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AE92AC" w14:textId="77777777" w:rsidR="00591870" w:rsidRPr="001B3F77" w:rsidRDefault="00784F7C" w:rsidP="00AA1C45">
      <w:pPr>
        <w:framePr w:w="8281" w:h="898" w:hSpace="180" w:wrap="around" w:vAnchor="text" w:hAnchor="page" w:x="2191" w:y="181"/>
        <w:autoSpaceDE w:val="0"/>
        <w:autoSpaceDN w:val="0"/>
        <w:adjustRightInd w:val="0"/>
        <w:spacing w:after="0" w:line="240" w:lineRule="auto"/>
        <w:ind w:right="-900"/>
        <w:rPr>
          <w:rFonts w:ascii="Times New Roman" w:eastAsia="Times New Roman" w:hAnsi="Times New Roman"/>
          <w:b/>
          <w:bCs/>
          <w:caps/>
          <w:color w:val="000000"/>
          <w:lang w:val="en-GB"/>
        </w:rPr>
      </w:pPr>
      <w:r w:rsidRPr="001B3F77">
        <w:rPr>
          <w:rFonts w:ascii="Times New Roman" w:eastAsia="Times New Roman" w:hAnsi="Times New Roman"/>
          <w:b/>
          <w:bCs/>
          <w:caps/>
          <w:color w:val="000000"/>
          <w:sz w:val="28"/>
          <w:szCs w:val="28"/>
          <w:lang w:val="en-GB"/>
        </w:rPr>
        <w:t xml:space="preserve">GEF-6 </w:t>
      </w:r>
      <w:r w:rsidR="00AA1C45" w:rsidRPr="001B3F77">
        <w:rPr>
          <w:rFonts w:ascii="Times New Roman" w:eastAsia="Times New Roman" w:hAnsi="Times New Roman"/>
          <w:b/>
          <w:bCs/>
          <w:caps/>
          <w:color w:val="000000"/>
          <w:sz w:val="28"/>
          <w:szCs w:val="28"/>
          <w:lang w:val="en-GB"/>
        </w:rPr>
        <w:t>REQUEST</w:t>
      </w:r>
      <w:r w:rsidR="00D052E8" w:rsidRPr="001B3F77">
        <w:rPr>
          <w:rFonts w:ascii="Times New Roman" w:eastAsia="Times New Roman" w:hAnsi="Times New Roman"/>
          <w:b/>
          <w:bCs/>
          <w:caps/>
          <w:color w:val="000000"/>
          <w:sz w:val="28"/>
          <w:szCs w:val="28"/>
          <w:lang w:val="en-GB"/>
        </w:rPr>
        <w:t xml:space="preserve"> FOR </w:t>
      </w:r>
      <w:r w:rsidR="00AA1C45" w:rsidRPr="001B3F77">
        <w:rPr>
          <w:rFonts w:ascii="Times New Roman" w:eastAsia="Times New Roman" w:hAnsi="Times New Roman"/>
          <w:b/>
          <w:bCs/>
          <w:caps/>
          <w:color w:val="000000"/>
          <w:sz w:val="28"/>
          <w:szCs w:val="28"/>
          <w:lang w:val="en-GB"/>
        </w:rPr>
        <w:t xml:space="preserve">PROJECT </w:t>
      </w:r>
      <w:r w:rsidR="00D052E8" w:rsidRPr="001B3F77">
        <w:rPr>
          <w:rFonts w:ascii="Times New Roman" w:eastAsia="Times New Roman" w:hAnsi="Times New Roman"/>
          <w:b/>
          <w:bCs/>
          <w:caps/>
          <w:color w:val="000000"/>
          <w:sz w:val="28"/>
          <w:szCs w:val="28"/>
          <w:lang w:val="en-GB"/>
        </w:rPr>
        <w:t>ENDORSEMENT</w:t>
      </w:r>
      <w:r w:rsidR="00F91AC2" w:rsidRPr="001B3F77">
        <w:rPr>
          <w:rFonts w:ascii="Times New Roman" w:eastAsia="Times New Roman" w:hAnsi="Times New Roman"/>
          <w:b/>
          <w:bCs/>
          <w:caps/>
          <w:color w:val="000000"/>
          <w:sz w:val="28"/>
          <w:szCs w:val="28"/>
          <w:lang w:val="en-GB"/>
        </w:rPr>
        <w:t>/APPROVAL</w:t>
      </w:r>
      <w:r w:rsidR="00591870" w:rsidRPr="001B3F77">
        <w:rPr>
          <w:rFonts w:ascii="Times New Roman" w:eastAsia="Times New Roman" w:hAnsi="Times New Roman"/>
          <w:b/>
          <w:bCs/>
          <w:caps/>
          <w:color w:val="000000"/>
          <w:sz w:val="28"/>
          <w:szCs w:val="28"/>
          <w:lang w:val="en-GB"/>
        </w:rPr>
        <w:t xml:space="preserve">  </w:t>
      </w:r>
    </w:p>
    <w:p w14:paraId="1E3DA05C" w14:textId="77777777" w:rsidR="00591870" w:rsidRPr="001B3F77"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Cs/>
          <w:color w:val="000000"/>
          <w:sz w:val="20"/>
          <w:szCs w:val="20"/>
          <w:lang w:val="en-GB"/>
        </w:rPr>
      </w:pPr>
      <w:bookmarkStart w:id="0" w:name="Dropdown7"/>
      <w:r w:rsidRPr="001B3F77">
        <w:rPr>
          <w:rFonts w:ascii="Times New Roman" w:eastAsia="Times New Roman" w:hAnsi="Times New Roman"/>
          <w:b/>
          <w:bCs/>
          <w:smallCaps/>
          <w:color w:val="000000"/>
          <w:sz w:val="20"/>
          <w:szCs w:val="20"/>
          <w:lang w:val="en-GB"/>
        </w:rPr>
        <w:t xml:space="preserve">Project Type: </w:t>
      </w:r>
      <w:bookmarkEnd w:id="0"/>
      <w:r w:rsidR="001D73B1" w:rsidRPr="001B3F77">
        <w:rPr>
          <w:rFonts w:ascii="Times New Roman" w:eastAsia="Times New Roman" w:hAnsi="Times New Roman"/>
          <w:b/>
          <w:bCs/>
          <w:smallCaps/>
          <w:color w:val="000000"/>
          <w:sz w:val="20"/>
          <w:szCs w:val="20"/>
          <w:lang w:val="en-GB"/>
        </w:rPr>
        <w:fldChar w:fldCharType="begin">
          <w:ffData>
            <w:name w:val="projectType"/>
            <w:enabled/>
            <w:calcOnExit w:val="0"/>
            <w:ddList>
              <w:listEntry w:val="Full-sized Project"/>
              <w:listEntry w:val="Full-sized Child Project"/>
              <w:listEntry w:val="Medium-sized Project"/>
              <w:listEntry w:val="Medium-sized Project two-steps"/>
              <w:listEntry w:val="(choose project type)"/>
            </w:ddList>
          </w:ffData>
        </w:fldChar>
      </w:r>
      <w:bookmarkStart w:id="1" w:name="projectType"/>
      <w:r w:rsidR="001D73B1" w:rsidRPr="001B3F77">
        <w:rPr>
          <w:rFonts w:ascii="Times New Roman" w:eastAsia="Times New Roman" w:hAnsi="Times New Roman"/>
          <w:b/>
          <w:bCs/>
          <w:smallCaps/>
          <w:color w:val="000000"/>
          <w:sz w:val="20"/>
          <w:szCs w:val="20"/>
          <w:lang w:val="en-GB"/>
        </w:rPr>
        <w:instrText xml:space="preserve"> FORMDROPDOWN </w:instrText>
      </w:r>
      <w:r w:rsidR="00A83E64">
        <w:rPr>
          <w:rFonts w:ascii="Times New Roman" w:eastAsia="Times New Roman" w:hAnsi="Times New Roman"/>
          <w:b/>
          <w:bCs/>
          <w:smallCaps/>
          <w:color w:val="000000"/>
          <w:sz w:val="20"/>
          <w:szCs w:val="20"/>
          <w:lang w:val="en-GB"/>
        </w:rPr>
      </w:r>
      <w:r w:rsidR="00A83E64">
        <w:rPr>
          <w:rFonts w:ascii="Times New Roman" w:eastAsia="Times New Roman" w:hAnsi="Times New Roman"/>
          <w:b/>
          <w:bCs/>
          <w:smallCaps/>
          <w:color w:val="000000"/>
          <w:sz w:val="20"/>
          <w:szCs w:val="20"/>
          <w:lang w:val="en-GB"/>
        </w:rPr>
        <w:fldChar w:fldCharType="separate"/>
      </w:r>
      <w:r w:rsidR="001D73B1" w:rsidRPr="001B3F77">
        <w:rPr>
          <w:rFonts w:ascii="Times New Roman" w:eastAsia="Times New Roman" w:hAnsi="Times New Roman"/>
          <w:b/>
          <w:bCs/>
          <w:smallCaps/>
          <w:color w:val="000000"/>
          <w:sz w:val="20"/>
          <w:szCs w:val="20"/>
          <w:lang w:val="en-GB"/>
        </w:rPr>
        <w:fldChar w:fldCharType="end"/>
      </w:r>
      <w:bookmarkEnd w:id="1"/>
      <w:r w:rsidRPr="001B3F77">
        <w:rPr>
          <w:rFonts w:ascii="Times New Roman" w:eastAsia="Times New Roman" w:hAnsi="Times New Roman"/>
          <w:bCs/>
          <w:smallCaps/>
          <w:color w:val="000000"/>
          <w:sz w:val="20"/>
          <w:szCs w:val="20"/>
          <w:lang w:val="en-GB"/>
        </w:rPr>
        <w:t xml:space="preserve"> </w:t>
      </w:r>
    </w:p>
    <w:p w14:paraId="3D3DB506" w14:textId="77777777" w:rsidR="00591870" w:rsidRPr="001B3F77"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
          <w:bCs/>
          <w:smallCaps/>
          <w:color w:val="000000"/>
          <w:sz w:val="20"/>
          <w:szCs w:val="20"/>
          <w:lang w:val="en-GB"/>
        </w:rPr>
      </w:pPr>
      <w:r w:rsidRPr="001B3F77">
        <w:rPr>
          <w:rFonts w:ascii="Times New Roman" w:eastAsia="Times New Roman" w:hAnsi="Times New Roman"/>
          <w:b/>
          <w:bCs/>
          <w:smallCaps/>
          <w:color w:val="000000"/>
          <w:sz w:val="20"/>
          <w:szCs w:val="20"/>
          <w:lang w:val="en-GB"/>
        </w:rPr>
        <w:t>Type of Trust Fund:</w:t>
      </w:r>
      <w:r w:rsidR="001D73B1" w:rsidRPr="001B3F77">
        <w:rPr>
          <w:rFonts w:ascii="Times New Roman" w:eastAsia="Times New Roman" w:hAnsi="Times New Roman"/>
          <w:b/>
          <w:bCs/>
          <w:smallCaps/>
          <w:color w:val="000000"/>
          <w:sz w:val="20"/>
          <w:szCs w:val="20"/>
          <w:lang w:val="en-GB"/>
        </w:rPr>
        <w:fldChar w:fldCharType="begin">
          <w:ffData>
            <w:name w:val="TFType"/>
            <w:enabled/>
            <w:calcOnExit w:val="0"/>
            <w:ddList>
              <w:listEntry w:val="GEF Trust Fund"/>
            </w:ddList>
          </w:ffData>
        </w:fldChar>
      </w:r>
      <w:bookmarkStart w:id="2" w:name="TFType"/>
      <w:r w:rsidR="001D73B1" w:rsidRPr="001B3F77">
        <w:rPr>
          <w:rFonts w:ascii="Times New Roman" w:eastAsia="Times New Roman" w:hAnsi="Times New Roman"/>
          <w:b/>
          <w:bCs/>
          <w:smallCaps/>
          <w:color w:val="000000"/>
          <w:sz w:val="20"/>
          <w:szCs w:val="20"/>
          <w:lang w:val="en-GB"/>
        </w:rPr>
        <w:instrText xml:space="preserve"> FORMDROPDOWN </w:instrText>
      </w:r>
      <w:r w:rsidR="00A83E64">
        <w:rPr>
          <w:rFonts w:ascii="Times New Roman" w:eastAsia="Times New Roman" w:hAnsi="Times New Roman"/>
          <w:b/>
          <w:bCs/>
          <w:smallCaps/>
          <w:color w:val="000000"/>
          <w:sz w:val="20"/>
          <w:szCs w:val="20"/>
          <w:lang w:val="en-GB"/>
        </w:rPr>
      </w:r>
      <w:r w:rsidR="00A83E64">
        <w:rPr>
          <w:rFonts w:ascii="Times New Roman" w:eastAsia="Times New Roman" w:hAnsi="Times New Roman"/>
          <w:b/>
          <w:bCs/>
          <w:smallCaps/>
          <w:color w:val="000000"/>
          <w:sz w:val="20"/>
          <w:szCs w:val="20"/>
          <w:lang w:val="en-GB"/>
        </w:rPr>
        <w:fldChar w:fldCharType="separate"/>
      </w:r>
      <w:r w:rsidR="001D73B1" w:rsidRPr="001B3F77">
        <w:rPr>
          <w:rFonts w:ascii="Times New Roman" w:eastAsia="Times New Roman" w:hAnsi="Times New Roman"/>
          <w:b/>
          <w:bCs/>
          <w:smallCaps/>
          <w:color w:val="000000"/>
          <w:sz w:val="20"/>
          <w:szCs w:val="20"/>
          <w:lang w:val="en-GB"/>
        </w:rPr>
        <w:fldChar w:fldCharType="end"/>
      </w:r>
      <w:bookmarkEnd w:id="2"/>
    </w:p>
    <w:p w14:paraId="03568B96" w14:textId="77777777" w:rsidR="004C794B" w:rsidRPr="001B3F77" w:rsidRDefault="004C794B" w:rsidP="00AA1C45">
      <w:pPr>
        <w:framePr w:w="8281" w:h="898" w:hSpace="180" w:wrap="around" w:vAnchor="text" w:hAnchor="page" w:x="2191" w:y="181"/>
        <w:autoSpaceDE w:val="0"/>
        <w:autoSpaceDN w:val="0"/>
        <w:adjustRightInd w:val="0"/>
        <w:spacing w:before="120" w:after="0" w:line="240" w:lineRule="auto"/>
        <w:rPr>
          <w:rFonts w:ascii="Times New Roman" w:eastAsia="Times New Roman" w:hAnsi="Times New Roman"/>
          <w:b/>
          <w:bCs/>
          <w:smallCaps/>
          <w:color w:val="000000"/>
          <w:sz w:val="18"/>
          <w:szCs w:val="18"/>
          <w:lang w:val="en-GB"/>
        </w:rPr>
      </w:pPr>
      <w:r w:rsidRPr="001B3F77">
        <w:rPr>
          <w:rFonts w:ascii="Times New Roman" w:hAnsi="Times New Roman"/>
          <w:color w:val="000000"/>
          <w:sz w:val="18"/>
          <w:szCs w:val="18"/>
          <w:lang w:val="en-GB"/>
        </w:rPr>
        <w:t xml:space="preserve">For more information about GEF, visit </w:t>
      </w:r>
      <w:hyperlink r:id="rId11" w:history="1">
        <w:r w:rsidRPr="001B3F77">
          <w:rPr>
            <w:rFonts w:ascii="Times New Roman" w:hAnsi="Times New Roman"/>
            <w:color w:val="000000"/>
            <w:sz w:val="18"/>
            <w:szCs w:val="18"/>
            <w:u w:val="single"/>
            <w:lang w:val="en-GB"/>
          </w:rPr>
          <w:t>TheGEF.org</w:t>
        </w:r>
      </w:hyperlink>
    </w:p>
    <w:p w14:paraId="2A35BC41" w14:textId="77777777" w:rsidR="00591870" w:rsidRPr="001B3F77" w:rsidRDefault="003921E1" w:rsidP="00F91AC2">
      <w:pPr>
        <w:spacing w:after="0" w:line="240" w:lineRule="auto"/>
        <w:rPr>
          <w:rFonts w:ascii="Times New Roman" w:eastAsia="Times New Roman" w:hAnsi="Times New Roman"/>
          <w:caps/>
          <w:color w:val="000000"/>
          <w:lang w:val="en-GB"/>
        </w:rPr>
      </w:pPr>
      <w:r w:rsidRPr="001B3F77">
        <w:rPr>
          <w:rFonts w:ascii="Times New Roman" w:hAnsi="Times New Roman"/>
          <w:noProof/>
          <w:color w:val="000000"/>
          <w:lang w:val="en-GB"/>
        </w:rPr>
        <w:drawing>
          <wp:anchor distT="0" distB="0" distL="114300" distR="114300" simplePos="0" relativeHeight="251657728" behindDoc="0" locked="0" layoutInCell="1" allowOverlap="1" wp14:anchorId="09BE3ADB" wp14:editId="61E4A51E">
            <wp:simplePos x="0" y="0"/>
            <wp:positionH relativeFrom="column">
              <wp:posOffset>152400</wp:posOffset>
            </wp:positionH>
            <wp:positionV relativeFrom="paragraph">
              <wp:posOffset>76200</wp:posOffset>
            </wp:positionV>
            <wp:extent cx="723900" cy="741680"/>
            <wp:effectExtent l="0" t="0" r="0" b="0"/>
            <wp:wrapSquare wrapText="bothSides"/>
            <wp:docPr id="2"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r w:rsidR="00591870" w:rsidRPr="001B3F77">
        <w:rPr>
          <w:rFonts w:ascii="Times New Roman" w:eastAsia="Times New Roman" w:hAnsi="Times New Roman"/>
          <w:caps/>
          <w:color w:val="000000"/>
          <w:lang w:val="en-GB"/>
        </w:rPr>
        <w:t xml:space="preserve">      </w:t>
      </w:r>
      <w:r w:rsidR="00591870" w:rsidRPr="001B3F77">
        <w:rPr>
          <w:rFonts w:ascii="Times New Roman" w:eastAsia="Times New Roman" w:hAnsi="Times New Roman"/>
          <w:caps/>
          <w:color w:val="000000"/>
          <w:lang w:val="en-GB"/>
        </w:rPr>
        <w:tab/>
      </w:r>
      <w:r w:rsidR="00591870" w:rsidRPr="001B3F77">
        <w:rPr>
          <w:rFonts w:ascii="Times New Roman" w:eastAsia="Times New Roman" w:hAnsi="Times New Roman"/>
          <w:caps/>
          <w:color w:val="000000"/>
          <w:lang w:val="en-GB"/>
        </w:rPr>
        <w:tab/>
      </w:r>
      <w:r w:rsidR="00591870" w:rsidRPr="001B3F77">
        <w:rPr>
          <w:rFonts w:ascii="Times New Roman" w:eastAsia="Times New Roman" w:hAnsi="Times New Roman"/>
          <w:caps/>
          <w:color w:val="000000"/>
          <w:lang w:val="en-GB"/>
        </w:rPr>
        <w:tab/>
      </w:r>
      <w:r w:rsidR="0035107A" w:rsidRPr="001B3F77">
        <w:rPr>
          <w:rFonts w:ascii="Times New Roman" w:eastAsia="Times New Roman" w:hAnsi="Times New Roman"/>
          <w:caps/>
          <w:color w:val="000000"/>
          <w:lang w:val="en-GB"/>
        </w:rPr>
        <w:tab/>
      </w:r>
      <w:r w:rsidR="0035107A" w:rsidRPr="001B3F77">
        <w:rPr>
          <w:rFonts w:ascii="Times New Roman" w:eastAsia="Times New Roman" w:hAnsi="Times New Roman"/>
          <w:caps/>
          <w:color w:val="000000"/>
          <w:lang w:val="en-GB"/>
        </w:rPr>
        <w:tab/>
      </w:r>
      <w:r w:rsidR="00591870" w:rsidRPr="001B3F77">
        <w:rPr>
          <w:rFonts w:ascii="Times New Roman" w:eastAsia="Times New Roman" w:hAnsi="Times New Roman"/>
          <w:caps/>
          <w:color w:val="000000"/>
          <w:lang w:val="en-GB"/>
        </w:rPr>
        <w:t xml:space="preserve">   </w:t>
      </w:r>
      <w:r w:rsidR="00591870" w:rsidRPr="001B3F77">
        <w:rPr>
          <w:rFonts w:ascii="Times New Roman" w:eastAsia="Times New Roman" w:hAnsi="Times New Roman"/>
          <w:caps/>
          <w:color w:val="000000"/>
          <w:lang w:val="en-GB"/>
        </w:rPr>
        <w:tab/>
        <w:t xml:space="preserve">                       </w:t>
      </w:r>
    </w:p>
    <w:p w14:paraId="6A83DD61" w14:textId="77777777" w:rsidR="00591870" w:rsidRPr="001B3F77" w:rsidRDefault="00591870" w:rsidP="000B61D7">
      <w:pPr>
        <w:tabs>
          <w:tab w:val="left" w:pos="360"/>
          <w:tab w:val="left" w:pos="7455"/>
        </w:tabs>
        <w:spacing w:after="80" w:line="240" w:lineRule="auto"/>
        <w:ind w:right="-187"/>
        <w:rPr>
          <w:rFonts w:ascii="Times New Roman" w:eastAsia="Times New Roman" w:hAnsi="Times New Roman"/>
          <w:b/>
          <w:color w:val="000000"/>
          <w:lang w:val="en-GB"/>
        </w:rPr>
      </w:pPr>
      <w:r w:rsidRPr="001B3F77">
        <w:rPr>
          <w:rFonts w:ascii="Times New Roman" w:eastAsia="Times New Roman" w:hAnsi="Times New Roman"/>
          <w:b/>
          <w:caps/>
          <w:color w:val="000000"/>
          <w:lang w:val="en-GB"/>
        </w:rPr>
        <w:t>part i: project information</w:t>
      </w:r>
      <w:r w:rsidR="00630E36" w:rsidRPr="001B3F77">
        <w:rPr>
          <w:rFonts w:ascii="Times New Roman" w:eastAsia="Times New Roman" w:hAnsi="Times New Roman"/>
          <w:b/>
          <w:caps/>
          <w:color w:val="000000"/>
          <w:lang w:val="en-GB"/>
        </w:rPr>
        <w:tab/>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9"/>
        <w:gridCol w:w="3550"/>
        <w:gridCol w:w="1566"/>
        <w:gridCol w:w="1127"/>
        <w:gridCol w:w="1506"/>
      </w:tblGrid>
      <w:tr w:rsidR="00591870" w:rsidRPr="001B3F77" w14:paraId="699345CE" w14:textId="77777777" w:rsidTr="00591870">
        <w:tc>
          <w:tcPr>
            <w:tcW w:w="5000" w:type="pct"/>
            <w:gridSpan w:val="5"/>
          </w:tcPr>
          <w:p w14:paraId="5FD0D549" w14:textId="77777777" w:rsidR="00591870" w:rsidRPr="001B3F77" w:rsidRDefault="00591870"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 xml:space="preserve">Project Title: </w:t>
            </w:r>
            <w:r w:rsidR="001D73B1" w:rsidRPr="001B3F77">
              <w:rPr>
                <w:rFonts w:ascii="Times New Roman" w:eastAsia="Times New Roman" w:hAnsi="Times New Roman"/>
                <w:color w:val="000000"/>
                <w:sz w:val="20"/>
                <w:szCs w:val="20"/>
                <w:lang w:val="en-GB"/>
              </w:rPr>
              <w:t xml:space="preserve">Integrated Management of Water Resources of the Mira, </w:t>
            </w:r>
            <w:proofErr w:type="spellStart"/>
            <w:r w:rsidR="001D73B1" w:rsidRPr="001B3F77">
              <w:rPr>
                <w:rFonts w:ascii="Times New Roman" w:eastAsia="Times New Roman" w:hAnsi="Times New Roman"/>
                <w:color w:val="000000"/>
                <w:sz w:val="20"/>
                <w:szCs w:val="20"/>
                <w:lang w:val="en-GB"/>
              </w:rPr>
              <w:t>Mataje</w:t>
            </w:r>
            <w:proofErr w:type="spellEnd"/>
            <w:r w:rsidR="001D73B1" w:rsidRPr="001B3F77">
              <w:rPr>
                <w:rFonts w:ascii="Times New Roman" w:eastAsia="Times New Roman" w:hAnsi="Times New Roman"/>
                <w:color w:val="000000"/>
                <w:sz w:val="20"/>
                <w:szCs w:val="20"/>
                <w:lang w:val="en-GB"/>
              </w:rPr>
              <w:t xml:space="preserve"> and Carchi-</w:t>
            </w:r>
            <w:proofErr w:type="spellStart"/>
            <w:r w:rsidR="001D73B1" w:rsidRPr="001B3F77">
              <w:rPr>
                <w:rFonts w:ascii="Times New Roman" w:eastAsia="Times New Roman" w:hAnsi="Times New Roman"/>
                <w:color w:val="000000"/>
                <w:sz w:val="20"/>
                <w:szCs w:val="20"/>
                <w:lang w:val="en-GB"/>
              </w:rPr>
              <w:t>Guáitara</w:t>
            </w:r>
            <w:proofErr w:type="spellEnd"/>
            <w:r w:rsidR="001D73B1" w:rsidRPr="001B3F77">
              <w:rPr>
                <w:rFonts w:ascii="Times New Roman" w:eastAsia="Times New Roman" w:hAnsi="Times New Roman"/>
                <w:color w:val="000000"/>
                <w:sz w:val="20"/>
                <w:szCs w:val="20"/>
                <w:lang w:val="en-GB"/>
              </w:rPr>
              <w:t>, Colombia – Ecuador Binational Basins</w:t>
            </w:r>
          </w:p>
        </w:tc>
      </w:tr>
      <w:tr w:rsidR="00591870" w:rsidRPr="001B3F77" w14:paraId="57FCEB26" w14:textId="77777777" w:rsidTr="00D13F15">
        <w:tc>
          <w:tcPr>
            <w:tcW w:w="1274" w:type="pct"/>
          </w:tcPr>
          <w:p w14:paraId="51E9EC71" w14:textId="77777777" w:rsidR="00591870" w:rsidRPr="001B3F77" w:rsidRDefault="00591870"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Country(</w:t>
            </w:r>
            <w:proofErr w:type="spellStart"/>
            <w:r w:rsidRPr="001B3F77">
              <w:rPr>
                <w:rFonts w:ascii="Times New Roman" w:eastAsia="Times New Roman" w:hAnsi="Times New Roman"/>
                <w:color w:val="000000"/>
                <w:sz w:val="20"/>
                <w:szCs w:val="20"/>
                <w:lang w:val="en-GB"/>
              </w:rPr>
              <w:t>ies</w:t>
            </w:r>
            <w:proofErr w:type="spellEnd"/>
            <w:r w:rsidRPr="001B3F77">
              <w:rPr>
                <w:rFonts w:ascii="Times New Roman" w:eastAsia="Times New Roman" w:hAnsi="Times New Roman"/>
                <w:color w:val="000000"/>
                <w:sz w:val="20"/>
                <w:szCs w:val="20"/>
                <w:lang w:val="en-GB"/>
              </w:rPr>
              <w:t>):</w:t>
            </w:r>
          </w:p>
        </w:tc>
        <w:tc>
          <w:tcPr>
            <w:tcW w:w="1707" w:type="pct"/>
          </w:tcPr>
          <w:p w14:paraId="16208784" w14:textId="77777777" w:rsidR="00591870" w:rsidRPr="001B3F77" w:rsidRDefault="001D73B1"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Colombia and Ecuador</w:t>
            </w:r>
          </w:p>
        </w:tc>
        <w:tc>
          <w:tcPr>
            <w:tcW w:w="1295" w:type="pct"/>
            <w:gridSpan w:val="2"/>
          </w:tcPr>
          <w:p w14:paraId="78FB8BF8" w14:textId="77777777" w:rsidR="00591870" w:rsidRPr="001B3F77" w:rsidRDefault="00591870"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GEF Project ID:</w:t>
            </w:r>
            <w:r w:rsidRPr="001B3F77">
              <w:rPr>
                <w:rFonts w:ascii="Times New Roman" w:eastAsia="Times New Roman" w:hAnsi="Times New Roman"/>
                <w:color w:val="000000"/>
                <w:sz w:val="20"/>
                <w:szCs w:val="20"/>
                <w:vertAlign w:val="superscript"/>
                <w:lang w:val="en-GB"/>
              </w:rPr>
              <w:footnoteReference w:id="1"/>
            </w:r>
          </w:p>
        </w:tc>
        <w:tc>
          <w:tcPr>
            <w:tcW w:w="724" w:type="pct"/>
          </w:tcPr>
          <w:p w14:paraId="6535B210" w14:textId="77777777" w:rsidR="00591870" w:rsidRPr="001B3F77" w:rsidRDefault="001D73B1"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9566</w:t>
            </w:r>
          </w:p>
        </w:tc>
      </w:tr>
      <w:tr w:rsidR="00591870" w:rsidRPr="001B3F77" w14:paraId="6C9622BD" w14:textId="77777777" w:rsidTr="00D13F15">
        <w:tc>
          <w:tcPr>
            <w:tcW w:w="1274" w:type="pct"/>
          </w:tcPr>
          <w:p w14:paraId="1CD5FAC1" w14:textId="77777777" w:rsidR="00591870" w:rsidRPr="001B3F77" w:rsidRDefault="00591870"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GEF Agency(</w:t>
            </w:r>
            <w:proofErr w:type="spellStart"/>
            <w:r w:rsidRPr="001B3F77">
              <w:rPr>
                <w:rFonts w:ascii="Times New Roman" w:eastAsia="Times New Roman" w:hAnsi="Times New Roman"/>
                <w:color w:val="000000"/>
                <w:sz w:val="20"/>
                <w:szCs w:val="20"/>
                <w:lang w:val="en-GB"/>
              </w:rPr>
              <w:t>ies</w:t>
            </w:r>
            <w:proofErr w:type="spellEnd"/>
            <w:r w:rsidRPr="001B3F77">
              <w:rPr>
                <w:rFonts w:ascii="Times New Roman" w:eastAsia="Times New Roman" w:hAnsi="Times New Roman"/>
                <w:color w:val="000000"/>
                <w:sz w:val="20"/>
                <w:szCs w:val="20"/>
                <w:lang w:val="en-GB"/>
              </w:rPr>
              <w:t>):</w:t>
            </w:r>
          </w:p>
        </w:tc>
        <w:tc>
          <w:tcPr>
            <w:tcW w:w="1707" w:type="pct"/>
          </w:tcPr>
          <w:p w14:paraId="580191CF" w14:textId="77777777" w:rsidR="00591870" w:rsidRPr="001B3F77" w:rsidRDefault="001D73B1" w:rsidP="00C016BF">
            <w:pPr>
              <w:spacing w:after="0" w:line="240" w:lineRule="auto"/>
              <w:rPr>
                <w:rFonts w:ascii="Times New Roman" w:eastAsia="Times New Roman" w:hAnsi="Times New Roman"/>
                <w:color w:val="000000"/>
                <w:sz w:val="20"/>
                <w:szCs w:val="20"/>
                <w:lang w:val="en-GB"/>
              </w:rPr>
            </w:pPr>
            <w:r w:rsidRPr="001B3F77">
              <w:rPr>
                <w:rFonts w:ascii="Times New Roman" w:hAnsi="Times New Roman"/>
                <w:color w:val="000000"/>
                <w:sz w:val="20"/>
                <w:szCs w:val="20"/>
                <w:lang w:val="en-GB"/>
              </w:rPr>
              <w:t>UNDP</w:t>
            </w:r>
          </w:p>
        </w:tc>
        <w:tc>
          <w:tcPr>
            <w:tcW w:w="1295" w:type="pct"/>
            <w:gridSpan w:val="2"/>
          </w:tcPr>
          <w:p w14:paraId="4F4387EB" w14:textId="77777777" w:rsidR="00591870" w:rsidRPr="001B3F77" w:rsidRDefault="00591870"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GEF Agency Project ID:</w:t>
            </w:r>
          </w:p>
        </w:tc>
        <w:tc>
          <w:tcPr>
            <w:tcW w:w="724" w:type="pct"/>
          </w:tcPr>
          <w:p w14:paraId="6CC2146A" w14:textId="77777777" w:rsidR="00591870" w:rsidRPr="001B3F77" w:rsidRDefault="001D73B1"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5753</w:t>
            </w:r>
          </w:p>
        </w:tc>
      </w:tr>
      <w:tr w:rsidR="00591870" w:rsidRPr="001B3F77" w14:paraId="41E19865" w14:textId="77777777" w:rsidTr="00D13F15">
        <w:tc>
          <w:tcPr>
            <w:tcW w:w="1274" w:type="pct"/>
          </w:tcPr>
          <w:p w14:paraId="56BF8CCB" w14:textId="77777777" w:rsidR="00591870" w:rsidRPr="001B3F77" w:rsidRDefault="00591870"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Other Executing Partner(s):</w:t>
            </w:r>
          </w:p>
        </w:tc>
        <w:tc>
          <w:tcPr>
            <w:tcW w:w="1707" w:type="pct"/>
          </w:tcPr>
          <w:p w14:paraId="0D892363" w14:textId="77777777" w:rsidR="00591870" w:rsidRPr="001B3F77" w:rsidRDefault="001D73B1"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Ministry of Environment and Sustainable Development of Colombia (MADS) and Water Secretariat of Ecuador (SENAGUA)</w:t>
            </w:r>
          </w:p>
        </w:tc>
        <w:tc>
          <w:tcPr>
            <w:tcW w:w="1295" w:type="pct"/>
            <w:gridSpan w:val="2"/>
          </w:tcPr>
          <w:p w14:paraId="611F460F" w14:textId="4D348D8B" w:rsidR="00591870" w:rsidRPr="001B3F77" w:rsidRDefault="00A83E64" w:rsidP="00591870">
            <w:pPr>
              <w:spacing w:after="0" w:line="240" w:lineRule="auto"/>
              <w:rPr>
                <w:rFonts w:ascii="Times New Roman" w:eastAsia="Times New Roman" w:hAnsi="Times New Roman"/>
                <w:color w:val="000000"/>
                <w:sz w:val="20"/>
                <w:szCs w:val="20"/>
                <w:lang w:val="en-GB"/>
              </w:rPr>
            </w:pPr>
            <w:r>
              <w:rPr>
                <w:rFonts w:ascii="Times New Roman" w:eastAsia="Times New Roman" w:hAnsi="Times New Roman"/>
                <w:color w:val="000000"/>
                <w:sz w:val="20"/>
                <w:szCs w:val="20"/>
                <w:lang w:val="en-GB"/>
              </w:rPr>
              <w:t>Res</w:t>
            </w:r>
            <w:r w:rsidR="00591870" w:rsidRPr="001B3F77">
              <w:rPr>
                <w:rFonts w:ascii="Times New Roman" w:eastAsia="Times New Roman" w:hAnsi="Times New Roman"/>
                <w:color w:val="000000"/>
                <w:sz w:val="20"/>
                <w:szCs w:val="20"/>
                <w:lang w:val="en-GB"/>
              </w:rPr>
              <w:t>ubmission Date:</w:t>
            </w:r>
          </w:p>
        </w:tc>
        <w:tc>
          <w:tcPr>
            <w:tcW w:w="724" w:type="pct"/>
          </w:tcPr>
          <w:p w14:paraId="07CF9707" w14:textId="498D3A4E" w:rsidR="00591870" w:rsidRPr="001B3F77" w:rsidRDefault="00A83E64" w:rsidP="00591870">
            <w:pPr>
              <w:spacing w:after="0" w:line="240" w:lineRule="auto"/>
              <w:rPr>
                <w:rFonts w:ascii="Times New Roman" w:eastAsia="Times New Roman" w:hAnsi="Times New Roman"/>
                <w:color w:val="000000"/>
                <w:sz w:val="20"/>
                <w:szCs w:val="20"/>
                <w:lang w:val="en-GB"/>
              </w:rPr>
            </w:pPr>
            <w:r>
              <w:rPr>
                <w:rFonts w:ascii="Times New Roman" w:eastAsia="Times New Roman" w:hAnsi="Times New Roman"/>
                <w:color w:val="000000"/>
                <w:sz w:val="20"/>
                <w:szCs w:val="20"/>
                <w:lang w:val="en-GB"/>
              </w:rPr>
              <w:t>28 Apr 2020</w:t>
            </w:r>
          </w:p>
        </w:tc>
      </w:tr>
      <w:tr w:rsidR="00591870" w:rsidRPr="001B3F77" w14:paraId="457AFEE8" w14:textId="77777777" w:rsidTr="00D13F15">
        <w:tc>
          <w:tcPr>
            <w:tcW w:w="1274" w:type="pct"/>
          </w:tcPr>
          <w:p w14:paraId="06A04505" w14:textId="77777777" w:rsidR="00591870" w:rsidRPr="001B3F77" w:rsidRDefault="00591870"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GEF Focal Area (s):</w:t>
            </w:r>
          </w:p>
        </w:tc>
        <w:tc>
          <w:tcPr>
            <w:tcW w:w="1707" w:type="pct"/>
          </w:tcPr>
          <w:p w14:paraId="4D847AA0" w14:textId="77777777" w:rsidR="00591870" w:rsidRPr="001B3F77" w:rsidRDefault="001D73B1" w:rsidP="00591870">
            <w:pPr>
              <w:spacing w:after="0" w:line="240" w:lineRule="auto"/>
              <w:rPr>
                <w:rFonts w:ascii="Times New Roman" w:eastAsia="Times New Roman" w:hAnsi="Times New Roman"/>
                <w:color w:val="000000"/>
                <w:sz w:val="20"/>
                <w:szCs w:val="20"/>
                <w:lang w:val="en-GB"/>
              </w:rPr>
            </w:pPr>
            <w:r w:rsidRPr="001B3F77">
              <w:rPr>
                <w:color w:val="000000"/>
                <w:sz w:val="20"/>
                <w:szCs w:val="20"/>
                <w:lang w:val="en-GB"/>
              </w:rPr>
              <w:t>International Waters</w:t>
            </w:r>
          </w:p>
        </w:tc>
        <w:tc>
          <w:tcPr>
            <w:tcW w:w="1295" w:type="pct"/>
            <w:gridSpan w:val="2"/>
          </w:tcPr>
          <w:p w14:paraId="6E613399" w14:textId="77777777" w:rsidR="00591870" w:rsidRPr="001B3F77" w:rsidRDefault="00591870"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Project Duration</w:t>
            </w:r>
            <w:r w:rsidR="003158EC" w:rsidRPr="001B3F77">
              <w:rPr>
                <w:rFonts w:ascii="Times New Roman" w:eastAsia="Times New Roman" w:hAnsi="Times New Roman"/>
                <w:color w:val="000000"/>
                <w:sz w:val="20"/>
                <w:szCs w:val="20"/>
                <w:lang w:val="en-GB"/>
              </w:rPr>
              <w:t xml:space="preserve"> </w:t>
            </w:r>
            <w:r w:rsidRPr="001B3F77">
              <w:rPr>
                <w:rFonts w:ascii="Times New Roman" w:eastAsia="Times New Roman" w:hAnsi="Times New Roman"/>
                <w:color w:val="000000"/>
                <w:sz w:val="20"/>
                <w:szCs w:val="20"/>
                <w:lang w:val="en-GB"/>
              </w:rPr>
              <w:t>(Months)</w:t>
            </w:r>
          </w:p>
        </w:tc>
        <w:tc>
          <w:tcPr>
            <w:tcW w:w="724" w:type="pct"/>
          </w:tcPr>
          <w:p w14:paraId="22056EDE" w14:textId="77777777" w:rsidR="00591870" w:rsidRPr="001B3F77" w:rsidRDefault="001D73B1"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48</w:t>
            </w:r>
          </w:p>
        </w:tc>
      </w:tr>
      <w:tr w:rsidR="005013D7" w:rsidRPr="001B3F77" w14:paraId="703C097A" w14:textId="77777777" w:rsidTr="005013D7">
        <w:tc>
          <w:tcPr>
            <w:tcW w:w="1274" w:type="pct"/>
          </w:tcPr>
          <w:p w14:paraId="1A91F655" w14:textId="77777777" w:rsidR="005013D7" w:rsidRPr="001B3F77" w:rsidRDefault="005013D7" w:rsidP="007F3457">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Integrated Approach Pilot</w:t>
            </w:r>
          </w:p>
        </w:tc>
        <w:tc>
          <w:tcPr>
            <w:tcW w:w="2460" w:type="pct"/>
            <w:gridSpan w:val="2"/>
          </w:tcPr>
          <w:p w14:paraId="6CA3CB81" w14:textId="77777777" w:rsidR="005013D7" w:rsidRPr="001B3F77" w:rsidRDefault="005013D7" w:rsidP="008934D3">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 xml:space="preserve">IAP-Cities </w:t>
            </w:r>
            <w:r w:rsidRPr="001B3F77">
              <w:rPr>
                <w:rFonts w:ascii="Times New Roman" w:hAnsi="Times New Roman"/>
                <w:color w:val="000000"/>
                <w:sz w:val="20"/>
                <w:szCs w:val="20"/>
                <w:lang w:val="en-GB"/>
              </w:rPr>
              <w:fldChar w:fldCharType="begin">
                <w:ffData>
                  <w:name w:val="ChK_CCCD"/>
                  <w:enabled/>
                  <w:calcOnExit w:val="0"/>
                  <w:checkBox>
                    <w:sizeAuto/>
                    <w:default w:val="0"/>
                  </w:checkBox>
                </w:ffData>
              </w:fldChar>
            </w:r>
            <w:r w:rsidRPr="001B3F77">
              <w:rPr>
                <w:rFonts w:ascii="Times New Roman" w:hAnsi="Times New Roman"/>
                <w:color w:val="000000"/>
                <w:sz w:val="20"/>
                <w:szCs w:val="20"/>
                <w:lang w:val="en-GB"/>
              </w:rPr>
              <w:instrText xml:space="preserve"> FORMCHECKBOX </w:instrText>
            </w:r>
            <w:r w:rsidR="00A83E64">
              <w:rPr>
                <w:rFonts w:ascii="Times New Roman" w:hAnsi="Times New Roman"/>
                <w:color w:val="000000"/>
                <w:sz w:val="20"/>
                <w:szCs w:val="20"/>
                <w:lang w:val="en-GB"/>
              </w:rPr>
            </w:r>
            <w:r w:rsidR="00A83E64">
              <w:rPr>
                <w:rFonts w:ascii="Times New Roman" w:hAnsi="Times New Roman"/>
                <w:color w:val="000000"/>
                <w:sz w:val="20"/>
                <w:szCs w:val="20"/>
                <w:lang w:val="en-GB"/>
              </w:rPr>
              <w:fldChar w:fldCharType="separate"/>
            </w:r>
            <w:r w:rsidRPr="001B3F77">
              <w:rPr>
                <w:rFonts w:ascii="Times New Roman" w:hAnsi="Times New Roman"/>
                <w:color w:val="000000"/>
                <w:sz w:val="20"/>
                <w:szCs w:val="20"/>
                <w:lang w:val="en-GB"/>
              </w:rPr>
              <w:fldChar w:fldCharType="end"/>
            </w:r>
            <w:r w:rsidRPr="001B3F77">
              <w:rPr>
                <w:rFonts w:ascii="Times New Roman" w:hAnsi="Times New Roman"/>
                <w:color w:val="000000"/>
                <w:sz w:val="20"/>
                <w:szCs w:val="20"/>
                <w:lang w:val="en-GB"/>
              </w:rPr>
              <w:t xml:space="preserve">  </w:t>
            </w:r>
            <w:r w:rsidRPr="001B3F77">
              <w:rPr>
                <w:rFonts w:ascii="Times New Roman" w:eastAsia="Times New Roman" w:hAnsi="Times New Roman"/>
                <w:color w:val="000000"/>
                <w:sz w:val="20"/>
                <w:szCs w:val="20"/>
                <w:lang w:val="en-GB"/>
              </w:rPr>
              <w:t xml:space="preserve">IAP-Commodities </w:t>
            </w:r>
            <w:r w:rsidRPr="001B3F77">
              <w:rPr>
                <w:rFonts w:ascii="Times New Roman" w:hAnsi="Times New Roman"/>
                <w:color w:val="000000"/>
                <w:sz w:val="20"/>
                <w:szCs w:val="20"/>
                <w:lang w:val="en-GB"/>
              </w:rPr>
              <w:fldChar w:fldCharType="begin">
                <w:ffData>
                  <w:name w:val="ChK_CCCD"/>
                  <w:enabled/>
                  <w:calcOnExit w:val="0"/>
                  <w:checkBox>
                    <w:sizeAuto/>
                    <w:default w:val="0"/>
                  </w:checkBox>
                </w:ffData>
              </w:fldChar>
            </w:r>
            <w:r w:rsidRPr="001B3F77">
              <w:rPr>
                <w:rFonts w:ascii="Times New Roman" w:hAnsi="Times New Roman"/>
                <w:color w:val="000000"/>
                <w:sz w:val="20"/>
                <w:szCs w:val="20"/>
                <w:lang w:val="en-GB"/>
              </w:rPr>
              <w:instrText xml:space="preserve"> FORMCHECKBOX </w:instrText>
            </w:r>
            <w:r w:rsidR="00A83E64">
              <w:rPr>
                <w:rFonts w:ascii="Times New Roman" w:hAnsi="Times New Roman"/>
                <w:color w:val="000000"/>
                <w:sz w:val="20"/>
                <w:szCs w:val="20"/>
                <w:lang w:val="en-GB"/>
              </w:rPr>
            </w:r>
            <w:r w:rsidR="00A83E64">
              <w:rPr>
                <w:rFonts w:ascii="Times New Roman" w:hAnsi="Times New Roman"/>
                <w:color w:val="000000"/>
                <w:sz w:val="20"/>
                <w:szCs w:val="20"/>
                <w:lang w:val="en-GB"/>
              </w:rPr>
              <w:fldChar w:fldCharType="separate"/>
            </w:r>
            <w:r w:rsidRPr="001B3F77">
              <w:rPr>
                <w:rFonts w:ascii="Times New Roman" w:hAnsi="Times New Roman"/>
                <w:color w:val="000000"/>
                <w:sz w:val="20"/>
                <w:szCs w:val="20"/>
                <w:lang w:val="en-GB"/>
              </w:rPr>
              <w:fldChar w:fldCharType="end"/>
            </w:r>
            <w:r w:rsidRPr="001B3F77">
              <w:rPr>
                <w:rFonts w:ascii="Times New Roman" w:hAnsi="Times New Roman"/>
                <w:color w:val="000000"/>
                <w:sz w:val="20"/>
                <w:szCs w:val="20"/>
                <w:lang w:val="en-GB"/>
              </w:rPr>
              <w:t xml:space="preserve">  </w:t>
            </w:r>
            <w:r w:rsidRPr="001B3F77">
              <w:rPr>
                <w:rFonts w:ascii="Times New Roman" w:eastAsia="Times New Roman" w:hAnsi="Times New Roman"/>
                <w:color w:val="000000"/>
                <w:sz w:val="20"/>
                <w:szCs w:val="20"/>
                <w:lang w:val="en-GB"/>
              </w:rPr>
              <w:t xml:space="preserve">IAP-Food Security </w:t>
            </w:r>
            <w:r w:rsidRPr="001B3F77">
              <w:rPr>
                <w:rFonts w:ascii="Times New Roman" w:hAnsi="Times New Roman"/>
                <w:color w:val="000000"/>
                <w:sz w:val="20"/>
                <w:szCs w:val="20"/>
                <w:lang w:val="en-GB"/>
              </w:rPr>
              <w:fldChar w:fldCharType="begin">
                <w:ffData>
                  <w:name w:val="ChK_CCCD"/>
                  <w:enabled/>
                  <w:calcOnExit w:val="0"/>
                  <w:checkBox>
                    <w:sizeAuto/>
                    <w:default w:val="0"/>
                  </w:checkBox>
                </w:ffData>
              </w:fldChar>
            </w:r>
            <w:r w:rsidRPr="001B3F77">
              <w:rPr>
                <w:rFonts w:ascii="Times New Roman" w:hAnsi="Times New Roman"/>
                <w:color w:val="000000"/>
                <w:sz w:val="20"/>
                <w:szCs w:val="20"/>
                <w:lang w:val="en-GB"/>
              </w:rPr>
              <w:instrText xml:space="preserve"> FORMCHECKBOX </w:instrText>
            </w:r>
            <w:r w:rsidR="00A83E64">
              <w:rPr>
                <w:rFonts w:ascii="Times New Roman" w:hAnsi="Times New Roman"/>
                <w:color w:val="000000"/>
                <w:sz w:val="20"/>
                <w:szCs w:val="20"/>
                <w:lang w:val="en-GB"/>
              </w:rPr>
            </w:r>
            <w:r w:rsidR="00A83E64">
              <w:rPr>
                <w:rFonts w:ascii="Times New Roman" w:hAnsi="Times New Roman"/>
                <w:color w:val="000000"/>
                <w:sz w:val="20"/>
                <w:szCs w:val="20"/>
                <w:lang w:val="en-GB"/>
              </w:rPr>
              <w:fldChar w:fldCharType="separate"/>
            </w:r>
            <w:r w:rsidRPr="001B3F77">
              <w:rPr>
                <w:rFonts w:ascii="Times New Roman" w:hAnsi="Times New Roman"/>
                <w:color w:val="000000"/>
                <w:sz w:val="20"/>
                <w:szCs w:val="20"/>
                <w:lang w:val="en-GB"/>
              </w:rPr>
              <w:fldChar w:fldCharType="end"/>
            </w:r>
          </w:p>
        </w:tc>
        <w:tc>
          <w:tcPr>
            <w:tcW w:w="1266" w:type="pct"/>
            <w:gridSpan w:val="2"/>
          </w:tcPr>
          <w:p w14:paraId="62C30FA5" w14:textId="77777777" w:rsidR="005013D7" w:rsidRPr="001B3F77" w:rsidRDefault="005013D7" w:rsidP="005013D7">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 xml:space="preserve">Corporate Program: SGP </w:t>
            </w:r>
            <w:r w:rsidRPr="001B3F77">
              <w:rPr>
                <w:color w:val="000000"/>
                <w:sz w:val="20"/>
                <w:szCs w:val="20"/>
                <w:lang w:val="en-GB"/>
              </w:rPr>
              <w:fldChar w:fldCharType="begin">
                <w:ffData>
                  <w:name w:val="ChK_CCCD"/>
                  <w:enabled/>
                  <w:calcOnExit w:val="0"/>
                  <w:checkBox>
                    <w:sizeAuto/>
                    <w:default w:val="0"/>
                  </w:checkBox>
                </w:ffData>
              </w:fldChar>
            </w:r>
            <w:r w:rsidRPr="001B3F77">
              <w:rPr>
                <w:color w:val="000000"/>
                <w:sz w:val="20"/>
                <w:szCs w:val="20"/>
                <w:lang w:val="en-GB"/>
              </w:rPr>
              <w:instrText xml:space="preserve"> FORMCHECKBOX </w:instrText>
            </w:r>
            <w:r w:rsidR="00A83E64">
              <w:rPr>
                <w:color w:val="000000"/>
                <w:sz w:val="20"/>
                <w:szCs w:val="20"/>
                <w:lang w:val="en-GB"/>
              </w:rPr>
            </w:r>
            <w:r w:rsidR="00A83E64">
              <w:rPr>
                <w:color w:val="000000"/>
                <w:sz w:val="20"/>
                <w:szCs w:val="20"/>
                <w:lang w:val="en-GB"/>
              </w:rPr>
              <w:fldChar w:fldCharType="separate"/>
            </w:r>
            <w:r w:rsidRPr="001B3F77">
              <w:rPr>
                <w:color w:val="000000"/>
                <w:sz w:val="20"/>
                <w:szCs w:val="20"/>
                <w:lang w:val="en-GB"/>
              </w:rPr>
              <w:fldChar w:fldCharType="end"/>
            </w:r>
            <w:r w:rsidRPr="001B3F77">
              <w:rPr>
                <w:color w:val="000000"/>
                <w:sz w:val="20"/>
                <w:szCs w:val="20"/>
                <w:lang w:val="en-GB"/>
              </w:rPr>
              <w:t xml:space="preserve">  </w:t>
            </w:r>
          </w:p>
        </w:tc>
      </w:tr>
      <w:tr w:rsidR="003566D4" w:rsidRPr="001B3F77" w14:paraId="72D32532" w14:textId="77777777" w:rsidTr="003566D4">
        <w:tc>
          <w:tcPr>
            <w:tcW w:w="1274" w:type="pct"/>
          </w:tcPr>
          <w:p w14:paraId="4A4473AC" w14:textId="77777777" w:rsidR="003566D4" w:rsidRPr="001B3F77" w:rsidRDefault="003566D4" w:rsidP="006606DD">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Name of Parent Program</w:t>
            </w:r>
          </w:p>
        </w:tc>
        <w:tc>
          <w:tcPr>
            <w:tcW w:w="1707" w:type="pct"/>
          </w:tcPr>
          <w:p w14:paraId="3F166C1F" w14:textId="77777777" w:rsidR="003566D4" w:rsidRPr="001B3F77" w:rsidRDefault="003566D4" w:rsidP="00A775F3">
            <w:pPr>
              <w:spacing w:after="0" w:line="240" w:lineRule="auto"/>
              <w:rPr>
                <w:rFonts w:ascii="Times New Roman" w:eastAsia="Times New Roman" w:hAnsi="Times New Roman"/>
                <w:color w:val="000000"/>
                <w:sz w:val="20"/>
                <w:szCs w:val="20"/>
                <w:lang w:val="en-GB"/>
              </w:rPr>
            </w:pPr>
            <w:r w:rsidRPr="001B3F77">
              <w:rPr>
                <w:rFonts w:ascii="Times New Roman" w:hAnsi="Times New Roman"/>
                <w:color w:val="000000"/>
                <w:sz w:val="20"/>
                <w:szCs w:val="20"/>
                <w:lang w:val="en-GB"/>
              </w:rPr>
              <w:fldChar w:fldCharType="begin">
                <w:ffData>
                  <w:name w:val="ParentProjectName"/>
                  <w:enabled/>
                  <w:calcOnExit w:val="0"/>
                  <w:textInput>
                    <w:default w:val="[if applicable]"/>
                  </w:textInput>
                </w:ffData>
              </w:fldChar>
            </w:r>
            <w:bookmarkStart w:id="3" w:name="ParentProjectName"/>
            <w:r w:rsidRPr="001B3F77">
              <w:rPr>
                <w:rFonts w:ascii="Times New Roman" w:hAnsi="Times New Roman"/>
                <w:color w:val="000000"/>
                <w:sz w:val="20"/>
                <w:szCs w:val="20"/>
                <w:lang w:val="en-GB"/>
              </w:rPr>
              <w:instrText xml:space="preserve"> FORMTEXT </w:instrText>
            </w:r>
            <w:r w:rsidRPr="001B3F77">
              <w:rPr>
                <w:rFonts w:ascii="Times New Roman" w:hAnsi="Times New Roman"/>
                <w:color w:val="000000"/>
                <w:sz w:val="20"/>
                <w:szCs w:val="20"/>
                <w:lang w:val="en-GB"/>
              </w:rPr>
            </w:r>
            <w:r w:rsidRPr="001B3F77">
              <w:rPr>
                <w:rFonts w:ascii="Times New Roman" w:hAnsi="Times New Roman"/>
                <w:color w:val="000000"/>
                <w:sz w:val="20"/>
                <w:szCs w:val="20"/>
                <w:lang w:val="en-GB"/>
              </w:rPr>
              <w:fldChar w:fldCharType="separate"/>
            </w:r>
            <w:r w:rsidRPr="001B3F77">
              <w:rPr>
                <w:rFonts w:ascii="Times New Roman" w:hAnsi="Times New Roman"/>
                <w:color w:val="000000"/>
                <w:sz w:val="20"/>
                <w:szCs w:val="20"/>
                <w:lang w:val="en-GB"/>
              </w:rPr>
              <w:t>[if applicable]</w:t>
            </w:r>
            <w:r w:rsidRPr="001B3F77">
              <w:rPr>
                <w:rFonts w:ascii="Times New Roman" w:hAnsi="Times New Roman"/>
                <w:color w:val="000000"/>
                <w:sz w:val="20"/>
                <w:szCs w:val="20"/>
                <w:lang w:val="en-GB"/>
              </w:rPr>
              <w:fldChar w:fldCharType="end"/>
            </w:r>
          </w:p>
        </w:tc>
        <w:tc>
          <w:tcPr>
            <w:tcW w:w="1295" w:type="pct"/>
            <w:gridSpan w:val="2"/>
          </w:tcPr>
          <w:p w14:paraId="5A3EA48C" w14:textId="77777777" w:rsidR="003566D4" w:rsidRPr="001B3F77" w:rsidRDefault="003566D4" w:rsidP="00A775F3">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Agency Fee ($)</w:t>
            </w:r>
          </w:p>
        </w:tc>
        <w:bookmarkEnd w:id="3"/>
        <w:tc>
          <w:tcPr>
            <w:tcW w:w="724" w:type="pct"/>
          </w:tcPr>
          <w:p w14:paraId="303B6D0C" w14:textId="77777777" w:rsidR="003566D4" w:rsidRPr="001B3F77" w:rsidRDefault="00CF7D46" w:rsidP="00A775F3">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365,750</w:t>
            </w:r>
          </w:p>
        </w:tc>
      </w:tr>
    </w:tbl>
    <w:p w14:paraId="2946E614" w14:textId="5DE40C5D" w:rsidR="00591870" w:rsidRPr="001B3F77" w:rsidRDefault="00A83E64" w:rsidP="00137268">
      <w:pPr>
        <w:numPr>
          <w:ilvl w:val="0"/>
          <w:numId w:val="1"/>
        </w:numPr>
        <w:tabs>
          <w:tab w:val="left" w:pos="360"/>
        </w:tabs>
        <w:spacing w:before="240" w:after="80" w:line="240" w:lineRule="auto"/>
        <w:rPr>
          <w:rFonts w:ascii="Times New Roman" w:eastAsia="Times New Roman" w:hAnsi="Times New Roman"/>
          <w:b/>
          <w:smallCaps/>
          <w:color w:val="000000"/>
          <w:lang w:val="en-GB" w:eastAsia="x-none"/>
        </w:rPr>
      </w:pPr>
      <w:hyperlink r:id="rId13" w:history="1">
        <w:r w:rsidR="00D13F15" w:rsidRPr="001B3F77">
          <w:rPr>
            <w:rStyle w:val="Hyperlink"/>
            <w:rFonts w:ascii="Times New Roman Bold" w:hAnsi="Times New Roman Bold"/>
            <w:b/>
            <w:smallCaps/>
            <w:lang w:val="en-GB"/>
          </w:rPr>
          <w:t>Focal</w:t>
        </w:r>
        <w:r w:rsidR="00D13F15" w:rsidRPr="001B3F77">
          <w:rPr>
            <w:rStyle w:val="Hyperlink"/>
            <w:rFonts w:ascii="Times New Roman" w:hAnsi="Times New Roman"/>
            <w:b/>
            <w:smallCaps/>
            <w:lang w:val="en-GB"/>
          </w:rPr>
          <w:t xml:space="preserve"> </w:t>
        </w:r>
        <w:r w:rsidR="00483665" w:rsidRPr="001B3F77">
          <w:rPr>
            <w:rStyle w:val="Hyperlink"/>
            <w:rFonts w:ascii="Times New Roman" w:hAnsi="Times New Roman"/>
            <w:b/>
            <w:smallCaps/>
            <w:lang w:val="en-GB"/>
          </w:rPr>
          <w:t>AREA STRATEGY</w:t>
        </w:r>
        <w:r w:rsidR="00D13F15" w:rsidRPr="001B3F77">
          <w:rPr>
            <w:rStyle w:val="Hyperlink"/>
            <w:b/>
            <w:smallCaps/>
            <w:lang w:val="en-GB"/>
          </w:rPr>
          <w:t xml:space="preserve"> F</w:t>
        </w:r>
        <w:r w:rsidR="00D13F15" w:rsidRPr="001B3F77">
          <w:rPr>
            <w:rStyle w:val="Hyperlink"/>
            <w:rFonts w:ascii="Times New Roman Bold" w:hAnsi="Times New Roman Bold"/>
            <w:b/>
            <w:smallCaps/>
            <w:lang w:val="en-GB"/>
          </w:rPr>
          <w:t>ramework and Other Program Strategies</w:t>
        </w:r>
      </w:hyperlink>
      <w:r w:rsidR="00591870" w:rsidRPr="001B3F77">
        <w:rPr>
          <w:rFonts w:ascii="Times New Roman" w:eastAsia="Times New Roman" w:hAnsi="Times New Roman"/>
          <w:b/>
          <w:smallCaps/>
          <w:color w:val="000000"/>
          <w:vertAlign w:val="superscript"/>
          <w:lang w:val="en-GB" w:eastAsia="x-none"/>
        </w:rPr>
        <w:footnoteReference w:id="2"/>
      </w:r>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111"/>
        <w:gridCol w:w="4964"/>
        <w:gridCol w:w="829"/>
        <w:gridCol w:w="1283"/>
        <w:gridCol w:w="1224"/>
      </w:tblGrid>
      <w:tr w:rsidR="00C704DD" w:rsidRPr="001B3F77" w14:paraId="30CD0600" w14:textId="77777777" w:rsidTr="006F057F">
        <w:trPr>
          <w:trHeight w:val="143"/>
          <w:jc w:val="center"/>
        </w:trPr>
        <w:tc>
          <w:tcPr>
            <w:tcW w:w="1014" w:type="pct"/>
            <w:vMerge w:val="restart"/>
            <w:shd w:val="clear" w:color="auto" w:fill="FFFFFF"/>
            <w:vAlign w:val="center"/>
          </w:tcPr>
          <w:p w14:paraId="1FF54AEF" w14:textId="77777777" w:rsidR="00026F2C" w:rsidRPr="001B3F77" w:rsidRDefault="00026F2C" w:rsidP="00591870">
            <w:pPr>
              <w:keepNext/>
              <w:spacing w:after="0" w:line="240" w:lineRule="auto"/>
              <w:jc w:val="center"/>
              <w:outlineLvl w:val="2"/>
              <w:rPr>
                <w:rFonts w:ascii="Times New Roman" w:eastAsia="Times New Roman" w:hAnsi="Times New Roman"/>
                <w:b/>
                <w:iCs/>
                <w:color w:val="000000"/>
                <w:sz w:val="20"/>
                <w:szCs w:val="20"/>
                <w:lang w:val="en-GB"/>
              </w:rPr>
            </w:pPr>
            <w:r w:rsidRPr="001B3F77">
              <w:rPr>
                <w:rFonts w:ascii="Times New Roman" w:eastAsia="Times New Roman" w:hAnsi="Times New Roman"/>
                <w:b/>
                <w:iCs/>
                <w:color w:val="000000"/>
                <w:sz w:val="20"/>
                <w:szCs w:val="20"/>
                <w:lang w:val="en-GB"/>
              </w:rPr>
              <w:t>Focal Area Objectives/Programs</w:t>
            </w:r>
          </w:p>
        </w:tc>
        <w:tc>
          <w:tcPr>
            <w:tcW w:w="2384" w:type="pct"/>
            <w:vMerge w:val="restart"/>
            <w:shd w:val="clear" w:color="auto" w:fill="FFFFFF"/>
            <w:vAlign w:val="center"/>
          </w:tcPr>
          <w:p w14:paraId="2048791C" w14:textId="77777777" w:rsidR="00026F2C" w:rsidRPr="001B3F77" w:rsidRDefault="00026F2C" w:rsidP="00591870">
            <w:pPr>
              <w:keepNext/>
              <w:spacing w:after="0" w:line="240" w:lineRule="auto"/>
              <w:jc w:val="center"/>
              <w:outlineLvl w:val="2"/>
              <w:rPr>
                <w:rFonts w:ascii="Times New Roman" w:eastAsia="Times New Roman" w:hAnsi="Times New Roman"/>
                <w:b/>
                <w:iCs/>
                <w:color w:val="000000"/>
                <w:sz w:val="20"/>
                <w:szCs w:val="20"/>
                <w:lang w:val="en-GB"/>
              </w:rPr>
            </w:pPr>
            <w:r w:rsidRPr="001B3F77">
              <w:rPr>
                <w:rFonts w:ascii="Times New Roman" w:eastAsia="Times New Roman" w:hAnsi="Times New Roman"/>
                <w:b/>
                <w:iCs/>
                <w:color w:val="000000"/>
                <w:sz w:val="20"/>
                <w:szCs w:val="20"/>
                <w:lang w:val="en-GB"/>
              </w:rPr>
              <w:t>Focal Area Outcomes</w:t>
            </w:r>
          </w:p>
        </w:tc>
        <w:tc>
          <w:tcPr>
            <w:tcW w:w="398" w:type="pct"/>
            <w:vMerge w:val="restart"/>
            <w:shd w:val="clear" w:color="auto" w:fill="FFFFFF"/>
            <w:vAlign w:val="center"/>
          </w:tcPr>
          <w:p w14:paraId="175AE930" w14:textId="77777777" w:rsidR="00026F2C" w:rsidRPr="001B3F77" w:rsidRDefault="00026F2C" w:rsidP="00026F2C">
            <w:pPr>
              <w:pStyle w:val="Heading3"/>
              <w:rPr>
                <w:bCs w:val="0"/>
                <w:iCs/>
                <w:color w:val="000000"/>
                <w:sz w:val="20"/>
                <w:szCs w:val="20"/>
                <w:lang w:val="en-GB"/>
              </w:rPr>
            </w:pPr>
            <w:r w:rsidRPr="001B3F77">
              <w:rPr>
                <w:bCs w:val="0"/>
                <w:iCs/>
                <w:color w:val="000000"/>
                <w:sz w:val="20"/>
                <w:szCs w:val="20"/>
                <w:lang w:val="en-GB"/>
              </w:rPr>
              <w:t>Trust Fund</w:t>
            </w:r>
          </w:p>
        </w:tc>
        <w:tc>
          <w:tcPr>
            <w:tcW w:w="1204" w:type="pct"/>
            <w:gridSpan w:val="2"/>
            <w:shd w:val="clear" w:color="auto" w:fill="FFFFFF"/>
            <w:vAlign w:val="center"/>
          </w:tcPr>
          <w:p w14:paraId="15B08AE4" w14:textId="77777777" w:rsidR="00026F2C" w:rsidRPr="001B3F77" w:rsidRDefault="00026F2C" w:rsidP="00026F2C">
            <w:pPr>
              <w:pStyle w:val="Heading3"/>
              <w:jc w:val="center"/>
              <w:rPr>
                <w:bCs w:val="0"/>
                <w:iCs/>
                <w:color w:val="000000"/>
                <w:sz w:val="20"/>
                <w:szCs w:val="20"/>
                <w:lang w:val="en-GB"/>
              </w:rPr>
            </w:pPr>
            <w:r w:rsidRPr="001B3F77">
              <w:rPr>
                <w:bCs w:val="0"/>
                <w:iCs/>
                <w:color w:val="000000"/>
                <w:sz w:val="20"/>
                <w:szCs w:val="20"/>
                <w:lang w:val="en-GB"/>
              </w:rPr>
              <w:t>(in $)</w:t>
            </w:r>
          </w:p>
        </w:tc>
      </w:tr>
      <w:tr w:rsidR="00C704DD" w:rsidRPr="001B3F77" w14:paraId="5AC67BC0" w14:textId="77777777" w:rsidTr="006F057F">
        <w:trPr>
          <w:trHeight w:val="135"/>
          <w:jc w:val="center"/>
        </w:trPr>
        <w:tc>
          <w:tcPr>
            <w:tcW w:w="1014" w:type="pct"/>
            <w:vMerge/>
            <w:shd w:val="clear" w:color="auto" w:fill="FFFFFF"/>
            <w:vAlign w:val="center"/>
          </w:tcPr>
          <w:p w14:paraId="446BF82E" w14:textId="77777777" w:rsidR="00026F2C" w:rsidRPr="001B3F77" w:rsidRDefault="00026F2C" w:rsidP="00591870">
            <w:pPr>
              <w:keepNext/>
              <w:spacing w:after="0" w:line="240" w:lineRule="auto"/>
              <w:jc w:val="center"/>
              <w:outlineLvl w:val="2"/>
              <w:rPr>
                <w:rFonts w:ascii="Times New Roman" w:eastAsia="Times New Roman" w:hAnsi="Times New Roman"/>
                <w:b/>
                <w:iCs/>
                <w:color w:val="000000"/>
                <w:sz w:val="20"/>
                <w:szCs w:val="20"/>
                <w:lang w:val="en-GB"/>
              </w:rPr>
            </w:pPr>
          </w:p>
        </w:tc>
        <w:tc>
          <w:tcPr>
            <w:tcW w:w="2384" w:type="pct"/>
            <w:vMerge/>
            <w:shd w:val="clear" w:color="auto" w:fill="FFFFFF"/>
            <w:vAlign w:val="center"/>
          </w:tcPr>
          <w:p w14:paraId="7D1CCFCE" w14:textId="77777777" w:rsidR="00026F2C" w:rsidRPr="001B3F77" w:rsidRDefault="00026F2C" w:rsidP="00591870">
            <w:pPr>
              <w:keepNext/>
              <w:spacing w:after="0" w:line="240" w:lineRule="auto"/>
              <w:jc w:val="center"/>
              <w:outlineLvl w:val="2"/>
              <w:rPr>
                <w:rFonts w:ascii="Times New Roman" w:eastAsia="Times New Roman" w:hAnsi="Times New Roman"/>
                <w:b/>
                <w:iCs/>
                <w:color w:val="000000"/>
                <w:sz w:val="20"/>
                <w:szCs w:val="20"/>
                <w:lang w:val="en-GB"/>
              </w:rPr>
            </w:pPr>
          </w:p>
        </w:tc>
        <w:tc>
          <w:tcPr>
            <w:tcW w:w="398" w:type="pct"/>
            <w:vMerge/>
            <w:shd w:val="clear" w:color="auto" w:fill="FFFFFF"/>
          </w:tcPr>
          <w:p w14:paraId="555CFC88" w14:textId="77777777" w:rsidR="00026F2C" w:rsidRPr="001B3F77" w:rsidRDefault="00026F2C" w:rsidP="003A2019">
            <w:pPr>
              <w:pStyle w:val="Heading3"/>
              <w:rPr>
                <w:bCs w:val="0"/>
                <w:iCs/>
                <w:color w:val="000000"/>
                <w:sz w:val="20"/>
                <w:szCs w:val="20"/>
                <w:lang w:val="en-GB"/>
              </w:rPr>
            </w:pPr>
          </w:p>
        </w:tc>
        <w:tc>
          <w:tcPr>
            <w:tcW w:w="616" w:type="pct"/>
            <w:shd w:val="clear" w:color="auto" w:fill="FFFFFF"/>
            <w:vAlign w:val="center"/>
          </w:tcPr>
          <w:p w14:paraId="6B50E06B" w14:textId="77777777" w:rsidR="00026F2C" w:rsidRPr="001B3F77" w:rsidRDefault="00026F2C" w:rsidP="003A2019">
            <w:pPr>
              <w:pStyle w:val="Heading3"/>
              <w:jc w:val="center"/>
              <w:rPr>
                <w:bCs w:val="0"/>
                <w:iCs/>
                <w:color w:val="000000"/>
                <w:sz w:val="20"/>
                <w:szCs w:val="20"/>
                <w:lang w:val="en-GB"/>
              </w:rPr>
            </w:pPr>
            <w:r w:rsidRPr="001B3F77">
              <w:rPr>
                <w:bCs w:val="0"/>
                <w:iCs/>
                <w:color w:val="000000"/>
                <w:sz w:val="20"/>
                <w:szCs w:val="20"/>
                <w:lang w:val="en-GB"/>
              </w:rPr>
              <w:t>GEF Project Financing</w:t>
            </w:r>
          </w:p>
        </w:tc>
        <w:tc>
          <w:tcPr>
            <w:tcW w:w="588" w:type="pct"/>
            <w:shd w:val="clear" w:color="auto" w:fill="FFFFFF"/>
          </w:tcPr>
          <w:p w14:paraId="18BE621C" w14:textId="77777777" w:rsidR="00026F2C" w:rsidRPr="001B3F77" w:rsidRDefault="00026F2C" w:rsidP="003A2019">
            <w:pPr>
              <w:pStyle w:val="Heading3"/>
              <w:rPr>
                <w:bCs w:val="0"/>
                <w:iCs/>
                <w:color w:val="000000"/>
                <w:sz w:val="20"/>
                <w:szCs w:val="20"/>
                <w:lang w:val="en-GB"/>
              </w:rPr>
            </w:pPr>
            <w:r w:rsidRPr="001B3F77">
              <w:rPr>
                <w:bCs w:val="0"/>
                <w:iCs/>
                <w:color w:val="000000"/>
                <w:sz w:val="20"/>
                <w:szCs w:val="20"/>
                <w:lang w:val="en-GB"/>
              </w:rPr>
              <w:t>Co-financing</w:t>
            </w:r>
          </w:p>
        </w:tc>
      </w:tr>
      <w:tr w:rsidR="00026F2C" w:rsidRPr="001B3F77" w14:paraId="4CB6F01F" w14:textId="77777777" w:rsidTr="006F057F">
        <w:trPr>
          <w:jc w:val="center"/>
        </w:trPr>
        <w:tc>
          <w:tcPr>
            <w:tcW w:w="1014" w:type="pct"/>
            <w:shd w:val="clear" w:color="auto" w:fill="FFFFFF"/>
          </w:tcPr>
          <w:p w14:paraId="0B865BB4" w14:textId="77777777" w:rsidR="00026F2C" w:rsidRPr="001B3F77" w:rsidRDefault="00CF7D46" w:rsidP="004A7DC6">
            <w:pPr>
              <w:spacing w:after="0" w:line="240" w:lineRule="auto"/>
              <w:rPr>
                <w:rFonts w:ascii="Times New Roman" w:eastAsia="Times New Roman" w:hAnsi="Times New Roman"/>
                <w:color w:val="000000"/>
                <w:sz w:val="20"/>
                <w:szCs w:val="20"/>
                <w:lang w:val="en-GB"/>
              </w:rPr>
            </w:pPr>
            <w:r w:rsidRPr="001B3F77">
              <w:rPr>
                <w:rFonts w:ascii="Times New Roman" w:hAnsi="Times New Roman"/>
                <w:color w:val="000000"/>
                <w:sz w:val="20"/>
                <w:szCs w:val="20"/>
                <w:lang w:val="en-GB"/>
              </w:rPr>
              <w:fldChar w:fldCharType="begin">
                <w:ffData>
                  <w:name w:val="focalAreaObj_01"/>
                  <w:enabled/>
                  <w:calcOnExit w:val="0"/>
                  <w:ddList>
                    <w:listEntry w:val="IW-1  Program 1"/>
                  </w:ddList>
                </w:ffData>
              </w:fldChar>
            </w:r>
            <w:bookmarkStart w:id="4" w:name="focalAreaObj_01"/>
            <w:r w:rsidRPr="001B3F77">
              <w:rPr>
                <w:rFonts w:ascii="Times New Roman" w:hAnsi="Times New Roman"/>
                <w:color w:val="000000"/>
                <w:sz w:val="20"/>
                <w:szCs w:val="20"/>
                <w:lang w:val="en-GB"/>
              </w:rPr>
              <w:instrText xml:space="preserve"> FORMDROPDOWN </w:instrText>
            </w:r>
            <w:r w:rsidR="00A83E64">
              <w:rPr>
                <w:rFonts w:ascii="Times New Roman" w:hAnsi="Times New Roman"/>
                <w:color w:val="000000"/>
                <w:sz w:val="20"/>
                <w:szCs w:val="20"/>
                <w:lang w:val="en-GB"/>
              </w:rPr>
            </w:r>
            <w:r w:rsidR="00A83E64">
              <w:rPr>
                <w:rFonts w:ascii="Times New Roman" w:hAnsi="Times New Roman"/>
                <w:color w:val="000000"/>
                <w:sz w:val="20"/>
                <w:szCs w:val="20"/>
                <w:lang w:val="en-GB"/>
              </w:rPr>
              <w:fldChar w:fldCharType="separate"/>
            </w:r>
            <w:r w:rsidRPr="001B3F77">
              <w:rPr>
                <w:rFonts w:ascii="Times New Roman" w:hAnsi="Times New Roman"/>
                <w:color w:val="000000"/>
                <w:sz w:val="20"/>
                <w:szCs w:val="20"/>
                <w:lang w:val="en-GB"/>
              </w:rPr>
              <w:fldChar w:fldCharType="end"/>
            </w:r>
            <w:bookmarkEnd w:id="4"/>
          </w:p>
        </w:tc>
        <w:tc>
          <w:tcPr>
            <w:tcW w:w="2384" w:type="pct"/>
            <w:shd w:val="clear" w:color="auto" w:fill="FFFFFF"/>
          </w:tcPr>
          <w:p w14:paraId="3C78D1E5" w14:textId="77777777" w:rsidR="00CF7D46" w:rsidRPr="001B3F77" w:rsidRDefault="00CF7D46" w:rsidP="00CF7D46">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Outcome 1.1: Political commitment/shared vision and improved governance demonstrated for</w:t>
            </w:r>
          </w:p>
          <w:p w14:paraId="02191F4D" w14:textId="77777777" w:rsidR="00026F2C" w:rsidRPr="001B3F77" w:rsidRDefault="00CF7D46" w:rsidP="00CF7D46">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joint, ecosystem-based management of transboundary water bodies.</w:t>
            </w:r>
          </w:p>
          <w:p w14:paraId="18D29009" w14:textId="77777777" w:rsidR="00CF7D46" w:rsidRPr="001B3F77" w:rsidRDefault="00CF7D46" w:rsidP="00CF7D46">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Outcome 1.2: On-the-ground demonstration actions implemented, such as in water quality,</w:t>
            </w:r>
          </w:p>
          <w:p w14:paraId="60EC728D" w14:textId="77777777" w:rsidR="00CF7D46" w:rsidRPr="001B3F77" w:rsidRDefault="00CF7D46" w:rsidP="00CF7D46">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quantity, conjunctive management of groundwater and surface water, fisheries, coastal</w:t>
            </w:r>
          </w:p>
          <w:p w14:paraId="69F36E6D" w14:textId="77777777" w:rsidR="00CF7D46" w:rsidRPr="001B3F77" w:rsidRDefault="00CF7D46" w:rsidP="00CF7D46">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habitats.</w:t>
            </w:r>
          </w:p>
          <w:p w14:paraId="3AE03852" w14:textId="77777777" w:rsidR="00CF7D46" w:rsidRPr="001B3F77" w:rsidRDefault="00CF7D46" w:rsidP="00CF7D46">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Outcome 1.3: IW portfolio performance enhanced from active learning/KM/science/experience sharing</w:t>
            </w:r>
          </w:p>
        </w:tc>
        <w:tc>
          <w:tcPr>
            <w:tcW w:w="398" w:type="pct"/>
            <w:shd w:val="clear" w:color="auto" w:fill="FFFFFF"/>
          </w:tcPr>
          <w:p w14:paraId="46DD6AC5" w14:textId="77777777" w:rsidR="00026F2C" w:rsidRPr="001B3F77" w:rsidRDefault="00CF7D46" w:rsidP="00591870">
            <w:pPr>
              <w:spacing w:after="0" w:line="240" w:lineRule="auto"/>
              <w:rPr>
                <w:rFonts w:ascii="Times New Roman" w:eastAsia="Times New Roman" w:hAnsi="Times New Roman"/>
                <w:color w:val="000000"/>
                <w:sz w:val="20"/>
                <w:szCs w:val="20"/>
                <w:lang w:val="en-GB"/>
              </w:rPr>
            </w:pPr>
            <w:r w:rsidRPr="001B3F77">
              <w:rPr>
                <w:rFonts w:ascii="Times New Roman" w:hAnsi="Times New Roman"/>
                <w:color w:val="000000"/>
                <w:sz w:val="20"/>
                <w:szCs w:val="20"/>
                <w:lang w:val="en-GB"/>
              </w:rPr>
              <w:fldChar w:fldCharType="begin">
                <w:ffData>
                  <w:name w:val="A_TF_01"/>
                  <w:enabled/>
                  <w:calcOnExit w:val="0"/>
                  <w:ddList>
                    <w:listEntry w:val="GEFTF"/>
                  </w:ddList>
                </w:ffData>
              </w:fldChar>
            </w:r>
            <w:bookmarkStart w:id="5" w:name="A_TF_01"/>
            <w:r w:rsidRPr="001B3F77">
              <w:rPr>
                <w:rFonts w:ascii="Times New Roman" w:hAnsi="Times New Roman"/>
                <w:color w:val="000000"/>
                <w:sz w:val="20"/>
                <w:szCs w:val="20"/>
                <w:lang w:val="en-GB"/>
              </w:rPr>
              <w:instrText xml:space="preserve"> FORMDROPDOWN </w:instrText>
            </w:r>
            <w:r w:rsidR="00A83E64">
              <w:rPr>
                <w:rFonts w:ascii="Times New Roman" w:hAnsi="Times New Roman"/>
                <w:color w:val="000000"/>
                <w:sz w:val="20"/>
                <w:szCs w:val="20"/>
                <w:lang w:val="en-GB"/>
              </w:rPr>
            </w:r>
            <w:r w:rsidR="00A83E64">
              <w:rPr>
                <w:rFonts w:ascii="Times New Roman" w:hAnsi="Times New Roman"/>
                <w:color w:val="000000"/>
                <w:sz w:val="20"/>
                <w:szCs w:val="20"/>
                <w:lang w:val="en-GB"/>
              </w:rPr>
              <w:fldChar w:fldCharType="separate"/>
            </w:r>
            <w:r w:rsidRPr="001B3F77">
              <w:rPr>
                <w:rFonts w:ascii="Times New Roman" w:hAnsi="Times New Roman"/>
                <w:color w:val="000000"/>
                <w:sz w:val="20"/>
                <w:szCs w:val="20"/>
                <w:lang w:val="en-GB"/>
              </w:rPr>
              <w:fldChar w:fldCharType="end"/>
            </w:r>
            <w:bookmarkEnd w:id="5"/>
          </w:p>
        </w:tc>
        <w:tc>
          <w:tcPr>
            <w:tcW w:w="616" w:type="pct"/>
            <w:shd w:val="clear" w:color="auto" w:fill="FFFFFF"/>
          </w:tcPr>
          <w:p w14:paraId="3755DE42" w14:textId="77777777" w:rsidR="00026F2C" w:rsidRPr="001B3F77" w:rsidRDefault="006F057F" w:rsidP="00591870">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3,850,000</w:t>
            </w:r>
          </w:p>
        </w:tc>
        <w:tc>
          <w:tcPr>
            <w:tcW w:w="588" w:type="pct"/>
            <w:shd w:val="clear" w:color="auto" w:fill="FFFFFF"/>
          </w:tcPr>
          <w:p w14:paraId="743C69E2" w14:textId="4E3E86BA" w:rsidR="00026F2C" w:rsidRPr="001B3F77" w:rsidRDefault="006F057F" w:rsidP="00591870">
            <w:pPr>
              <w:spacing w:after="0" w:line="240" w:lineRule="auto"/>
              <w:jc w:val="right"/>
              <w:rPr>
                <w:rFonts w:ascii="Times New Roman" w:eastAsia="Times New Roman" w:hAnsi="Times New Roman"/>
                <w:color w:val="000000"/>
                <w:sz w:val="20"/>
                <w:szCs w:val="20"/>
                <w:lang w:val="en-GB"/>
              </w:rPr>
            </w:pPr>
            <w:r w:rsidRPr="00934FA9">
              <w:rPr>
                <w:rFonts w:ascii="Times New Roman" w:eastAsia="Times New Roman" w:hAnsi="Times New Roman"/>
                <w:color w:val="000000"/>
                <w:sz w:val="20"/>
                <w:szCs w:val="20"/>
                <w:highlight w:val="cyan"/>
                <w:lang w:val="en-GB"/>
              </w:rPr>
              <w:t>45,730,12</w:t>
            </w:r>
            <w:r w:rsidR="00064071" w:rsidRPr="00934FA9">
              <w:rPr>
                <w:rFonts w:ascii="Times New Roman" w:eastAsia="Times New Roman" w:hAnsi="Times New Roman"/>
                <w:color w:val="000000"/>
                <w:sz w:val="20"/>
                <w:szCs w:val="20"/>
                <w:highlight w:val="cyan"/>
                <w:lang w:val="en-GB"/>
              </w:rPr>
              <w:t>0</w:t>
            </w:r>
          </w:p>
        </w:tc>
      </w:tr>
      <w:tr w:rsidR="006F057F" w:rsidRPr="001B3F77" w14:paraId="76993B88" w14:textId="77777777" w:rsidTr="006F057F">
        <w:trPr>
          <w:jc w:val="center"/>
        </w:trPr>
        <w:tc>
          <w:tcPr>
            <w:tcW w:w="3398" w:type="pct"/>
            <w:gridSpan w:val="2"/>
            <w:tcBorders>
              <w:top w:val="double" w:sz="4" w:space="0" w:color="auto"/>
              <w:bottom w:val="double" w:sz="4" w:space="0" w:color="auto"/>
            </w:tcBorders>
            <w:shd w:val="clear" w:color="auto" w:fill="FFFFFF"/>
          </w:tcPr>
          <w:p w14:paraId="2126BA31" w14:textId="77777777" w:rsidR="006F057F" w:rsidRPr="001B3F77" w:rsidRDefault="006F057F" w:rsidP="006F057F">
            <w:pPr>
              <w:spacing w:after="0" w:line="240" w:lineRule="auto"/>
              <w:jc w:val="right"/>
              <w:rPr>
                <w:rFonts w:ascii="Times New Roman" w:eastAsia="Times New Roman" w:hAnsi="Times New Roman"/>
                <w:b/>
                <w:color w:val="000000"/>
                <w:sz w:val="20"/>
                <w:szCs w:val="20"/>
                <w:lang w:val="en-GB"/>
              </w:rPr>
            </w:pPr>
            <w:r w:rsidRPr="001B3F77">
              <w:rPr>
                <w:rFonts w:ascii="Times New Roman" w:eastAsia="Times New Roman" w:hAnsi="Times New Roman"/>
                <w:b/>
                <w:color w:val="000000"/>
                <w:sz w:val="20"/>
                <w:szCs w:val="20"/>
                <w:lang w:val="en-GB"/>
              </w:rPr>
              <w:t>Total project costs</w:t>
            </w:r>
          </w:p>
        </w:tc>
        <w:tc>
          <w:tcPr>
            <w:tcW w:w="398" w:type="pct"/>
            <w:tcBorders>
              <w:top w:val="double" w:sz="4" w:space="0" w:color="auto"/>
              <w:bottom w:val="double" w:sz="4" w:space="0" w:color="auto"/>
            </w:tcBorders>
            <w:shd w:val="clear" w:color="auto" w:fill="FFFFFF"/>
          </w:tcPr>
          <w:p w14:paraId="65C1B6FA" w14:textId="77777777" w:rsidR="006F057F" w:rsidRPr="001B3F77" w:rsidRDefault="006F057F" w:rsidP="006F057F">
            <w:pPr>
              <w:spacing w:after="0" w:line="240" w:lineRule="auto"/>
              <w:jc w:val="right"/>
              <w:rPr>
                <w:rFonts w:ascii="Times New Roman" w:eastAsia="Times New Roman" w:hAnsi="Times New Roman"/>
                <w:color w:val="000000"/>
                <w:sz w:val="20"/>
                <w:szCs w:val="20"/>
                <w:lang w:val="en-GB"/>
              </w:rPr>
            </w:pPr>
          </w:p>
        </w:tc>
        <w:tc>
          <w:tcPr>
            <w:tcW w:w="616" w:type="pct"/>
            <w:tcBorders>
              <w:top w:val="double" w:sz="4" w:space="0" w:color="auto"/>
              <w:bottom w:val="double" w:sz="4" w:space="0" w:color="auto"/>
            </w:tcBorders>
            <w:shd w:val="clear" w:color="auto" w:fill="FFFFFF"/>
          </w:tcPr>
          <w:p w14:paraId="5395721B" w14:textId="77777777" w:rsidR="006F057F" w:rsidRPr="001B3F77" w:rsidRDefault="006F057F" w:rsidP="006F057F">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3,850,000</w:t>
            </w:r>
          </w:p>
        </w:tc>
        <w:tc>
          <w:tcPr>
            <w:tcW w:w="588" w:type="pct"/>
            <w:tcBorders>
              <w:top w:val="double" w:sz="4" w:space="0" w:color="auto"/>
              <w:bottom w:val="double" w:sz="4" w:space="0" w:color="auto"/>
            </w:tcBorders>
            <w:shd w:val="clear" w:color="auto" w:fill="FFFFFF"/>
          </w:tcPr>
          <w:p w14:paraId="2747551F" w14:textId="1840235A" w:rsidR="006F057F" w:rsidRPr="001B3F77" w:rsidRDefault="006F057F" w:rsidP="006F057F">
            <w:pPr>
              <w:spacing w:after="0" w:line="240" w:lineRule="auto"/>
              <w:jc w:val="right"/>
              <w:rPr>
                <w:rFonts w:ascii="Times New Roman" w:eastAsia="Times New Roman" w:hAnsi="Times New Roman"/>
                <w:color w:val="000000"/>
                <w:sz w:val="20"/>
                <w:szCs w:val="20"/>
                <w:lang w:val="en-GB"/>
              </w:rPr>
            </w:pPr>
            <w:r w:rsidRPr="00934FA9">
              <w:rPr>
                <w:rFonts w:ascii="Times New Roman" w:eastAsia="Times New Roman" w:hAnsi="Times New Roman"/>
                <w:color w:val="000000"/>
                <w:sz w:val="20"/>
                <w:szCs w:val="20"/>
                <w:highlight w:val="cyan"/>
                <w:lang w:val="en-GB"/>
              </w:rPr>
              <w:t>45,730,12</w:t>
            </w:r>
            <w:r w:rsidR="00064071" w:rsidRPr="00934FA9">
              <w:rPr>
                <w:rFonts w:ascii="Times New Roman" w:eastAsia="Times New Roman" w:hAnsi="Times New Roman"/>
                <w:color w:val="000000"/>
                <w:sz w:val="20"/>
                <w:szCs w:val="20"/>
                <w:highlight w:val="cyan"/>
                <w:lang w:val="en-GB"/>
              </w:rPr>
              <w:t>0</w:t>
            </w:r>
          </w:p>
        </w:tc>
      </w:tr>
    </w:tbl>
    <w:p w14:paraId="6F8DD63A" w14:textId="77777777" w:rsidR="00591870" w:rsidRPr="001B3F77" w:rsidRDefault="00D13F15" w:rsidP="00137268">
      <w:pPr>
        <w:numPr>
          <w:ilvl w:val="0"/>
          <w:numId w:val="1"/>
        </w:numPr>
        <w:tabs>
          <w:tab w:val="left" w:pos="360"/>
        </w:tabs>
        <w:spacing w:before="240" w:after="80" w:line="240" w:lineRule="auto"/>
        <w:rPr>
          <w:rFonts w:ascii="Times New Roman" w:eastAsia="Times New Roman" w:hAnsi="Times New Roman"/>
          <w:b/>
          <w:smallCaps/>
          <w:color w:val="000000"/>
          <w:lang w:val="en-GB" w:eastAsia="x-none"/>
        </w:rPr>
      </w:pPr>
      <w:r w:rsidRPr="001B3F77">
        <w:rPr>
          <w:rFonts w:ascii="Times New Roman" w:hAnsi="Times New Roman"/>
          <w:b/>
          <w:smallCaps/>
          <w:color w:val="000000"/>
          <w:lang w:val="en-GB"/>
        </w:rPr>
        <w:t>Project description summary</w:t>
      </w:r>
      <w:r w:rsidRPr="001B3F77">
        <w:rPr>
          <w:b/>
          <w:smallCaps/>
          <w:color w:val="000000"/>
          <w:lang w:val="en-GB" w:eastAsia="zh-CN"/>
        </w:rPr>
        <w:t xml:space="preserve"> </w:t>
      </w:r>
    </w:p>
    <w:tbl>
      <w:tblPr>
        <w:tblW w:w="49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034"/>
        <w:gridCol w:w="1057"/>
        <w:gridCol w:w="2027"/>
        <w:gridCol w:w="2165"/>
        <w:gridCol w:w="868"/>
        <w:gridCol w:w="1112"/>
        <w:gridCol w:w="1145"/>
      </w:tblGrid>
      <w:tr w:rsidR="004C794B" w:rsidRPr="001B3F77" w14:paraId="1E3B48FA" w14:textId="77777777" w:rsidTr="000D3EFC">
        <w:trPr>
          <w:trHeight w:val="260"/>
          <w:jc w:val="center"/>
        </w:trPr>
        <w:tc>
          <w:tcPr>
            <w:tcW w:w="5000" w:type="pct"/>
            <w:gridSpan w:val="7"/>
            <w:shd w:val="clear" w:color="auto" w:fill="FFFFFF"/>
          </w:tcPr>
          <w:p w14:paraId="2F6058CC" w14:textId="77777777" w:rsidR="004C794B" w:rsidRPr="001B3F77" w:rsidRDefault="004C794B" w:rsidP="000D3EFC">
            <w:pPr>
              <w:keepNext/>
              <w:spacing w:after="0" w:line="240" w:lineRule="auto"/>
              <w:outlineLvl w:val="2"/>
              <w:rPr>
                <w:rFonts w:ascii="Times New Roman" w:eastAsia="Times New Roman" w:hAnsi="Times New Roman"/>
                <w:b/>
                <w:iCs/>
                <w:color w:val="000000"/>
                <w:lang w:val="en-GB"/>
              </w:rPr>
            </w:pPr>
            <w:r w:rsidRPr="001B3F77">
              <w:rPr>
                <w:rFonts w:ascii="Times New Roman" w:eastAsia="Times New Roman" w:hAnsi="Times New Roman"/>
                <w:b/>
                <w:iCs/>
                <w:color w:val="000000"/>
                <w:lang w:val="en-GB"/>
              </w:rPr>
              <w:t xml:space="preserve">Project Objective: </w:t>
            </w:r>
            <w:r w:rsidR="006F057F" w:rsidRPr="001B3F77">
              <w:rPr>
                <w:rFonts w:ascii="Times New Roman" w:eastAsia="Times New Roman" w:hAnsi="Times New Roman"/>
                <w:iCs/>
                <w:color w:val="000000"/>
                <w:lang w:val="en-GB"/>
              </w:rPr>
              <w:t xml:space="preserve">To promote integrated water resources management (IWRM) in the Mira, </w:t>
            </w:r>
            <w:proofErr w:type="spellStart"/>
            <w:r w:rsidR="006F057F" w:rsidRPr="001B3F77">
              <w:rPr>
                <w:rFonts w:ascii="Times New Roman" w:eastAsia="Times New Roman" w:hAnsi="Times New Roman"/>
                <w:iCs/>
                <w:color w:val="000000"/>
                <w:lang w:val="en-GB"/>
              </w:rPr>
              <w:t>Mataje</w:t>
            </w:r>
            <w:proofErr w:type="spellEnd"/>
            <w:r w:rsidR="006F057F" w:rsidRPr="001B3F77">
              <w:rPr>
                <w:rFonts w:ascii="Times New Roman" w:eastAsia="Times New Roman" w:hAnsi="Times New Roman"/>
                <w:iCs/>
                <w:color w:val="000000"/>
                <w:lang w:val="en-GB"/>
              </w:rPr>
              <w:t xml:space="preserve"> and Carchi-</w:t>
            </w:r>
            <w:proofErr w:type="spellStart"/>
            <w:r w:rsidR="006F057F" w:rsidRPr="001B3F77">
              <w:rPr>
                <w:rFonts w:ascii="Times New Roman" w:eastAsia="Times New Roman" w:hAnsi="Times New Roman"/>
                <w:iCs/>
                <w:color w:val="000000"/>
                <w:lang w:val="en-GB"/>
              </w:rPr>
              <w:t>Guáitara</w:t>
            </w:r>
            <w:proofErr w:type="spellEnd"/>
            <w:r w:rsidR="006F057F" w:rsidRPr="001B3F77">
              <w:rPr>
                <w:rFonts w:ascii="Times New Roman" w:eastAsia="Times New Roman" w:hAnsi="Times New Roman"/>
                <w:iCs/>
                <w:color w:val="000000"/>
                <w:lang w:val="en-GB"/>
              </w:rPr>
              <w:t xml:space="preserve"> river basins shared by Colombia and Ecuador by strengthening the institutional and managerial capacities at the regional, local and community levels for achieving environmental and socioeconomic benefits.</w:t>
            </w:r>
          </w:p>
        </w:tc>
      </w:tr>
      <w:tr w:rsidR="004C794B" w:rsidRPr="001B3F77" w14:paraId="7ADDD13B" w14:textId="77777777" w:rsidTr="000D3EFC">
        <w:trPr>
          <w:trHeight w:val="197"/>
          <w:jc w:val="center"/>
        </w:trPr>
        <w:tc>
          <w:tcPr>
            <w:tcW w:w="977" w:type="pct"/>
            <w:vMerge w:val="restart"/>
            <w:shd w:val="clear" w:color="auto" w:fill="FFFFFF"/>
            <w:vAlign w:val="center"/>
          </w:tcPr>
          <w:p w14:paraId="636B6181" w14:textId="77777777" w:rsidR="004C794B" w:rsidRPr="001B3F77" w:rsidRDefault="004C794B" w:rsidP="000D3EFC">
            <w:pPr>
              <w:keepNext/>
              <w:spacing w:after="0" w:line="240" w:lineRule="auto"/>
              <w:jc w:val="center"/>
              <w:outlineLvl w:val="2"/>
              <w:rPr>
                <w:rFonts w:ascii="Times New Roman" w:eastAsia="Times New Roman" w:hAnsi="Times New Roman"/>
                <w:b/>
                <w:iCs/>
                <w:color w:val="000000"/>
                <w:sz w:val="20"/>
                <w:szCs w:val="20"/>
                <w:lang w:val="en-GB"/>
              </w:rPr>
            </w:pPr>
            <w:r w:rsidRPr="001B3F77">
              <w:rPr>
                <w:rFonts w:ascii="Times New Roman" w:eastAsia="Times New Roman" w:hAnsi="Times New Roman"/>
                <w:b/>
                <w:iCs/>
                <w:color w:val="000000"/>
                <w:sz w:val="20"/>
                <w:szCs w:val="20"/>
                <w:lang w:val="en-GB"/>
              </w:rPr>
              <w:t>Project Components/</w:t>
            </w:r>
          </w:p>
          <w:p w14:paraId="29888508" w14:textId="77777777" w:rsidR="004C794B" w:rsidRPr="001B3F77" w:rsidRDefault="004C794B" w:rsidP="000D3EFC">
            <w:pPr>
              <w:keepNext/>
              <w:spacing w:after="0" w:line="240" w:lineRule="auto"/>
              <w:jc w:val="center"/>
              <w:outlineLvl w:val="2"/>
              <w:rPr>
                <w:rFonts w:ascii="Times New Roman" w:eastAsia="Times New Roman" w:hAnsi="Times New Roman"/>
                <w:b/>
                <w:iCs/>
                <w:color w:val="000000"/>
                <w:sz w:val="20"/>
                <w:szCs w:val="20"/>
                <w:lang w:val="en-GB"/>
              </w:rPr>
            </w:pPr>
            <w:r w:rsidRPr="001B3F77">
              <w:rPr>
                <w:rFonts w:ascii="Times New Roman" w:eastAsia="Times New Roman" w:hAnsi="Times New Roman"/>
                <w:b/>
                <w:iCs/>
                <w:color w:val="000000"/>
                <w:sz w:val="20"/>
                <w:szCs w:val="20"/>
                <w:lang w:val="en-GB"/>
              </w:rPr>
              <w:t>Programs</w:t>
            </w:r>
          </w:p>
        </w:tc>
        <w:tc>
          <w:tcPr>
            <w:tcW w:w="508" w:type="pct"/>
            <w:vMerge w:val="restart"/>
            <w:shd w:val="clear" w:color="auto" w:fill="FFFFFF"/>
            <w:vAlign w:val="center"/>
          </w:tcPr>
          <w:p w14:paraId="75643E59" w14:textId="77777777" w:rsidR="004C794B" w:rsidRPr="001B3F77" w:rsidRDefault="004C794B" w:rsidP="000D3EFC">
            <w:pPr>
              <w:keepNext/>
              <w:spacing w:after="0" w:line="240" w:lineRule="auto"/>
              <w:jc w:val="center"/>
              <w:outlineLvl w:val="2"/>
              <w:rPr>
                <w:rFonts w:ascii="Times New Roman" w:eastAsia="Times New Roman" w:hAnsi="Times New Roman"/>
                <w:b/>
                <w:iCs/>
                <w:color w:val="000000"/>
                <w:sz w:val="20"/>
                <w:szCs w:val="20"/>
                <w:lang w:val="en-GB"/>
              </w:rPr>
            </w:pPr>
            <w:r w:rsidRPr="001B3F77">
              <w:rPr>
                <w:rFonts w:ascii="Times New Roman" w:eastAsia="Times New Roman" w:hAnsi="Times New Roman"/>
                <w:b/>
                <w:iCs/>
                <w:color w:val="000000"/>
                <w:sz w:val="20"/>
                <w:szCs w:val="20"/>
                <w:lang w:val="en-GB"/>
              </w:rPr>
              <w:t>Financing Type</w:t>
            </w:r>
            <w:r w:rsidRPr="001B3F77">
              <w:rPr>
                <w:rStyle w:val="FootnoteReference"/>
                <w:rFonts w:ascii="Times New Roman" w:eastAsia="Times New Roman" w:hAnsi="Times New Roman"/>
                <w:b/>
                <w:iCs/>
                <w:color w:val="000000"/>
                <w:sz w:val="20"/>
                <w:szCs w:val="20"/>
                <w:lang w:val="en-GB"/>
              </w:rPr>
              <w:footnoteReference w:id="3"/>
            </w:r>
          </w:p>
        </w:tc>
        <w:tc>
          <w:tcPr>
            <w:tcW w:w="974" w:type="pct"/>
            <w:vMerge w:val="restart"/>
            <w:shd w:val="clear" w:color="auto" w:fill="FFFFFF"/>
            <w:vAlign w:val="center"/>
          </w:tcPr>
          <w:p w14:paraId="21B8D040" w14:textId="77777777" w:rsidR="004C794B" w:rsidRPr="001B3F77" w:rsidRDefault="004C794B" w:rsidP="000D3EFC">
            <w:pPr>
              <w:keepNext/>
              <w:spacing w:after="0" w:line="240" w:lineRule="auto"/>
              <w:jc w:val="center"/>
              <w:outlineLvl w:val="2"/>
              <w:rPr>
                <w:rFonts w:ascii="Times New Roman" w:eastAsia="Times New Roman" w:hAnsi="Times New Roman"/>
                <w:b/>
                <w:iCs/>
                <w:color w:val="000000"/>
                <w:sz w:val="20"/>
                <w:szCs w:val="20"/>
                <w:lang w:val="en-GB"/>
              </w:rPr>
            </w:pPr>
            <w:r w:rsidRPr="001B3F77">
              <w:rPr>
                <w:rFonts w:ascii="Times New Roman" w:eastAsia="Times New Roman" w:hAnsi="Times New Roman"/>
                <w:b/>
                <w:iCs/>
                <w:color w:val="000000"/>
                <w:sz w:val="20"/>
                <w:szCs w:val="20"/>
                <w:lang w:val="en-GB"/>
              </w:rPr>
              <w:t>Project Outcomes</w:t>
            </w:r>
          </w:p>
        </w:tc>
        <w:tc>
          <w:tcPr>
            <w:tcW w:w="1040" w:type="pct"/>
            <w:vMerge w:val="restart"/>
            <w:shd w:val="clear" w:color="auto" w:fill="FFFFFF"/>
            <w:vAlign w:val="center"/>
          </w:tcPr>
          <w:p w14:paraId="4A19DABA" w14:textId="77777777" w:rsidR="004C794B" w:rsidRPr="001B3F77" w:rsidRDefault="004C794B" w:rsidP="000D3EFC">
            <w:pPr>
              <w:keepNext/>
              <w:spacing w:after="0" w:line="240" w:lineRule="auto"/>
              <w:jc w:val="center"/>
              <w:outlineLvl w:val="2"/>
              <w:rPr>
                <w:rFonts w:ascii="Times New Roman" w:eastAsia="Times New Roman" w:hAnsi="Times New Roman"/>
                <w:b/>
                <w:iCs/>
                <w:color w:val="000000"/>
                <w:sz w:val="20"/>
                <w:szCs w:val="20"/>
                <w:lang w:val="en-GB"/>
              </w:rPr>
            </w:pPr>
            <w:r w:rsidRPr="001B3F77">
              <w:rPr>
                <w:rFonts w:ascii="Times New Roman" w:eastAsia="Times New Roman" w:hAnsi="Times New Roman"/>
                <w:b/>
                <w:iCs/>
                <w:color w:val="000000"/>
                <w:sz w:val="20"/>
                <w:szCs w:val="20"/>
                <w:lang w:val="en-GB"/>
              </w:rPr>
              <w:t>Project Outputs</w:t>
            </w:r>
          </w:p>
        </w:tc>
        <w:tc>
          <w:tcPr>
            <w:tcW w:w="417" w:type="pct"/>
            <w:vMerge w:val="restart"/>
            <w:shd w:val="clear" w:color="auto" w:fill="FFFFFF"/>
            <w:vAlign w:val="center"/>
          </w:tcPr>
          <w:p w14:paraId="5CE8E33E" w14:textId="77777777" w:rsidR="004C794B" w:rsidRPr="001B3F77" w:rsidRDefault="004C794B" w:rsidP="000D3EFC">
            <w:pPr>
              <w:pStyle w:val="Heading3"/>
              <w:rPr>
                <w:bCs w:val="0"/>
                <w:iCs/>
                <w:color w:val="000000"/>
                <w:sz w:val="20"/>
                <w:szCs w:val="20"/>
                <w:lang w:val="en-GB"/>
              </w:rPr>
            </w:pPr>
            <w:r w:rsidRPr="001B3F77">
              <w:rPr>
                <w:bCs w:val="0"/>
                <w:iCs/>
                <w:color w:val="000000"/>
                <w:sz w:val="20"/>
                <w:szCs w:val="20"/>
                <w:lang w:val="en-GB"/>
              </w:rPr>
              <w:t>Trust Fund</w:t>
            </w:r>
          </w:p>
        </w:tc>
        <w:tc>
          <w:tcPr>
            <w:tcW w:w="1084" w:type="pct"/>
            <w:gridSpan w:val="2"/>
            <w:shd w:val="clear" w:color="auto" w:fill="FFFFFF"/>
            <w:vAlign w:val="center"/>
          </w:tcPr>
          <w:p w14:paraId="6D629AE9" w14:textId="77777777" w:rsidR="004C794B" w:rsidRPr="001B3F77" w:rsidRDefault="004C794B" w:rsidP="000D3EFC">
            <w:pPr>
              <w:pStyle w:val="Heading3"/>
              <w:jc w:val="center"/>
              <w:rPr>
                <w:bCs w:val="0"/>
                <w:iCs/>
                <w:color w:val="000000"/>
                <w:sz w:val="20"/>
                <w:szCs w:val="20"/>
                <w:lang w:val="en-GB"/>
              </w:rPr>
            </w:pPr>
            <w:r w:rsidRPr="001B3F77">
              <w:rPr>
                <w:bCs w:val="0"/>
                <w:iCs/>
                <w:color w:val="000000"/>
                <w:sz w:val="20"/>
                <w:szCs w:val="20"/>
                <w:lang w:val="en-GB"/>
              </w:rPr>
              <w:t>(in $)</w:t>
            </w:r>
          </w:p>
        </w:tc>
      </w:tr>
      <w:tr w:rsidR="004C794B" w:rsidRPr="001B3F77" w14:paraId="2F333E43" w14:textId="77777777" w:rsidTr="004C794B">
        <w:trPr>
          <w:trHeight w:val="120"/>
          <w:jc w:val="center"/>
        </w:trPr>
        <w:tc>
          <w:tcPr>
            <w:tcW w:w="977" w:type="pct"/>
            <w:vMerge/>
            <w:shd w:val="clear" w:color="auto" w:fill="FFFFFF"/>
            <w:vAlign w:val="center"/>
          </w:tcPr>
          <w:p w14:paraId="2AB0B68D" w14:textId="77777777" w:rsidR="004C794B" w:rsidRPr="001B3F77" w:rsidRDefault="004C794B" w:rsidP="000D3EFC">
            <w:pPr>
              <w:keepNext/>
              <w:spacing w:after="0" w:line="240" w:lineRule="auto"/>
              <w:jc w:val="center"/>
              <w:outlineLvl w:val="2"/>
              <w:rPr>
                <w:rFonts w:ascii="Times New Roman" w:eastAsia="Times New Roman" w:hAnsi="Times New Roman"/>
                <w:b/>
                <w:iCs/>
                <w:color w:val="000000"/>
                <w:sz w:val="20"/>
                <w:szCs w:val="20"/>
                <w:lang w:val="en-GB"/>
              </w:rPr>
            </w:pPr>
          </w:p>
        </w:tc>
        <w:tc>
          <w:tcPr>
            <w:tcW w:w="508" w:type="pct"/>
            <w:vMerge/>
            <w:shd w:val="clear" w:color="auto" w:fill="FFFFFF"/>
            <w:vAlign w:val="center"/>
          </w:tcPr>
          <w:p w14:paraId="58580B46" w14:textId="77777777" w:rsidR="004C794B" w:rsidRPr="001B3F77" w:rsidRDefault="004C794B" w:rsidP="000D3EFC">
            <w:pPr>
              <w:keepNext/>
              <w:spacing w:after="0" w:line="240" w:lineRule="auto"/>
              <w:jc w:val="center"/>
              <w:outlineLvl w:val="2"/>
              <w:rPr>
                <w:rFonts w:ascii="Times New Roman" w:eastAsia="Times New Roman" w:hAnsi="Times New Roman"/>
                <w:b/>
                <w:iCs/>
                <w:color w:val="000000"/>
                <w:sz w:val="20"/>
                <w:szCs w:val="20"/>
                <w:lang w:val="en-GB"/>
              </w:rPr>
            </w:pPr>
          </w:p>
        </w:tc>
        <w:tc>
          <w:tcPr>
            <w:tcW w:w="974" w:type="pct"/>
            <w:vMerge/>
            <w:shd w:val="clear" w:color="auto" w:fill="FFFFFF"/>
            <w:vAlign w:val="center"/>
          </w:tcPr>
          <w:p w14:paraId="44B56448" w14:textId="77777777" w:rsidR="004C794B" w:rsidRPr="001B3F77" w:rsidRDefault="004C794B" w:rsidP="000D3EFC">
            <w:pPr>
              <w:keepNext/>
              <w:spacing w:after="0" w:line="240" w:lineRule="auto"/>
              <w:jc w:val="center"/>
              <w:outlineLvl w:val="2"/>
              <w:rPr>
                <w:rFonts w:ascii="Times New Roman" w:eastAsia="Times New Roman" w:hAnsi="Times New Roman"/>
                <w:b/>
                <w:iCs/>
                <w:color w:val="000000"/>
                <w:sz w:val="20"/>
                <w:szCs w:val="20"/>
                <w:lang w:val="en-GB"/>
              </w:rPr>
            </w:pPr>
          </w:p>
        </w:tc>
        <w:tc>
          <w:tcPr>
            <w:tcW w:w="1040" w:type="pct"/>
            <w:vMerge/>
            <w:shd w:val="clear" w:color="auto" w:fill="FFFFFF"/>
            <w:vAlign w:val="center"/>
          </w:tcPr>
          <w:p w14:paraId="7DD4EE8D" w14:textId="77777777" w:rsidR="004C794B" w:rsidRPr="001B3F77" w:rsidRDefault="004C794B" w:rsidP="000D3EFC">
            <w:pPr>
              <w:keepNext/>
              <w:spacing w:after="0" w:line="240" w:lineRule="auto"/>
              <w:jc w:val="center"/>
              <w:outlineLvl w:val="2"/>
              <w:rPr>
                <w:rFonts w:ascii="Times New Roman" w:eastAsia="Times New Roman" w:hAnsi="Times New Roman"/>
                <w:b/>
                <w:iCs/>
                <w:color w:val="000000"/>
                <w:sz w:val="20"/>
                <w:szCs w:val="20"/>
                <w:lang w:val="en-GB"/>
              </w:rPr>
            </w:pPr>
          </w:p>
        </w:tc>
        <w:tc>
          <w:tcPr>
            <w:tcW w:w="417" w:type="pct"/>
            <w:vMerge/>
            <w:shd w:val="clear" w:color="auto" w:fill="FFFFFF"/>
          </w:tcPr>
          <w:p w14:paraId="6CD0939A" w14:textId="77777777" w:rsidR="004C794B" w:rsidRPr="001B3F77" w:rsidRDefault="004C794B" w:rsidP="000D3EFC">
            <w:pPr>
              <w:pStyle w:val="Heading3"/>
              <w:rPr>
                <w:bCs w:val="0"/>
                <w:iCs/>
                <w:color w:val="000000"/>
                <w:sz w:val="20"/>
                <w:szCs w:val="20"/>
                <w:lang w:val="en-GB"/>
              </w:rPr>
            </w:pPr>
          </w:p>
        </w:tc>
        <w:tc>
          <w:tcPr>
            <w:tcW w:w="534" w:type="pct"/>
            <w:shd w:val="clear" w:color="auto" w:fill="FFFFFF"/>
            <w:vAlign w:val="center"/>
          </w:tcPr>
          <w:p w14:paraId="18BB68DE" w14:textId="77777777" w:rsidR="004C794B" w:rsidRPr="001B3F77" w:rsidRDefault="004C794B" w:rsidP="000D3EFC">
            <w:pPr>
              <w:pStyle w:val="Heading3"/>
              <w:rPr>
                <w:bCs w:val="0"/>
                <w:iCs/>
                <w:color w:val="000000"/>
                <w:sz w:val="20"/>
                <w:szCs w:val="20"/>
                <w:lang w:val="en-GB"/>
              </w:rPr>
            </w:pPr>
            <w:r w:rsidRPr="001B3F77">
              <w:rPr>
                <w:bCs w:val="0"/>
                <w:iCs/>
                <w:color w:val="000000"/>
                <w:sz w:val="20"/>
                <w:szCs w:val="20"/>
                <w:lang w:val="en-GB"/>
              </w:rPr>
              <w:t>GEF Project Financing</w:t>
            </w:r>
          </w:p>
        </w:tc>
        <w:tc>
          <w:tcPr>
            <w:tcW w:w="550" w:type="pct"/>
            <w:shd w:val="clear" w:color="auto" w:fill="FFFFFF"/>
          </w:tcPr>
          <w:p w14:paraId="68B2D21B" w14:textId="77777777" w:rsidR="004C794B" w:rsidRPr="001B3F77" w:rsidRDefault="004C794B" w:rsidP="000D3EFC">
            <w:pPr>
              <w:pStyle w:val="Heading3"/>
              <w:rPr>
                <w:bCs w:val="0"/>
                <w:iCs/>
                <w:color w:val="000000"/>
                <w:sz w:val="20"/>
                <w:szCs w:val="20"/>
                <w:lang w:val="en-GB"/>
              </w:rPr>
            </w:pPr>
            <w:r w:rsidRPr="001B3F77">
              <w:rPr>
                <w:bCs w:val="0"/>
                <w:iCs/>
                <w:color w:val="000000"/>
                <w:sz w:val="20"/>
                <w:szCs w:val="20"/>
                <w:lang w:val="en-GB"/>
              </w:rPr>
              <w:t>Confirmed Co-financing</w:t>
            </w:r>
          </w:p>
        </w:tc>
      </w:tr>
      <w:tr w:rsidR="004C794B" w:rsidRPr="001B3F77" w14:paraId="37EF2B16" w14:textId="77777777" w:rsidTr="004C794B">
        <w:trPr>
          <w:jc w:val="center"/>
        </w:trPr>
        <w:tc>
          <w:tcPr>
            <w:tcW w:w="977" w:type="pct"/>
            <w:shd w:val="clear" w:color="auto" w:fill="FFFFFF"/>
          </w:tcPr>
          <w:p w14:paraId="5BE84BC2" w14:textId="77777777" w:rsidR="005E7E0A" w:rsidRPr="001B3F77" w:rsidRDefault="004C794B" w:rsidP="005E7E0A">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 xml:space="preserve"> </w:t>
            </w:r>
            <w:r w:rsidR="005E7E0A" w:rsidRPr="001B3F77">
              <w:rPr>
                <w:rFonts w:ascii="Times New Roman" w:eastAsia="Times New Roman" w:hAnsi="Times New Roman"/>
                <w:color w:val="000000"/>
                <w:sz w:val="20"/>
                <w:szCs w:val="20"/>
                <w:lang w:val="en-GB"/>
              </w:rPr>
              <w:t>1. Generation of knowledge, information</w:t>
            </w:r>
          </w:p>
          <w:p w14:paraId="79AF2CE3" w14:textId="77777777" w:rsidR="005E7E0A" w:rsidRPr="001B3F77" w:rsidRDefault="005E7E0A" w:rsidP="005E7E0A">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management and diagnostic analysis of</w:t>
            </w:r>
          </w:p>
          <w:p w14:paraId="5059F162" w14:textId="77777777" w:rsidR="005E7E0A" w:rsidRPr="001B3F77" w:rsidRDefault="005E7E0A" w:rsidP="005E7E0A">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lastRenderedPageBreak/>
              <w:t>the current status of the transboundary</w:t>
            </w:r>
          </w:p>
          <w:p w14:paraId="258E0C41" w14:textId="77777777" w:rsidR="005E7E0A" w:rsidRPr="001B3F77" w:rsidRDefault="005E7E0A" w:rsidP="005E7E0A">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water resources (surface and ground</w:t>
            </w:r>
          </w:p>
          <w:p w14:paraId="5578D04F" w14:textId="77777777" w:rsidR="005E7E0A" w:rsidRPr="001B3F77" w:rsidRDefault="005E7E0A" w:rsidP="005E7E0A">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 xml:space="preserve">waters) of the Mira, </w:t>
            </w:r>
            <w:proofErr w:type="spellStart"/>
            <w:r w:rsidRPr="001B3F77">
              <w:rPr>
                <w:rFonts w:ascii="Times New Roman" w:eastAsia="Times New Roman" w:hAnsi="Times New Roman"/>
                <w:color w:val="000000"/>
                <w:sz w:val="20"/>
                <w:szCs w:val="20"/>
                <w:lang w:val="en-GB"/>
              </w:rPr>
              <w:t>Mataje</w:t>
            </w:r>
            <w:proofErr w:type="spellEnd"/>
            <w:r w:rsidRPr="001B3F77">
              <w:rPr>
                <w:rFonts w:ascii="Times New Roman" w:eastAsia="Times New Roman" w:hAnsi="Times New Roman"/>
                <w:color w:val="000000"/>
                <w:sz w:val="20"/>
                <w:szCs w:val="20"/>
                <w:lang w:val="en-GB"/>
              </w:rPr>
              <w:t xml:space="preserve"> and Carchi-</w:t>
            </w:r>
          </w:p>
          <w:p w14:paraId="16DC5778" w14:textId="77777777" w:rsidR="004C794B" w:rsidRPr="001B3F77" w:rsidRDefault="005E7E0A" w:rsidP="005E7E0A">
            <w:pPr>
              <w:spacing w:after="0" w:line="240" w:lineRule="auto"/>
              <w:rPr>
                <w:rFonts w:ascii="Times New Roman" w:eastAsia="Times New Roman" w:hAnsi="Times New Roman"/>
                <w:color w:val="000000"/>
                <w:sz w:val="20"/>
                <w:szCs w:val="20"/>
                <w:lang w:val="en-GB"/>
              </w:rPr>
            </w:pPr>
            <w:proofErr w:type="spellStart"/>
            <w:r w:rsidRPr="001B3F77">
              <w:rPr>
                <w:rFonts w:ascii="Times New Roman" w:eastAsia="Times New Roman" w:hAnsi="Times New Roman"/>
                <w:color w:val="000000"/>
                <w:sz w:val="20"/>
                <w:szCs w:val="20"/>
                <w:lang w:val="en-GB"/>
              </w:rPr>
              <w:t>Guáitara</w:t>
            </w:r>
            <w:proofErr w:type="spellEnd"/>
            <w:r w:rsidRPr="001B3F77">
              <w:rPr>
                <w:rFonts w:ascii="Times New Roman" w:eastAsia="Times New Roman" w:hAnsi="Times New Roman"/>
                <w:color w:val="000000"/>
                <w:sz w:val="20"/>
                <w:szCs w:val="20"/>
                <w:lang w:val="en-GB"/>
              </w:rPr>
              <w:t xml:space="preserve"> binational basins.</w:t>
            </w:r>
          </w:p>
        </w:tc>
        <w:tc>
          <w:tcPr>
            <w:tcW w:w="508" w:type="pct"/>
            <w:shd w:val="clear" w:color="auto" w:fill="FFFFFF"/>
          </w:tcPr>
          <w:p w14:paraId="1E14583C" w14:textId="77777777" w:rsidR="004C794B" w:rsidRPr="001B3F77" w:rsidRDefault="005E7E0A" w:rsidP="000D3EFC">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lastRenderedPageBreak/>
              <w:fldChar w:fldCharType="begin">
                <w:ffData>
                  <w:name w:val="GrantType_01"/>
                  <w:enabled/>
                  <w:calcOnExit w:val="0"/>
                  <w:ddList>
                    <w:listEntry w:val="TA"/>
                  </w:ddList>
                </w:ffData>
              </w:fldChar>
            </w:r>
            <w:bookmarkStart w:id="6" w:name="GrantType_01"/>
            <w:r w:rsidRPr="001B3F77">
              <w:rPr>
                <w:rFonts w:ascii="Times New Roman" w:eastAsia="Times New Roman" w:hAnsi="Times New Roman"/>
                <w:color w:val="000000"/>
                <w:sz w:val="20"/>
                <w:szCs w:val="20"/>
                <w:lang w:val="en-GB"/>
              </w:rPr>
              <w:instrText xml:space="preserve"> FORMDROPDOWN </w:instrText>
            </w:r>
            <w:r w:rsidR="00A83E64">
              <w:rPr>
                <w:rFonts w:ascii="Times New Roman" w:eastAsia="Times New Roman" w:hAnsi="Times New Roman"/>
                <w:color w:val="000000"/>
                <w:sz w:val="20"/>
                <w:szCs w:val="20"/>
                <w:lang w:val="en-GB"/>
              </w:rPr>
            </w:r>
            <w:r w:rsidR="00A83E64">
              <w:rPr>
                <w:rFonts w:ascii="Times New Roman" w:eastAsia="Times New Roman" w:hAnsi="Times New Roman"/>
                <w:color w:val="000000"/>
                <w:sz w:val="20"/>
                <w:szCs w:val="20"/>
                <w:lang w:val="en-GB"/>
              </w:rPr>
              <w:fldChar w:fldCharType="separate"/>
            </w:r>
            <w:r w:rsidRPr="001B3F77">
              <w:rPr>
                <w:rFonts w:ascii="Times New Roman" w:eastAsia="Times New Roman" w:hAnsi="Times New Roman"/>
                <w:color w:val="000000"/>
                <w:sz w:val="20"/>
                <w:szCs w:val="20"/>
                <w:lang w:val="en-GB"/>
              </w:rPr>
              <w:fldChar w:fldCharType="end"/>
            </w:r>
            <w:bookmarkEnd w:id="6"/>
          </w:p>
        </w:tc>
        <w:tc>
          <w:tcPr>
            <w:tcW w:w="974" w:type="pct"/>
            <w:shd w:val="clear" w:color="auto" w:fill="FFFFFF"/>
          </w:tcPr>
          <w:p w14:paraId="0D89ADC6" w14:textId="7B9B835F" w:rsidR="004C794B" w:rsidRPr="001B3F77" w:rsidRDefault="00483665" w:rsidP="000D3EFC">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Outcome 1</w:t>
            </w:r>
            <w:r w:rsidR="005E7E0A" w:rsidRPr="001B3F77">
              <w:rPr>
                <w:rFonts w:ascii="Times New Roman" w:eastAsia="Times New Roman" w:hAnsi="Times New Roman"/>
                <w:color w:val="000000"/>
                <w:sz w:val="20"/>
                <w:szCs w:val="20"/>
                <w:lang w:val="en-GB"/>
              </w:rPr>
              <w:t xml:space="preserve">. Priority transboundary issues affecting quality and quantity of water, its vulnerability to </w:t>
            </w:r>
            <w:r w:rsidR="005E7E0A" w:rsidRPr="001B3F77">
              <w:rPr>
                <w:rFonts w:ascii="Times New Roman" w:eastAsia="Times New Roman" w:hAnsi="Times New Roman"/>
                <w:color w:val="000000"/>
                <w:sz w:val="20"/>
                <w:szCs w:val="20"/>
                <w:lang w:val="en-GB"/>
              </w:rPr>
              <w:lastRenderedPageBreak/>
              <w:t>climate change and variability and barriers for IWRM, and their immediate and root causes, have been identified, including a governance and stakeholder analysis to further inform the SAP process.</w:t>
            </w:r>
          </w:p>
        </w:tc>
        <w:tc>
          <w:tcPr>
            <w:tcW w:w="1040" w:type="pct"/>
            <w:shd w:val="clear" w:color="auto" w:fill="FFFFFF"/>
          </w:tcPr>
          <w:p w14:paraId="75DC2C57" w14:textId="77777777" w:rsidR="004C794B" w:rsidRPr="001B3F77" w:rsidRDefault="003E2C39" w:rsidP="000D3EFC">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lastRenderedPageBreak/>
              <w:t xml:space="preserve">1. Transboundary Diagnostic Analysis (TDA) on Mira, </w:t>
            </w:r>
            <w:proofErr w:type="spellStart"/>
            <w:r w:rsidRPr="001B3F77">
              <w:rPr>
                <w:rFonts w:ascii="Times New Roman" w:eastAsia="Times New Roman" w:hAnsi="Times New Roman"/>
                <w:color w:val="000000"/>
                <w:sz w:val="20"/>
                <w:szCs w:val="20"/>
                <w:lang w:val="en-GB"/>
              </w:rPr>
              <w:t>Mataje</w:t>
            </w:r>
            <w:proofErr w:type="spellEnd"/>
            <w:r w:rsidRPr="001B3F77">
              <w:rPr>
                <w:rFonts w:ascii="Times New Roman" w:eastAsia="Times New Roman" w:hAnsi="Times New Roman"/>
                <w:color w:val="000000"/>
                <w:sz w:val="20"/>
                <w:szCs w:val="20"/>
                <w:lang w:val="en-GB"/>
              </w:rPr>
              <w:t xml:space="preserve"> and Carchi-</w:t>
            </w:r>
            <w:proofErr w:type="spellStart"/>
            <w:r w:rsidRPr="001B3F77">
              <w:rPr>
                <w:rFonts w:ascii="Times New Roman" w:eastAsia="Times New Roman" w:hAnsi="Times New Roman"/>
                <w:color w:val="000000"/>
                <w:sz w:val="20"/>
                <w:szCs w:val="20"/>
                <w:lang w:val="en-GB"/>
              </w:rPr>
              <w:t>Guáitara</w:t>
            </w:r>
            <w:proofErr w:type="spellEnd"/>
            <w:r w:rsidRPr="001B3F77">
              <w:rPr>
                <w:rFonts w:ascii="Times New Roman" w:eastAsia="Times New Roman" w:hAnsi="Times New Roman"/>
                <w:color w:val="000000"/>
                <w:sz w:val="20"/>
                <w:szCs w:val="20"/>
                <w:lang w:val="en-GB"/>
              </w:rPr>
              <w:t xml:space="preserve"> basins, based on the </w:t>
            </w:r>
            <w:r w:rsidRPr="001B3F77">
              <w:rPr>
                <w:rFonts w:ascii="Times New Roman" w:eastAsia="Times New Roman" w:hAnsi="Times New Roman"/>
                <w:color w:val="000000"/>
                <w:sz w:val="20"/>
                <w:szCs w:val="20"/>
                <w:lang w:val="en-GB"/>
              </w:rPr>
              <w:lastRenderedPageBreak/>
              <w:t>secondary information and generation of primary information, including structural causes, future status and dynamics completed and validated.</w:t>
            </w:r>
          </w:p>
        </w:tc>
        <w:tc>
          <w:tcPr>
            <w:tcW w:w="417" w:type="pct"/>
            <w:shd w:val="clear" w:color="auto" w:fill="FFFFFF"/>
          </w:tcPr>
          <w:p w14:paraId="1A9DF447" w14:textId="77777777" w:rsidR="004C794B" w:rsidRPr="001B3F77" w:rsidRDefault="003E2C39" w:rsidP="000D3EFC">
            <w:pPr>
              <w:spacing w:after="0" w:line="240" w:lineRule="auto"/>
              <w:rPr>
                <w:rFonts w:ascii="Times New Roman" w:eastAsia="Times New Roman" w:hAnsi="Times New Roman"/>
                <w:color w:val="000000"/>
                <w:sz w:val="20"/>
                <w:szCs w:val="20"/>
                <w:lang w:val="en-GB"/>
              </w:rPr>
            </w:pPr>
            <w:r w:rsidRPr="001B3F77">
              <w:rPr>
                <w:rFonts w:ascii="Times New Roman" w:hAnsi="Times New Roman"/>
                <w:color w:val="000000"/>
                <w:sz w:val="20"/>
                <w:szCs w:val="20"/>
                <w:lang w:val="en-GB"/>
              </w:rPr>
              <w:lastRenderedPageBreak/>
              <w:fldChar w:fldCharType="begin">
                <w:ffData>
                  <w:name w:val="B_TF_01"/>
                  <w:enabled/>
                  <w:calcOnExit w:val="0"/>
                  <w:ddList>
                    <w:listEntry w:val="GEFTF"/>
                  </w:ddList>
                </w:ffData>
              </w:fldChar>
            </w:r>
            <w:bookmarkStart w:id="7" w:name="B_TF_01"/>
            <w:r w:rsidRPr="001B3F77">
              <w:rPr>
                <w:rFonts w:ascii="Times New Roman" w:hAnsi="Times New Roman"/>
                <w:color w:val="000000"/>
                <w:sz w:val="20"/>
                <w:szCs w:val="20"/>
                <w:lang w:val="en-GB"/>
              </w:rPr>
              <w:instrText xml:space="preserve"> FORMDROPDOWN </w:instrText>
            </w:r>
            <w:r w:rsidR="00A83E64">
              <w:rPr>
                <w:rFonts w:ascii="Times New Roman" w:hAnsi="Times New Roman"/>
                <w:color w:val="000000"/>
                <w:sz w:val="20"/>
                <w:szCs w:val="20"/>
                <w:lang w:val="en-GB"/>
              </w:rPr>
            </w:r>
            <w:r w:rsidR="00A83E64">
              <w:rPr>
                <w:rFonts w:ascii="Times New Roman" w:hAnsi="Times New Roman"/>
                <w:color w:val="000000"/>
                <w:sz w:val="20"/>
                <w:szCs w:val="20"/>
                <w:lang w:val="en-GB"/>
              </w:rPr>
              <w:fldChar w:fldCharType="separate"/>
            </w:r>
            <w:r w:rsidRPr="001B3F77">
              <w:rPr>
                <w:rFonts w:ascii="Times New Roman" w:hAnsi="Times New Roman"/>
                <w:color w:val="000000"/>
                <w:sz w:val="20"/>
                <w:szCs w:val="20"/>
                <w:lang w:val="en-GB"/>
              </w:rPr>
              <w:fldChar w:fldCharType="end"/>
            </w:r>
            <w:bookmarkEnd w:id="7"/>
          </w:p>
        </w:tc>
        <w:tc>
          <w:tcPr>
            <w:tcW w:w="534" w:type="pct"/>
            <w:shd w:val="clear" w:color="auto" w:fill="FFFFFF"/>
          </w:tcPr>
          <w:p w14:paraId="38B10636" w14:textId="77777777" w:rsidR="004C794B" w:rsidRPr="001B3F77" w:rsidRDefault="005F12A4" w:rsidP="000D3EFC">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656,071</w:t>
            </w:r>
          </w:p>
        </w:tc>
        <w:tc>
          <w:tcPr>
            <w:tcW w:w="550" w:type="pct"/>
            <w:shd w:val="clear" w:color="auto" w:fill="FFFFFF"/>
          </w:tcPr>
          <w:p w14:paraId="7A4804DA" w14:textId="77777777" w:rsidR="004C794B" w:rsidRPr="001B3F77" w:rsidRDefault="009155E5" w:rsidP="000D3EFC">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18,292,048</w:t>
            </w:r>
          </w:p>
        </w:tc>
      </w:tr>
      <w:tr w:rsidR="009155E5" w:rsidRPr="001B3F77" w14:paraId="56D9CEC5" w14:textId="77777777" w:rsidTr="004C794B">
        <w:trPr>
          <w:jc w:val="center"/>
        </w:trPr>
        <w:tc>
          <w:tcPr>
            <w:tcW w:w="977" w:type="pct"/>
            <w:shd w:val="clear" w:color="auto" w:fill="FFFFFF"/>
          </w:tcPr>
          <w:p w14:paraId="6D54C9A0"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 xml:space="preserve">2. Strategic planning to strengthen governance for transboundary IWRM in Mira, </w:t>
            </w:r>
            <w:proofErr w:type="spellStart"/>
            <w:r w:rsidRPr="001B3F77">
              <w:rPr>
                <w:rFonts w:ascii="Times New Roman" w:eastAsia="Times New Roman" w:hAnsi="Times New Roman"/>
                <w:color w:val="000000"/>
                <w:sz w:val="20"/>
                <w:szCs w:val="20"/>
                <w:lang w:val="en-GB"/>
              </w:rPr>
              <w:t>Mataje</w:t>
            </w:r>
            <w:proofErr w:type="spellEnd"/>
            <w:r w:rsidRPr="001B3F77">
              <w:rPr>
                <w:rFonts w:ascii="Times New Roman" w:eastAsia="Times New Roman" w:hAnsi="Times New Roman"/>
                <w:color w:val="000000"/>
                <w:sz w:val="20"/>
                <w:szCs w:val="20"/>
                <w:lang w:val="en-GB"/>
              </w:rPr>
              <w:t xml:space="preserve"> and Carchi-</w:t>
            </w:r>
            <w:proofErr w:type="spellStart"/>
            <w:r w:rsidRPr="001B3F77">
              <w:rPr>
                <w:rFonts w:ascii="Times New Roman" w:eastAsia="Times New Roman" w:hAnsi="Times New Roman"/>
                <w:color w:val="000000"/>
                <w:sz w:val="20"/>
                <w:szCs w:val="20"/>
                <w:lang w:val="en-GB"/>
              </w:rPr>
              <w:t>Guaitara</w:t>
            </w:r>
            <w:proofErr w:type="spellEnd"/>
            <w:r w:rsidRPr="001B3F77">
              <w:rPr>
                <w:rFonts w:ascii="Times New Roman" w:eastAsia="Times New Roman" w:hAnsi="Times New Roman"/>
                <w:color w:val="000000"/>
                <w:sz w:val="20"/>
                <w:szCs w:val="20"/>
                <w:lang w:val="en-GB"/>
              </w:rPr>
              <w:t xml:space="preserve"> binational watersheds and aquifers</w:t>
            </w:r>
          </w:p>
        </w:tc>
        <w:tc>
          <w:tcPr>
            <w:tcW w:w="508" w:type="pct"/>
            <w:shd w:val="clear" w:color="auto" w:fill="FFFFFF"/>
          </w:tcPr>
          <w:p w14:paraId="68C7E8C6"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TA</w:t>
            </w:r>
          </w:p>
        </w:tc>
        <w:tc>
          <w:tcPr>
            <w:tcW w:w="974" w:type="pct"/>
            <w:shd w:val="clear" w:color="auto" w:fill="FFFFFF"/>
          </w:tcPr>
          <w:p w14:paraId="5839D243"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 xml:space="preserve">Outcome 2. Priority actions required for achieving IWRM of the Mira, </w:t>
            </w:r>
            <w:proofErr w:type="spellStart"/>
            <w:r w:rsidRPr="001B3F77">
              <w:rPr>
                <w:rFonts w:ascii="Times New Roman" w:eastAsia="Times New Roman" w:hAnsi="Times New Roman"/>
                <w:color w:val="000000"/>
                <w:sz w:val="20"/>
                <w:szCs w:val="20"/>
                <w:lang w:val="en-GB"/>
              </w:rPr>
              <w:t>Mataje</w:t>
            </w:r>
            <w:proofErr w:type="spellEnd"/>
            <w:r w:rsidRPr="001B3F77">
              <w:rPr>
                <w:rFonts w:ascii="Times New Roman" w:eastAsia="Times New Roman" w:hAnsi="Times New Roman"/>
                <w:color w:val="000000"/>
                <w:sz w:val="20"/>
                <w:szCs w:val="20"/>
                <w:lang w:val="en-GB"/>
              </w:rPr>
              <w:t xml:space="preserve"> and Carchi-</w:t>
            </w:r>
            <w:proofErr w:type="spellStart"/>
            <w:r w:rsidRPr="001B3F77">
              <w:rPr>
                <w:rFonts w:ascii="Times New Roman" w:eastAsia="Times New Roman" w:hAnsi="Times New Roman"/>
                <w:color w:val="000000"/>
                <w:sz w:val="20"/>
                <w:szCs w:val="20"/>
                <w:lang w:val="en-GB"/>
              </w:rPr>
              <w:t>Guáitara</w:t>
            </w:r>
            <w:proofErr w:type="spellEnd"/>
            <w:r w:rsidRPr="001B3F77">
              <w:rPr>
                <w:rFonts w:ascii="Times New Roman" w:eastAsia="Times New Roman" w:hAnsi="Times New Roman"/>
                <w:color w:val="000000"/>
                <w:sz w:val="20"/>
                <w:szCs w:val="20"/>
                <w:lang w:val="en-GB"/>
              </w:rPr>
              <w:t xml:space="preserve"> basins identified and integrated to the binational, national and sub-national development plans in both countries.</w:t>
            </w:r>
          </w:p>
        </w:tc>
        <w:tc>
          <w:tcPr>
            <w:tcW w:w="1040" w:type="pct"/>
            <w:shd w:val="clear" w:color="auto" w:fill="FFFFFF"/>
          </w:tcPr>
          <w:p w14:paraId="3D44487B"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2.  Strategic Action Program (SAP) adopted by the two countries focused on priority actions (e.g., governance reforms, investments) to address the transboundary issues identified by the TDA.</w:t>
            </w:r>
          </w:p>
        </w:tc>
        <w:tc>
          <w:tcPr>
            <w:tcW w:w="417" w:type="pct"/>
            <w:shd w:val="clear" w:color="auto" w:fill="FFFFFF"/>
          </w:tcPr>
          <w:p w14:paraId="7F9D5EFC"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GEFTF</w:t>
            </w:r>
          </w:p>
        </w:tc>
        <w:tc>
          <w:tcPr>
            <w:tcW w:w="534" w:type="pct"/>
            <w:shd w:val="clear" w:color="auto" w:fill="FFFFFF"/>
          </w:tcPr>
          <w:p w14:paraId="5351F49D" w14:textId="77777777" w:rsidR="009155E5" w:rsidRPr="001B3F77" w:rsidRDefault="009155E5"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582,233</w:t>
            </w:r>
          </w:p>
        </w:tc>
        <w:tc>
          <w:tcPr>
            <w:tcW w:w="550" w:type="pct"/>
            <w:shd w:val="clear" w:color="auto" w:fill="FFFFFF"/>
          </w:tcPr>
          <w:p w14:paraId="0A2209AC" w14:textId="77777777" w:rsidR="009155E5" w:rsidRPr="001B3F77" w:rsidRDefault="009155E5"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9,146,024</w:t>
            </w:r>
          </w:p>
        </w:tc>
      </w:tr>
      <w:tr w:rsidR="009155E5" w:rsidRPr="001B3F77" w14:paraId="0ED3ABD9" w14:textId="77777777" w:rsidTr="004C794B">
        <w:trPr>
          <w:jc w:val="center"/>
        </w:trPr>
        <w:tc>
          <w:tcPr>
            <w:tcW w:w="977" w:type="pct"/>
            <w:tcBorders>
              <w:bottom w:val="single" w:sz="4" w:space="0" w:color="auto"/>
            </w:tcBorders>
            <w:shd w:val="clear" w:color="auto" w:fill="FFFFFF"/>
          </w:tcPr>
          <w:p w14:paraId="7CDE39BF"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 xml:space="preserve">3. Capacity building at public, private and community level enabling the shared IWRM of Mira, </w:t>
            </w:r>
            <w:proofErr w:type="spellStart"/>
            <w:r w:rsidRPr="001B3F77">
              <w:rPr>
                <w:rFonts w:ascii="Times New Roman" w:eastAsia="Times New Roman" w:hAnsi="Times New Roman"/>
                <w:color w:val="000000"/>
                <w:sz w:val="20"/>
                <w:szCs w:val="20"/>
                <w:lang w:val="en-GB"/>
              </w:rPr>
              <w:t>Mataje</w:t>
            </w:r>
            <w:proofErr w:type="spellEnd"/>
            <w:r w:rsidRPr="001B3F77">
              <w:rPr>
                <w:rFonts w:ascii="Times New Roman" w:eastAsia="Times New Roman" w:hAnsi="Times New Roman"/>
                <w:color w:val="000000"/>
                <w:sz w:val="20"/>
                <w:szCs w:val="20"/>
                <w:lang w:val="en-GB"/>
              </w:rPr>
              <w:t xml:space="preserve"> and Carchi-</w:t>
            </w:r>
            <w:proofErr w:type="spellStart"/>
            <w:r w:rsidRPr="001B3F77">
              <w:rPr>
                <w:rFonts w:ascii="Times New Roman" w:eastAsia="Times New Roman" w:hAnsi="Times New Roman"/>
                <w:color w:val="000000"/>
                <w:sz w:val="20"/>
                <w:szCs w:val="20"/>
                <w:lang w:val="en-GB"/>
              </w:rPr>
              <w:t>Guáitara</w:t>
            </w:r>
            <w:proofErr w:type="spellEnd"/>
            <w:r w:rsidRPr="001B3F77">
              <w:rPr>
                <w:rFonts w:ascii="Times New Roman" w:eastAsia="Times New Roman" w:hAnsi="Times New Roman"/>
                <w:color w:val="000000"/>
                <w:sz w:val="20"/>
                <w:szCs w:val="20"/>
                <w:lang w:val="en-GB"/>
              </w:rPr>
              <w:t xml:space="preserve"> river basins.</w:t>
            </w:r>
          </w:p>
        </w:tc>
        <w:tc>
          <w:tcPr>
            <w:tcW w:w="508" w:type="pct"/>
            <w:shd w:val="clear" w:color="auto" w:fill="FFFFFF"/>
          </w:tcPr>
          <w:p w14:paraId="745A60F3"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TA</w:t>
            </w:r>
          </w:p>
        </w:tc>
        <w:tc>
          <w:tcPr>
            <w:tcW w:w="974" w:type="pct"/>
            <w:shd w:val="clear" w:color="auto" w:fill="FFFFFF"/>
          </w:tcPr>
          <w:p w14:paraId="4A464130"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Outcome 3. Improved individual and institutional capacities in both countries to apply IWRM in the binational basins.</w:t>
            </w:r>
          </w:p>
        </w:tc>
        <w:tc>
          <w:tcPr>
            <w:tcW w:w="1040" w:type="pct"/>
            <w:shd w:val="clear" w:color="auto" w:fill="FFFFFF"/>
          </w:tcPr>
          <w:p w14:paraId="043FB279"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 Training of key national and subnational stakeholders in key aspects to apply IWRM (water governance and improved operation of water and irrigation boards).</w:t>
            </w:r>
          </w:p>
        </w:tc>
        <w:tc>
          <w:tcPr>
            <w:tcW w:w="417" w:type="pct"/>
            <w:tcBorders>
              <w:bottom w:val="single" w:sz="4" w:space="0" w:color="auto"/>
            </w:tcBorders>
            <w:shd w:val="clear" w:color="auto" w:fill="FFFFFF"/>
          </w:tcPr>
          <w:p w14:paraId="1AAE6BE1"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GEFTF</w:t>
            </w:r>
          </w:p>
        </w:tc>
        <w:tc>
          <w:tcPr>
            <w:tcW w:w="534" w:type="pct"/>
            <w:tcBorders>
              <w:bottom w:val="single" w:sz="4" w:space="0" w:color="auto"/>
            </w:tcBorders>
            <w:shd w:val="clear" w:color="auto" w:fill="FFFFFF"/>
          </w:tcPr>
          <w:p w14:paraId="306D58C0" w14:textId="77777777" w:rsidR="009155E5" w:rsidRPr="001B3F77" w:rsidRDefault="009155E5"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440,469</w:t>
            </w:r>
          </w:p>
        </w:tc>
        <w:tc>
          <w:tcPr>
            <w:tcW w:w="550" w:type="pct"/>
            <w:tcBorders>
              <w:bottom w:val="single" w:sz="4" w:space="0" w:color="auto"/>
            </w:tcBorders>
            <w:shd w:val="clear" w:color="auto" w:fill="FFFFFF"/>
          </w:tcPr>
          <w:p w14:paraId="6DF29890" w14:textId="77777777" w:rsidR="009155E5" w:rsidRPr="001B3F77" w:rsidRDefault="009155E5"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4,573,012</w:t>
            </w:r>
          </w:p>
        </w:tc>
      </w:tr>
      <w:tr w:rsidR="009155E5" w:rsidRPr="001B3F77" w14:paraId="691CC91B" w14:textId="77777777" w:rsidTr="004C794B">
        <w:trPr>
          <w:jc w:val="center"/>
        </w:trPr>
        <w:tc>
          <w:tcPr>
            <w:tcW w:w="977" w:type="pct"/>
            <w:tcBorders>
              <w:bottom w:val="single" w:sz="4" w:space="0" w:color="auto"/>
            </w:tcBorders>
            <w:shd w:val="clear" w:color="auto" w:fill="FFFFFF"/>
          </w:tcPr>
          <w:p w14:paraId="69746E15"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 xml:space="preserve"> 4. Innovative interventions for testing the socioeconomic and environmental benefits from applying the IWRM at selected sites of the Mira, </w:t>
            </w:r>
            <w:proofErr w:type="spellStart"/>
            <w:r w:rsidRPr="001B3F77">
              <w:rPr>
                <w:rFonts w:ascii="Times New Roman" w:eastAsia="Times New Roman" w:hAnsi="Times New Roman"/>
                <w:color w:val="000000"/>
                <w:sz w:val="20"/>
                <w:szCs w:val="20"/>
                <w:lang w:val="en-GB"/>
              </w:rPr>
              <w:t>Mataje</w:t>
            </w:r>
            <w:proofErr w:type="spellEnd"/>
            <w:r w:rsidRPr="001B3F77">
              <w:rPr>
                <w:rFonts w:ascii="Times New Roman" w:eastAsia="Times New Roman" w:hAnsi="Times New Roman"/>
                <w:color w:val="000000"/>
                <w:sz w:val="20"/>
                <w:szCs w:val="20"/>
                <w:lang w:val="en-GB"/>
              </w:rPr>
              <w:t xml:space="preserve"> and Carchi-</w:t>
            </w:r>
            <w:proofErr w:type="spellStart"/>
            <w:r w:rsidRPr="001B3F77">
              <w:rPr>
                <w:rFonts w:ascii="Times New Roman" w:eastAsia="Times New Roman" w:hAnsi="Times New Roman"/>
                <w:color w:val="000000"/>
                <w:sz w:val="20"/>
                <w:szCs w:val="20"/>
                <w:lang w:val="en-GB"/>
              </w:rPr>
              <w:t>Guáitara</w:t>
            </w:r>
            <w:proofErr w:type="spellEnd"/>
            <w:r w:rsidRPr="001B3F77">
              <w:rPr>
                <w:rFonts w:ascii="Times New Roman" w:eastAsia="Times New Roman" w:hAnsi="Times New Roman"/>
                <w:color w:val="000000"/>
                <w:sz w:val="20"/>
                <w:szCs w:val="20"/>
                <w:lang w:val="en-GB"/>
              </w:rPr>
              <w:t xml:space="preserve"> river basins.</w:t>
            </w:r>
          </w:p>
        </w:tc>
        <w:tc>
          <w:tcPr>
            <w:tcW w:w="508" w:type="pct"/>
            <w:shd w:val="clear" w:color="auto" w:fill="FFFFFF"/>
          </w:tcPr>
          <w:p w14:paraId="32B01C0F"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TA</w:t>
            </w:r>
          </w:p>
        </w:tc>
        <w:tc>
          <w:tcPr>
            <w:tcW w:w="974" w:type="pct"/>
            <w:shd w:val="clear" w:color="auto" w:fill="FFFFFF"/>
          </w:tcPr>
          <w:p w14:paraId="29312BAA"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 xml:space="preserve">Outcome 4.1. Integrated water resource management and sustainable land use reduce pollution, improve water use efficiency and protect/restore aquatic ecosystems in the Mira, </w:t>
            </w:r>
            <w:proofErr w:type="spellStart"/>
            <w:r w:rsidRPr="001B3F77">
              <w:rPr>
                <w:rFonts w:ascii="Times New Roman" w:eastAsia="Times New Roman" w:hAnsi="Times New Roman"/>
                <w:color w:val="000000"/>
                <w:sz w:val="20"/>
                <w:szCs w:val="20"/>
                <w:lang w:val="en-GB"/>
              </w:rPr>
              <w:t>Mataje</w:t>
            </w:r>
            <w:proofErr w:type="spellEnd"/>
            <w:r w:rsidRPr="001B3F77">
              <w:rPr>
                <w:rFonts w:ascii="Times New Roman" w:eastAsia="Times New Roman" w:hAnsi="Times New Roman"/>
                <w:color w:val="000000"/>
                <w:sz w:val="20"/>
                <w:szCs w:val="20"/>
                <w:lang w:val="en-GB"/>
              </w:rPr>
              <w:t xml:space="preserve"> and Carchi-</w:t>
            </w:r>
            <w:proofErr w:type="spellStart"/>
            <w:r w:rsidRPr="001B3F77">
              <w:rPr>
                <w:rFonts w:ascii="Times New Roman" w:eastAsia="Times New Roman" w:hAnsi="Times New Roman"/>
                <w:color w:val="000000"/>
                <w:sz w:val="20"/>
                <w:szCs w:val="20"/>
                <w:lang w:val="en-GB"/>
              </w:rPr>
              <w:t>Guáitara</w:t>
            </w:r>
            <w:proofErr w:type="spellEnd"/>
            <w:r w:rsidRPr="001B3F77">
              <w:rPr>
                <w:rFonts w:ascii="Times New Roman" w:eastAsia="Times New Roman" w:hAnsi="Times New Roman"/>
                <w:color w:val="000000"/>
                <w:sz w:val="20"/>
                <w:szCs w:val="20"/>
                <w:lang w:val="en-GB"/>
              </w:rPr>
              <w:t xml:space="preserve"> river basins and their aquifers.</w:t>
            </w:r>
          </w:p>
          <w:p w14:paraId="5E64E5C8"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Outcome 4.2. Learning generated through replicable innovative interventions supports the SAP development and decision making.</w:t>
            </w:r>
          </w:p>
        </w:tc>
        <w:tc>
          <w:tcPr>
            <w:tcW w:w="1040" w:type="pct"/>
            <w:shd w:val="clear" w:color="auto" w:fill="FFFFFF"/>
          </w:tcPr>
          <w:p w14:paraId="5FD01F5E"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4.1.1. Three small scale innovative interventions on IWRM to reduce pollution from domestic wastewater, facilitate hydrometeorological data sharing and reduce risk of climate-related landslides.</w:t>
            </w:r>
          </w:p>
          <w:p w14:paraId="4E5040B3"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4.1.2. One pre-feasibility study to catalyse investments to improve the operation of rural water boards.</w:t>
            </w:r>
          </w:p>
          <w:p w14:paraId="77CEEDEA" w14:textId="1839CE08"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 xml:space="preserve">4.2. Systematization of results, lessons and experience from the project and the innovative interventions in the Mira, </w:t>
            </w:r>
            <w:proofErr w:type="spellStart"/>
            <w:r w:rsidRPr="001B3F77">
              <w:rPr>
                <w:rFonts w:ascii="Times New Roman" w:eastAsia="Times New Roman" w:hAnsi="Times New Roman"/>
                <w:color w:val="000000"/>
                <w:sz w:val="20"/>
                <w:szCs w:val="20"/>
                <w:lang w:val="en-GB"/>
              </w:rPr>
              <w:t>Mataje</w:t>
            </w:r>
            <w:proofErr w:type="spellEnd"/>
            <w:r w:rsidRPr="001B3F77">
              <w:rPr>
                <w:rFonts w:ascii="Times New Roman" w:eastAsia="Times New Roman" w:hAnsi="Times New Roman"/>
                <w:color w:val="000000"/>
                <w:sz w:val="20"/>
                <w:szCs w:val="20"/>
                <w:lang w:val="en-GB"/>
              </w:rPr>
              <w:t xml:space="preserve"> and Carchi-</w:t>
            </w:r>
            <w:proofErr w:type="spellStart"/>
            <w:r w:rsidRPr="001B3F77">
              <w:rPr>
                <w:rFonts w:ascii="Times New Roman" w:eastAsia="Times New Roman" w:hAnsi="Times New Roman"/>
                <w:color w:val="000000"/>
                <w:sz w:val="20"/>
                <w:szCs w:val="20"/>
                <w:lang w:val="en-GB"/>
              </w:rPr>
              <w:t>Guáitara</w:t>
            </w:r>
            <w:proofErr w:type="spellEnd"/>
            <w:r w:rsidRPr="001B3F77">
              <w:rPr>
                <w:rFonts w:ascii="Times New Roman" w:eastAsia="Times New Roman" w:hAnsi="Times New Roman"/>
                <w:color w:val="000000"/>
                <w:sz w:val="20"/>
                <w:szCs w:val="20"/>
                <w:lang w:val="en-GB"/>
              </w:rPr>
              <w:t xml:space="preserve"> basins is available for relevant national and subnational stakeholders, as well as for other projects through participation in </w:t>
            </w:r>
            <w:r w:rsidR="00483665" w:rsidRPr="001B3F77">
              <w:rPr>
                <w:rFonts w:ascii="Times New Roman" w:eastAsia="Times New Roman" w:hAnsi="Times New Roman"/>
                <w:color w:val="000000"/>
                <w:sz w:val="20"/>
                <w:szCs w:val="20"/>
                <w:lang w:val="en-GB"/>
              </w:rPr>
              <w:t>IW: LEARN</w:t>
            </w:r>
            <w:r w:rsidRPr="001B3F77">
              <w:rPr>
                <w:rFonts w:ascii="Times New Roman" w:eastAsia="Times New Roman" w:hAnsi="Times New Roman"/>
                <w:color w:val="000000"/>
                <w:sz w:val="20"/>
                <w:szCs w:val="20"/>
                <w:lang w:val="en-GB"/>
              </w:rPr>
              <w:t>.</w:t>
            </w:r>
          </w:p>
        </w:tc>
        <w:tc>
          <w:tcPr>
            <w:tcW w:w="417" w:type="pct"/>
            <w:tcBorders>
              <w:bottom w:val="single" w:sz="4" w:space="0" w:color="auto"/>
            </w:tcBorders>
            <w:shd w:val="clear" w:color="auto" w:fill="FFFFFF"/>
          </w:tcPr>
          <w:p w14:paraId="588A1082"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GEFTF</w:t>
            </w:r>
          </w:p>
        </w:tc>
        <w:tc>
          <w:tcPr>
            <w:tcW w:w="534" w:type="pct"/>
            <w:tcBorders>
              <w:bottom w:val="single" w:sz="4" w:space="0" w:color="auto"/>
            </w:tcBorders>
            <w:shd w:val="clear" w:color="auto" w:fill="FFFFFF"/>
          </w:tcPr>
          <w:p w14:paraId="43A837A6" w14:textId="77777777" w:rsidR="009155E5" w:rsidRPr="001B3F77" w:rsidRDefault="00F371B2"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1,987,894</w:t>
            </w:r>
          </w:p>
        </w:tc>
        <w:tc>
          <w:tcPr>
            <w:tcW w:w="550" w:type="pct"/>
            <w:tcBorders>
              <w:bottom w:val="single" w:sz="4" w:space="0" w:color="auto"/>
            </w:tcBorders>
            <w:shd w:val="clear" w:color="auto" w:fill="FFFFFF"/>
          </w:tcPr>
          <w:p w14:paraId="276BAEC7" w14:textId="77777777" w:rsidR="009155E5" w:rsidRPr="001B3F77" w:rsidRDefault="00F371B2"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12,804,434</w:t>
            </w:r>
          </w:p>
        </w:tc>
      </w:tr>
      <w:tr w:rsidR="009155E5" w:rsidRPr="001B3F77" w14:paraId="42DAFBBB" w14:textId="77777777" w:rsidTr="004C794B">
        <w:trPr>
          <w:jc w:val="center"/>
        </w:trPr>
        <w:tc>
          <w:tcPr>
            <w:tcW w:w="3499" w:type="pct"/>
            <w:gridSpan w:val="4"/>
            <w:tcBorders>
              <w:bottom w:val="single" w:sz="4" w:space="0" w:color="auto"/>
            </w:tcBorders>
            <w:shd w:val="clear" w:color="auto" w:fill="FFFFFF"/>
          </w:tcPr>
          <w:p w14:paraId="105BEF39" w14:textId="77777777" w:rsidR="009155E5" w:rsidRPr="001B3F77" w:rsidRDefault="009155E5"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Subtotal</w:t>
            </w:r>
          </w:p>
        </w:tc>
        <w:tc>
          <w:tcPr>
            <w:tcW w:w="417" w:type="pct"/>
            <w:tcBorders>
              <w:bottom w:val="single" w:sz="4" w:space="0" w:color="auto"/>
            </w:tcBorders>
            <w:shd w:val="clear" w:color="auto" w:fill="FFFFFF"/>
          </w:tcPr>
          <w:p w14:paraId="31F50C17" w14:textId="77777777" w:rsidR="009155E5" w:rsidRPr="001B3F77" w:rsidRDefault="009155E5" w:rsidP="009155E5">
            <w:pPr>
              <w:spacing w:after="0" w:line="240" w:lineRule="auto"/>
              <w:jc w:val="right"/>
              <w:rPr>
                <w:rFonts w:ascii="Times New Roman" w:eastAsia="Times New Roman" w:hAnsi="Times New Roman"/>
                <w:color w:val="000000"/>
                <w:sz w:val="20"/>
                <w:szCs w:val="20"/>
                <w:lang w:val="en-GB"/>
              </w:rPr>
            </w:pPr>
          </w:p>
        </w:tc>
        <w:tc>
          <w:tcPr>
            <w:tcW w:w="534" w:type="pct"/>
            <w:tcBorders>
              <w:bottom w:val="single" w:sz="4" w:space="0" w:color="auto"/>
            </w:tcBorders>
            <w:shd w:val="clear" w:color="auto" w:fill="FFFFFF"/>
          </w:tcPr>
          <w:p w14:paraId="20DD928B" w14:textId="77777777" w:rsidR="009155E5" w:rsidRPr="001B3F77" w:rsidRDefault="00F371B2"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3,666,667</w:t>
            </w:r>
          </w:p>
        </w:tc>
        <w:tc>
          <w:tcPr>
            <w:tcW w:w="550" w:type="pct"/>
            <w:tcBorders>
              <w:bottom w:val="single" w:sz="4" w:space="0" w:color="auto"/>
            </w:tcBorders>
            <w:shd w:val="clear" w:color="auto" w:fill="FFFFFF"/>
          </w:tcPr>
          <w:p w14:paraId="6F4B9D35" w14:textId="77777777" w:rsidR="009155E5" w:rsidRPr="001B3F77" w:rsidRDefault="00F371B2"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44,815,518</w:t>
            </w:r>
          </w:p>
        </w:tc>
      </w:tr>
      <w:tr w:rsidR="00F371B2" w:rsidRPr="001B3F77" w14:paraId="5157109A" w14:textId="77777777" w:rsidTr="004C794B">
        <w:trPr>
          <w:jc w:val="center"/>
        </w:trPr>
        <w:tc>
          <w:tcPr>
            <w:tcW w:w="3499" w:type="pct"/>
            <w:gridSpan w:val="4"/>
            <w:tcBorders>
              <w:top w:val="double" w:sz="4" w:space="0" w:color="auto"/>
              <w:left w:val="single" w:sz="4" w:space="0" w:color="auto"/>
              <w:bottom w:val="double" w:sz="4" w:space="0" w:color="auto"/>
              <w:right w:val="single" w:sz="4" w:space="0" w:color="auto"/>
            </w:tcBorders>
            <w:shd w:val="clear" w:color="auto" w:fill="FFFFFF"/>
          </w:tcPr>
          <w:p w14:paraId="65F809FA" w14:textId="3E0171C0" w:rsidR="00582129" w:rsidRPr="001B3F77" w:rsidRDefault="00F371B2" w:rsidP="00CF014B">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Project Management Cost (PMC)</w:t>
            </w:r>
            <w:r w:rsidRPr="001B3F77">
              <w:rPr>
                <w:rFonts w:ascii="Times New Roman" w:eastAsia="Times New Roman" w:hAnsi="Times New Roman"/>
                <w:color w:val="000000"/>
                <w:sz w:val="20"/>
                <w:szCs w:val="20"/>
                <w:vertAlign w:val="superscript"/>
                <w:lang w:val="en-GB"/>
              </w:rPr>
              <w:footnoteReference w:id="4"/>
            </w:r>
          </w:p>
        </w:tc>
        <w:tc>
          <w:tcPr>
            <w:tcW w:w="417" w:type="pct"/>
            <w:tcBorders>
              <w:top w:val="double" w:sz="4" w:space="0" w:color="auto"/>
              <w:left w:val="single" w:sz="4" w:space="0" w:color="auto"/>
              <w:bottom w:val="double" w:sz="4" w:space="0" w:color="auto"/>
              <w:right w:val="single" w:sz="4" w:space="0" w:color="auto"/>
            </w:tcBorders>
            <w:shd w:val="clear" w:color="auto" w:fill="FFFFFF"/>
          </w:tcPr>
          <w:p w14:paraId="77A39BE0" w14:textId="77777777" w:rsidR="00F371B2" w:rsidRPr="001B3F77" w:rsidRDefault="00F371B2" w:rsidP="00F371B2">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GEFTF</w:t>
            </w:r>
          </w:p>
        </w:tc>
        <w:tc>
          <w:tcPr>
            <w:tcW w:w="534" w:type="pct"/>
            <w:tcBorders>
              <w:top w:val="single" w:sz="4" w:space="0" w:color="auto"/>
              <w:bottom w:val="double" w:sz="4" w:space="0" w:color="auto"/>
              <w:right w:val="single" w:sz="4" w:space="0" w:color="auto"/>
            </w:tcBorders>
            <w:shd w:val="clear" w:color="auto" w:fill="FFFFFF"/>
          </w:tcPr>
          <w:p w14:paraId="5A9FDB55" w14:textId="77777777" w:rsidR="00F371B2" w:rsidRPr="001B3F77" w:rsidRDefault="00F371B2" w:rsidP="00F371B2">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183,333</w:t>
            </w:r>
          </w:p>
        </w:tc>
        <w:tc>
          <w:tcPr>
            <w:tcW w:w="550" w:type="pct"/>
            <w:tcBorders>
              <w:top w:val="single" w:sz="4" w:space="0" w:color="auto"/>
              <w:left w:val="single" w:sz="4" w:space="0" w:color="auto"/>
              <w:bottom w:val="double" w:sz="4" w:space="0" w:color="auto"/>
              <w:right w:val="single" w:sz="4" w:space="0" w:color="auto"/>
            </w:tcBorders>
            <w:shd w:val="clear" w:color="auto" w:fill="FFFFFF"/>
          </w:tcPr>
          <w:p w14:paraId="41AE2891" w14:textId="58CF4A4F" w:rsidR="00F371B2" w:rsidRPr="001B3F77" w:rsidRDefault="00C604A0" w:rsidP="00F371B2">
            <w:pPr>
              <w:spacing w:after="0" w:line="240" w:lineRule="auto"/>
              <w:jc w:val="right"/>
              <w:rPr>
                <w:rFonts w:ascii="Times New Roman" w:eastAsia="Times New Roman" w:hAnsi="Times New Roman"/>
                <w:color w:val="000000"/>
                <w:sz w:val="20"/>
                <w:szCs w:val="20"/>
                <w:lang w:val="en-GB"/>
              </w:rPr>
            </w:pPr>
            <w:r w:rsidRPr="00934FA9">
              <w:rPr>
                <w:rFonts w:ascii="Times New Roman" w:eastAsia="Times New Roman" w:hAnsi="Times New Roman"/>
                <w:color w:val="000000"/>
                <w:sz w:val="20"/>
                <w:szCs w:val="20"/>
                <w:highlight w:val="cyan"/>
                <w:lang w:val="en-GB"/>
              </w:rPr>
              <w:t>914,60</w:t>
            </w:r>
            <w:r w:rsidR="00064071" w:rsidRPr="00934FA9">
              <w:rPr>
                <w:rFonts w:ascii="Times New Roman" w:eastAsia="Times New Roman" w:hAnsi="Times New Roman"/>
                <w:color w:val="000000"/>
                <w:sz w:val="20"/>
                <w:szCs w:val="20"/>
                <w:highlight w:val="cyan"/>
                <w:lang w:val="en-GB"/>
              </w:rPr>
              <w:t>2</w:t>
            </w:r>
          </w:p>
        </w:tc>
      </w:tr>
      <w:tr w:rsidR="009155E5" w:rsidRPr="001B3F77" w14:paraId="1226BD16" w14:textId="77777777" w:rsidTr="004C794B">
        <w:trPr>
          <w:jc w:val="center"/>
        </w:trPr>
        <w:tc>
          <w:tcPr>
            <w:tcW w:w="3499" w:type="pct"/>
            <w:gridSpan w:val="4"/>
            <w:tcBorders>
              <w:top w:val="double" w:sz="4" w:space="0" w:color="auto"/>
              <w:bottom w:val="double" w:sz="4" w:space="0" w:color="auto"/>
            </w:tcBorders>
            <w:shd w:val="clear" w:color="auto" w:fill="FFFFFF"/>
          </w:tcPr>
          <w:p w14:paraId="1424BA31" w14:textId="77777777" w:rsidR="009155E5" w:rsidRPr="001B3F77" w:rsidRDefault="009155E5"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b/>
                <w:color w:val="000000"/>
                <w:sz w:val="20"/>
                <w:szCs w:val="20"/>
                <w:lang w:val="en-GB"/>
              </w:rPr>
              <w:t>Total project costs</w:t>
            </w:r>
          </w:p>
        </w:tc>
        <w:tc>
          <w:tcPr>
            <w:tcW w:w="417" w:type="pct"/>
            <w:tcBorders>
              <w:top w:val="double" w:sz="4" w:space="0" w:color="auto"/>
              <w:bottom w:val="double" w:sz="4" w:space="0" w:color="auto"/>
            </w:tcBorders>
            <w:shd w:val="clear" w:color="auto" w:fill="FFFFFF"/>
          </w:tcPr>
          <w:p w14:paraId="60079FE6" w14:textId="77777777" w:rsidR="009155E5" w:rsidRPr="001B3F77" w:rsidRDefault="009155E5" w:rsidP="009155E5">
            <w:pPr>
              <w:spacing w:after="0" w:line="240" w:lineRule="auto"/>
              <w:jc w:val="right"/>
              <w:rPr>
                <w:rFonts w:ascii="Times New Roman" w:eastAsia="Times New Roman" w:hAnsi="Times New Roman"/>
                <w:color w:val="000000"/>
                <w:sz w:val="20"/>
                <w:szCs w:val="20"/>
                <w:lang w:val="en-GB"/>
              </w:rPr>
            </w:pPr>
          </w:p>
        </w:tc>
        <w:tc>
          <w:tcPr>
            <w:tcW w:w="534" w:type="pct"/>
            <w:tcBorders>
              <w:top w:val="double" w:sz="4" w:space="0" w:color="auto"/>
              <w:bottom w:val="double" w:sz="4" w:space="0" w:color="auto"/>
            </w:tcBorders>
            <w:shd w:val="clear" w:color="auto" w:fill="FFFFFF"/>
          </w:tcPr>
          <w:p w14:paraId="1F8E19F1" w14:textId="77777777" w:rsidR="009155E5" w:rsidRPr="001B3F77" w:rsidRDefault="00F371B2"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3,850,000</w:t>
            </w:r>
          </w:p>
        </w:tc>
        <w:tc>
          <w:tcPr>
            <w:tcW w:w="550" w:type="pct"/>
            <w:tcBorders>
              <w:top w:val="double" w:sz="4" w:space="0" w:color="auto"/>
              <w:bottom w:val="double" w:sz="4" w:space="0" w:color="auto"/>
            </w:tcBorders>
            <w:shd w:val="clear" w:color="auto" w:fill="FFFFFF"/>
          </w:tcPr>
          <w:p w14:paraId="2985EECB" w14:textId="19E6EF6D" w:rsidR="009155E5" w:rsidRPr="001B3F77" w:rsidRDefault="00C604A0" w:rsidP="009155E5">
            <w:pPr>
              <w:spacing w:after="0" w:line="240" w:lineRule="auto"/>
              <w:jc w:val="right"/>
              <w:rPr>
                <w:rFonts w:ascii="Times New Roman" w:eastAsia="Times New Roman" w:hAnsi="Times New Roman"/>
                <w:color w:val="000000"/>
                <w:sz w:val="20"/>
                <w:szCs w:val="20"/>
                <w:lang w:val="en-GB"/>
              </w:rPr>
            </w:pPr>
            <w:r w:rsidRPr="00934FA9">
              <w:rPr>
                <w:rFonts w:ascii="Times New Roman" w:eastAsia="Times New Roman" w:hAnsi="Times New Roman"/>
                <w:color w:val="000000"/>
                <w:sz w:val="20"/>
                <w:szCs w:val="20"/>
                <w:highlight w:val="cyan"/>
                <w:lang w:val="en-GB"/>
              </w:rPr>
              <w:t>45,730,12</w:t>
            </w:r>
            <w:r w:rsidR="00064071" w:rsidRPr="00934FA9">
              <w:rPr>
                <w:rFonts w:ascii="Times New Roman" w:eastAsia="Times New Roman" w:hAnsi="Times New Roman"/>
                <w:color w:val="000000"/>
                <w:sz w:val="20"/>
                <w:szCs w:val="20"/>
                <w:highlight w:val="cyan"/>
                <w:lang w:val="en-GB"/>
              </w:rPr>
              <w:t>0</w:t>
            </w:r>
          </w:p>
        </w:tc>
      </w:tr>
    </w:tbl>
    <w:p w14:paraId="7330B893" w14:textId="77777777" w:rsidR="00591870" w:rsidRPr="001B3F77" w:rsidRDefault="00E42310" w:rsidP="00137268">
      <w:pPr>
        <w:numPr>
          <w:ilvl w:val="0"/>
          <w:numId w:val="1"/>
        </w:numPr>
        <w:tabs>
          <w:tab w:val="clear" w:pos="360"/>
          <w:tab w:val="num" w:pos="270"/>
        </w:tabs>
        <w:spacing w:before="240" w:after="80" w:line="240" w:lineRule="auto"/>
        <w:ind w:left="270"/>
        <w:rPr>
          <w:rFonts w:ascii="Times New Roman" w:eastAsia="Times New Roman" w:hAnsi="Times New Roman"/>
          <w:b/>
          <w:smallCaps/>
          <w:color w:val="000000"/>
          <w:lang w:val="en-GB" w:eastAsia="x-none"/>
        </w:rPr>
      </w:pPr>
      <w:r w:rsidRPr="001B3F77">
        <w:rPr>
          <w:rFonts w:ascii="Times New Roman" w:eastAsia="Times New Roman" w:hAnsi="Times New Roman"/>
          <w:b/>
          <w:smallCaps/>
          <w:color w:val="000000"/>
          <w:lang w:val="en-GB" w:eastAsia="x-none"/>
        </w:rPr>
        <w:t xml:space="preserve">confirmed </w:t>
      </w:r>
      <w:r w:rsidR="00CD7D5A" w:rsidRPr="001B3F77">
        <w:rPr>
          <w:rFonts w:ascii="Times New Roman" w:eastAsia="Times New Roman" w:hAnsi="Times New Roman"/>
          <w:b/>
          <w:smallCaps/>
          <w:color w:val="000000"/>
          <w:lang w:val="en-GB" w:eastAsia="x-none"/>
        </w:rPr>
        <w:t xml:space="preserve">sources of </w:t>
      </w:r>
      <w:hyperlink r:id="rId14" w:history="1">
        <w:r w:rsidR="00CD7D5A" w:rsidRPr="001B3F77">
          <w:rPr>
            <w:rStyle w:val="Hyperlink"/>
            <w:rFonts w:ascii="Times New Roman" w:eastAsia="Times New Roman" w:hAnsi="Times New Roman"/>
            <w:b/>
            <w:smallCaps/>
            <w:lang w:val="en-GB" w:eastAsia="x-none"/>
          </w:rPr>
          <w:t>Co-financing</w:t>
        </w:r>
      </w:hyperlink>
      <w:r w:rsidR="00CD7D5A" w:rsidRPr="001B3F77">
        <w:rPr>
          <w:rFonts w:ascii="Times New Roman" w:eastAsia="Times New Roman" w:hAnsi="Times New Roman"/>
          <w:b/>
          <w:smallCaps/>
          <w:color w:val="000000"/>
          <w:lang w:val="en-GB" w:eastAsia="x-none"/>
        </w:rPr>
        <w:t xml:space="preserve"> for the project b</w:t>
      </w:r>
      <w:r w:rsidRPr="001B3F77">
        <w:rPr>
          <w:rFonts w:ascii="Times New Roman" w:eastAsia="Times New Roman" w:hAnsi="Times New Roman"/>
          <w:b/>
          <w:smallCaps/>
          <w:color w:val="000000"/>
          <w:lang w:val="en-GB" w:eastAsia="x-none"/>
        </w:rPr>
        <w:t>y name and by type</w:t>
      </w:r>
    </w:p>
    <w:p w14:paraId="2F25D976" w14:textId="77777777" w:rsidR="00591870" w:rsidRPr="001B3F77" w:rsidRDefault="00591870" w:rsidP="00591870">
      <w:pPr>
        <w:spacing w:before="240" w:after="80" w:line="240" w:lineRule="auto"/>
        <w:ind w:left="-90"/>
        <w:rPr>
          <w:rFonts w:ascii="Times New Roman" w:eastAsia="Times New Roman" w:hAnsi="Times New Roman"/>
          <w:smallCaps/>
          <w:color w:val="000000"/>
          <w:lang w:val="en-GB" w:eastAsia="x-none"/>
        </w:rPr>
      </w:pPr>
      <w:r w:rsidRPr="001B3F77">
        <w:rPr>
          <w:rFonts w:ascii="Times New Roman" w:eastAsia="Times New Roman" w:hAnsi="Times New Roman"/>
          <w:color w:val="000000"/>
          <w:lang w:val="en-GB" w:eastAsia="x-none"/>
        </w:rPr>
        <w:t>Please include</w:t>
      </w:r>
      <w:r w:rsidR="006E089C" w:rsidRPr="001B3F77">
        <w:rPr>
          <w:rFonts w:ascii="Times New Roman" w:eastAsia="Times New Roman" w:hAnsi="Times New Roman"/>
          <w:color w:val="000000"/>
          <w:lang w:val="en-GB" w:eastAsia="x-none"/>
        </w:rPr>
        <w:t xml:space="preserve"> </w:t>
      </w:r>
      <w:r w:rsidR="0052782E" w:rsidRPr="001B3F77">
        <w:rPr>
          <w:rFonts w:ascii="Times New Roman" w:eastAsia="Times New Roman" w:hAnsi="Times New Roman"/>
          <w:color w:val="000000"/>
          <w:lang w:val="en-GB" w:eastAsia="x-none"/>
        </w:rPr>
        <w:t>evidence for</w:t>
      </w:r>
      <w:r w:rsidRPr="001B3F77">
        <w:rPr>
          <w:rFonts w:ascii="Times New Roman" w:eastAsia="Times New Roman" w:hAnsi="Times New Roman"/>
          <w:color w:val="000000"/>
          <w:lang w:val="en-GB" w:eastAsia="x-none"/>
        </w:rPr>
        <w:t xml:space="preserve"> </w:t>
      </w:r>
      <w:hyperlink r:id="rId15" w:history="1">
        <w:r w:rsidRPr="001B3F77">
          <w:rPr>
            <w:rStyle w:val="Hyperlink"/>
            <w:rFonts w:ascii="Times New Roman" w:eastAsia="Times New Roman" w:hAnsi="Times New Roman"/>
            <w:lang w:val="en-GB" w:eastAsia="x-none"/>
          </w:rPr>
          <w:t>co</w:t>
        </w:r>
        <w:r w:rsidR="00F1015F" w:rsidRPr="001B3F77">
          <w:rPr>
            <w:rStyle w:val="Hyperlink"/>
            <w:rFonts w:ascii="Times New Roman" w:eastAsia="Times New Roman" w:hAnsi="Times New Roman"/>
            <w:lang w:val="en-GB" w:eastAsia="x-none"/>
          </w:rPr>
          <w:t>-</w:t>
        </w:r>
        <w:r w:rsidRPr="001B3F77">
          <w:rPr>
            <w:rStyle w:val="Hyperlink"/>
            <w:rFonts w:ascii="Times New Roman" w:eastAsia="Times New Roman" w:hAnsi="Times New Roman"/>
            <w:lang w:val="en-GB" w:eastAsia="x-none"/>
          </w:rPr>
          <w:t>financing</w:t>
        </w:r>
      </w:hyperlink>
      <w:r w:rsidRPr="001B3F77">
        <w:rPr>
          <w:rFonts w:ascii="Times New Roman" w:eastAsia="Times New Roman" w:hAnsi="Times New Roman"/>
          <w:color w:val="000000"/>
          <w:lang w:val="en-GB" w:eastAsia="x-none"/>
        </w:rPr>
        <w:t xml:space="preserve"> for the project with this form</w:t>
      </w:r>
      <w:r w:rsidR="00F1015F" w:rsidRPr="001B3F77">
        <w:rPr>
          <w:rFonts w:ascii="Times New Roman" w:eastAsia="Times New Roman" w:hAnsi="Times New Roman"/>
          <w:color w:val="000000"/>
          <w:lang w:val="en-GB" w:eastAsia="x-none"/>
        </w:rPr>
        <w:t>.</w:t>
      </w:r>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85"/>
        <w:gridCol w:w="3839"/>
        <w:gridCol w:w="2121"/>
        <w:gridCol w:w="2165"/>
      </w:tblGrid>
      <w:tr w:rsidR="00BA71FF" w:rsidRPr="001B3F77" w14:paraId="7FDB348A" w14:textId="77777777" w:rsidTr="00C604A0">
        <w:trPr>
          <w:cantSplit/>
          <w:trHeight w:val="359"/>
        </w:trPr>
        <w:tc>
          <w:tcPr>
            <w:tcW w:w="1134" w:type="pct"/>
            <w:vAlign w:val="center"/>
          </w:tcPr>
          <w:p w14:paraId="5A1459A9" w14:textId="77777777" w:rsidR="00591870" w:rsidRPr="001B3F77" w:rsidRDefault="00591870" w:rsidP="00591870">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 xml:space="preserve">Sources of Co-financing </w:t>
            </w:r>
          </w:p>
        </w:tc>
        <w:tc>
          <w:tcPr>
            <w:tcW w:w="1826" w:type="pct"/>
            <w:vAlign w:val="center"/>
          </w:tcPr>
          <w:p w14:paraId="59C08168" w14:textId="77777777" w:rsidR="00591870" w:rsidRPr="001B3F77" w:rsidRDefault="00591870" w:rsidP="00A31207">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 xml:space="preserve">Name of Co-financier </w:t>
            </w:r>
          </w:p>
        </w:tc>
        <w:tc>
          <w:tcPr>
            <w:tcW w:w="1009" w:type="pct"/>
            <w:vAlign w:val="center"/>
          </w:tcPr>
          <w:p w14:paraId="49316AE4" w14:textId="77777777" w:rsidR="00591870" w:rsidRPr="001B3F77" w:rsidRDefault="00591870" w:rsidP="00591870">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 xml:space="preserve">Type of </w:t>
            </w:r>
            <w:proofErr w:type="spellStart"/>
            <w:r w:rsidRPr="001B3F77">
              <w:rPr>
                <w:rFonts w:ascii="Times New Roman" w:eastAsia="Times New Roman" w:hAnsi="Times New Roman"/>
                <w:b/>
                <w:color w:val="000000"/>
                <w:lang w:val="en-GB"/>
              </w:rPr>
              <w:t>Cofinancing</w:t>
            </w:r>
            <w:proofErr w:type="spellEnd"/>
          </w:p>
        </w:tc>
        <w:tc>
          <w:tcPr>
            <w:tcW w:w="1030" w:type="pct"/>
            <w:shd w:val="clear" w:color="auto" w:fill="auto"/>
            <w:vAlign w:val="center"/>
          </w:tcPr>
          <w:p w14:paraId="07DE8D31" w14:textId="77777777" w:rsidR="00591870" w:rsidRPr="001B3F77" w:rsidRDefault="00591870" w:rsidP="00591870">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Amount ($)</w:t>
            </w:r>
            <w:r w:rsidRPr="001B3F77">
              <w:rPr>
                <w:rFonts w:ascii="Times New Roman" w:eastAsia="Times New Roman" w:hAnsi="Times New Roman"/>
                <w:color w:val="000000"/>
                <w:lang w:val="en-GB"/>
              </w:rPr>
              <w:t xml:space="preserve"> </w:t>
            </w:r>
          </w:p>
        </w:tc>
      </w:tr>
      <w:tr w:rsidR="00BA71FF" w:rsidRPr="001B3F77" w14:paraId="4CE32C20" w14:textId="77777777" w:rsidTr="00C604A0">
        <w:trPr>
          <w:cantSplit/>
        </w:trPr>
        <w:tc>
          <w:tcPr>
            <w:tcW w:w="1134" w:type="pct"/>
          </w:tcPr>
          <w:p w14:paraId="177B84A0" w14:textId="77777777" w:rsidR="00C604A0" w:rsidRPr="001B3F77" w:rsidRDefault="00C604A0" w:rsidP="00591870">
            <w:pPr>
              <w:spacing w:after="0" w:line="240" w:lineRule="auto"/>
              <w:rPr>
                <w:rFonts w:ascii="Times New Roman" w:eastAsia="Times New Roman" w:hAnsi="Times New Roman"/>
                <w:color w:val="000000"/>
                <w:sz w:val="24"/>
                <w:szCs w:val="24"/>
                <w:lang w:val="en-GB"/>
              </w:rPr>
            </w:pPr>
            <w:r w:rsidRPr="001B3F77">
              <w:rPr>
                <w:rFonts w:ascii="Times New Roman" w:eastAsia="Times New Roman" w:hAnsi="Times New Roman"/>
                <w:color w:val="000000"/>
                <w:sz w:val="24"/>
                <w:szCs w:val="24"/>
                <w:lang w:val="en-GB"/>
              </w:rPr>
              <w:t>Recipient government</w:t>
            </w:r>
          </w:p>
        </w:tc>
        <w:tc>
          <w:tcPr>
            <w:tcW w:w="1826" w:type="pct"/>
          </w:tcPr>
          <w:p w14:paraId="789BB694" w14:textId="77777777" w:rsidR="00082BB7" w:rsidRPr="001B3F77" w:rsidRDefault="00C604A0" w:rsidP="00591870">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 xml:space="preserve">GAD </w:t>
            </w:r>
            <w:proofErr w:type="spellStart"/>
            <w:r w:rsidRPr="001B3F77">
              <w:rPr>
                <w:rFonts w:ascii="Times New Roman" w:eastAsia="Times New Roman" w:hAnsi="Times New Roman"/>
                <w:color w:val="000000"/>
                <w:lang w:val="en-GB"/>
              </w:rPr>
              <w:t>Angochagua</w:t>
            </w:r>
            <w:proofErr w:type="spellEnd"/>
          </w:p>
        </w:tc>
        <w:tc>
          <w:tcPr>
            <w:tcW w:w="1009" w:type="pct"/>
          </w:tcPr>
          <w:p w14:paraId="08B83E69" w14:textId="77777777" w:rsidR="00082BB7" w:rsidRPr="001B3F77" w:rsidRDefault="00C604A0" w:rsidP="00082BB7">
            <w:pPr>
              <w:spacing w:after="0"/>
              <w:rPr>
                <w:rFonts w:ascii="Times New Roman" w:hAnsi="Times New Roman"/>
                <w:color w:val="000000"/>
                <w:lang w:val="en-GB"/>
              </w:rPr>
            </w:pPr>
            <w:r w:rsidRPr="001B3F77">
              <w:rPr>
                <w:rFonts w:ascii="Times New Roman" w:hAnsi="Times New Roman"/>
                <w:color w:val="000000"/>
                <w:sz w:val="20"/>
                <w:szCs w:val="20"/>
                <w:lang w:val="en-GB"/>
              </w:rPr>
              <w:t>Grant</w:t>
            </w:r>
          </w:p>
        </w:tc>
        <w:tc>
          <w:tcPr>
            <w:tcW w:w="1030" w:type="pct"/>
            <w:shd w:val="clear" w:color="auto" w:fill="auto"/>
          </w:tcPr>
          <w:p w14:paraId="1F3EF253" w14:textId="77777777" w:rsidR="00082BB7" w:rsidRPr="001B3F77" w:rsidRDefault="00C604A0" w:rsidP="00591870">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258,478</w:t>
            </w:r>
          </w:p>
        </w:tc>
      </w:tr>
      <w:tr w:rsidR="00C604A0" w:rsidRPr="001B3F77" w14:paraId="08970DDA" w14:textId="77777777" w:rsidTr="00C604A0">
        <w:trPr>
          <w:cantSplit/>
        </w:trPr>
        <w:tc>
          <w:tcPr>
            <w:tcW w:w="1134" w:type="pct"/>
          </w:tcPr>
          <w:p w14:paraId="42209686" w14:textId="77777777" w:rsidR="00C604A0" w:rsidRPr="001B3F77" w:rsidRDefault="00C604A0" w:rsidP="00C604A0">
            <w:pPr>
              <w:spacing w:after="0" w:line="240" w:lineRule="auto"/>
              <w:rPr>
                <w:rFonts w:ascii="Times New Roman" w:eastAsia="Times New Roman" w:hAnsi="Times New Roman"/>
                <w:color w:val="000000"/>
                <w:sz w:val="24"/>
                <w:szCs w:val="24"/>
                <w:lang w:val="en-GB"/>
              </w:rPr>
            </w:pPr>
            <w:r w:rsidRPr="001B3F77">
              <w:rPr>
                <w:rFonts w:ascii="Times New Roman" w:eastAsia="Times New Roman" w:hAnsi="Times New Roman"/>
                <w:color w:val="000000"/>
                <w:sz w:val="24"/>
                <w:szCs w:val="24"/>
                <w:lang w:val="en-GB"/>
              </w:rPr>
              <w:t>Recipient government</w:t>
            </w:r>
          </w:p>
        </w:tc>
        <w:tc>
          <w:tcPr>
            <w:tcW w:w="1826" w:type="pct"/>
          </w:tcPr>
          <w:p w14:paraId="773B76C8" w14:textId="77777777" w:rsidR="00C604A0" w:rsidRPr="001B3F77" w:rsidRDefault="00C604A0" w:rsidP="00C604A0">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 xml:space="preserve">GAD </w:t>
            </w:r>
            <w:proofErr w:type="spellStart"/>
            <w:r w:rsidRPr="001B3F77">
              <w:rPr>
                <w:rFonts w:ascii="Times New Roman" w:eastAsia="Times New Roman" w:hAnsi="Times New Roman"/>
                <w:color w:val="000000"/>
                <w:lang w:val="en-GB"/>
              </w:rPr>
              <w:t>Angochagua</w:t>
            </w:r>
            <w:proofErr w:type="spellEnd"/>
          </w:p>
        </w:tc>
        <w:tc>
          <w:tcPr>
            <w:tcW w:w="1009" w:type="pct"/>
          </w:tcPr>
          <w:p w14:paraId="3F48CA45" w14:textId="77777777" w:rsidR="00C604A0" w:rsidRPr="001B3F77" w:rsidRDefault="00C604A0" w:rsidP="00C604A0">
            <w:pPr>
              <w:spacing w:after="0"/>
              <w:rPr>
                <w:rFonts w:ascii="Times New Roman" w:hAnsi="Times New Roman"/>
                <w:color w:val="000000"/>
                <w:lang w:val="en-GB"/>
              </w:rPr>
            </w:pPr>
            <w:r w:rsidRPr="001B3F77">
              <w:rPr>
                <w:rFonts w:ascii="Times New Roman" w:hAnsi="Times New Roman"/>
                <w:color w:val="000000"/>
                <w:sz w:val="20"/>
                <w:szCs w:val="20"/>
                <w:lang w:val="en-GB"/>
              </w:rPr>
              <w:t>In-kind</w:t>
            </w:r>
          </w:p>
        </w:tc>
        <w:tc>
          <w:tcPr>
            <w:tcW w:w="1030" w:type="pct"/>
            <w:shd w:val="clear" w:color="auto" w:fill="auto"/>
          </w:tcPr>
          <w:p w14:paraId="66849D65" w14:textId="77777777" w:rsidR="00C604A0" w:rsidRPr="001B3F77" w:rsidRDefault="00C604A0" w:rsidP="00C604A0">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5,000</w:t>
            </w:r>
          </w:p>
        </w:tc>
      </w:tr>
      <w:tr w:rsidR="00BA71FF" w:rsidRPr="001B3F77" w14:paraId="6802F686" w14:textId="77777777" w:rsidTr="00C604A0">
        <w:trPr>
          <w:cantSplit/>
        </w:trPr>
        <w:tc>
          <w:tcPr>
            <w:tcW w:w="1134" w:type="pct"/>
          </w:tcPr>
          <w:p w14:paraId="25FB15BA" w14:textId="77777777" w:rsidR="00082BB7" w:rsidRPr="001B3F77" w:rsidRDefault="00573563" w:rsidP="00591870">
            <w:pPr>
              <w:spacing w:after="0" w:line="240" w:lineRule="auto"/>
              <w:rPr>
                <w:rFonts w:ascii="Times New Roman" w:eastAsia="Times New Roman" w:hAnsi="Times New Roman"/>
                <w:color w:val="000000"/>
                <w:sz w:val="24"/>
                <w:szCs w:val="24"/>
                <w:lang w:val="en-GB"/>
              </w:rPr>
            </w:pPr>
            <w:r w:rsidRPr="001B3F77">
              <w:rPr>
                <w:rFonts w:ascii="Times New Roman" w:hAnsi="Times New Roman"/>
                <w:color w:val="000000"/>
                <w:sz w:val="20"/>
                <w:szCs w:val="20"/>
                <w:lang w:val="en-GB"/>
              </w:rPr>
              <w:t>Other</w:t>
            </w:r>
          </w:p>
        </w:tc>
        <w:tc>
          <w:tcPr>
            <w:tcW w:w="1826" w:type="pct"/>
          </w:tcPr>
          <w:p w14:paraId="2C7D3685" w14:textId="77777777" w:rsidR="00082BB7" w:rsidRPr="001B3F77" w:rsidRDefault="00573563" w:rsidP="00591870">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CORPONARIÑO</w:t>
            </w:r>
          </w:p>
        </w:tc>
        <w:tc>
          <w:tcPr>
            <w:tcW w:w="1009" w:type="pct"/>
          </w:tcPr>
          <w:p w14:paraId="5AA15DC3" w14:textId="77777777" w:rsidR="00082BB7" w:rsidRPr="001B3F77" w:rsidRDefault="00BE0AC8" w:rsidP="00082BB7">
            <w:pPr>
              <w:spacing w:after="0"/>
              <w:rPr>
                <w:rFonts w:ascii="Times New Roman" w:hAnsi="Times New Roman"/>
                <w:color w:val="000000"/>
                <w:lang w:val="en-GB"/>
              </w:rPr>
            </w:pPr>
            <w:r w:rsidRPr="001B3F77">
              <w:rPr>
                <w:rFonts w:ascii="Times New Roman" w:hAnsi="Times New Roman"/>
                <w:color w:val="000000"/>
                <w:sz w:val="20"/>
                <w:szCs w:val="20"/>
                <w:lang w:val="en-GB"/>
              </w:rPr>
              <w:t>Grant</w:t>
            </w:r>
          </w:p>
        </w:tc>
        <w:tc>
          <w:tcPr>
            <w:tcW w:w="1030" w:type="pct"/>
            <w:shd w:val="clear" w:color="auto" w:fill="auto"/>
          </w:tcPr>
          <w:p w14:paraId="7B96ECAF" w14:textId="77777777" w:rsidR="00082BB7" w:rsidRPr="001B3F77" w:rsidRDefault="00BE0AC8" w:rsidP="00591870">
            <w:pPr>
              <w:spacing w:after="0" w:line="240" w:lineRule="auto"/>
              <w:jc w:val="right"/>
              <w:rPr>
                <w:rFonts w:ascii="Times New Roman" w:eastAsia="Times New Roman" w:hAnsi="Times New Roman"/>
                <w:color w:val="000000"/>
                <w:lang w:val="en-GB"/>
              </w:rPr>
            </w:pPr>
            <w:r w:rsidRPr="001B3F77">
              <w:rPr>
                <w:rFonts w:ascii="Times New Roman" w:hAnsi="Times New Roman"/>
                <w:color w:val="000000"/>
                <w:lang w:val="en-GB"/>
              </w:rPr>
              <w:t>63,677</w:t>
            </w:r>
          </w:p>
        </w:tc>
      </w:tr>
      <w:tr w:rsidR="007F52F8" w:rsidRPr="001B3F77" w14:paraId="437916AB" w14:textId="77777777" w:rsidTr="00C604A0">
        <w:trPr>
          <w:cantSplit/>
        </w:trPr>
        <w:tc>
          <w:tcPr>
            <w:tcW w:w="1134" w:type="pct"/>
          </w:tcPr>
          <w:p w14:paraId="54B863BF" w14:textId="77777777" w:rsidR="007F52F8" w:rsidRPr="001B3F77" w:rsidRDefault="007F52F8" w:rsidP="007F52F8">
            <w:pPr>
              <w:spacing w:after="0" w:line="240" w:lineRule="auto"/>
              <w:rPr>
                <w:rFonts w:ascii="Times New Roman" w:eastAsia="Times New Roman" w:hAnsi="Times New Roman"/>
                <w:color w:val="000000"/>
                <w:sz w:val="24"/>
                <w:szCs w:val="24"/>
                <w:lang w:val="en-GB"/>
              </w:rPr>
            </w:pPr>
            <w:r w:rsidRPr="001B3F77">
              <w:rPr>
                <w:rFonts w:ascii="Times New Roman" w:eastAsia="Times New Roman" w:hAnsi="Times New Roman"/>
                <w:color w:val="000000"/>
                <w:sz w:val="24"/>
                <w:szCs w:val="24"/>
                <w:lang w:val="en-GB"/>
              </w:rPr>
              <w:t>Recipient government</w:t>
            </w:r>
          </w:p>
        </w:tc>
        <w:tc>
          <w:tcPr>
            <w:tcW w:w="1826" w:type="pct"/>
          </w:tcPr>
          <w:p w14:paraId="40D773E6" w14:textId="77777777" w:rsidR="007F52F8" w:rsidRPr="001B3F77" w:rsidRDefault="007F52F8" w:rsidP="007F52F8">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Government of Nariño</w:t>
            </w:r>
          </w:p>
        </w:tc>
        <w:tc>
          <w:tcPr>
            <w:tcW w:w="1009" w:type="pct"/>
          </w:tcPr>
          <w:p w14:paraId="24860C68" w14:textId="77777777" w:rsidR="007F52F8" w:rsidRPr="001B3F77" w:rsidRDefault="007F52F8" w:rsidP="007F52F8">
            <w:pPr>
              <w:spacing w:after="0"/>
              <w:rPr>
                <w:rFonts w:ascii="Times New Roman" w:hAnsi="Times New Roman"/>
                <w:color w:val="000000"/>
                <w:lang w:val="en-GB"/>
              </w:rPr>
            </w:pPr>
            <w:r w:rsidRPr="001B3F77">
              <w:rPr>
                <w:rFonts w:ascii="Times New Roman" w:hAnsi="Times New Roman"/>
                <w:color w:val="000000"/>
                <w:sz w:val="20"/>
                <w:szCs w:val="20"/>
                <w:lang w:val="en-GB"/>
              </w:rPr>
              <w:t>Grant</w:t>
            </w:r>
          </w:p>
        </w:tc>
        <w:tc>
          <w:tcPr>
            <w:tcW w:w="1030" w:type="pct"/>
            <w:shd w:val="clear" w:color="auto" w:fill="auto"/>
          </w:tcPr>
          <w:p w14:paraId="4596C10E" w14:textId="77777777" w:rsidR="007F52F8" w:rsidRPr="001B3F77" w:rsidRDefault="007F52F8" w:rsidP="007F52F8">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17,396,715</w:t>
            </w:r>
          </w:p>
        </w:tc>
      </w:tr>
      <w:tr w:rsidR="007F52F8" w:rsidRPr="001B3F77" w14:paraId="303104BD" w14:textId="77777777" w:rsidTr="00C604A0">
        <w:trPr>
          <w:cantSplit/>
        </w:trPr>
        <w:tc>
          <w:tcPr>
            <w:tcW w:w="1134" w:type="pct"/>
          </w:tcPr>
          <w:p w14:paraId="17677D22" w14:textId="77777777" w:rsidR="007F52F8" w:rsidRPr="001B3F77" w:rsidRDefault="007F52F8" w:rsidP="007F52F8">
            <w:pPr>
              <w:spacing w:after="0" w:line="240" w:lineRule="auto"/>
              <w:rPr>
                <w:rFonts w:ascii="Times New Roman" w:eastAsia="Times New Roman" w:hAnsi="Times New Roman"/>
                <w:color w:val="000000"/>
                <w:sz w:val="24"/>
                <w:szCs w:val="24"/>
                <w:lang w:val="en-GB"/>
              </w:rPr>
            </w:pPr>
            <w:r w:rsidRPr="001B3F77">
              <w:rPr>
                <w:rFonts w:ascii="Times New Roman" w:eastAsia="Times New Roman" w:hAnsi="Times New Roman"/>
                <w:color w:val="000000"/>
                <w:sz w:val="24"/>
                <w:szCs w:val="24"/>
                <w:lang w:val="en-GB"/>
              </w:rPr>
              <w:t>Recipient government</w:t>
            </w:r>
          </w:p>
        </w:tc>
        <w:tc>
          <w:tcPr>
            <w:tcW w:w="1826" w:type="pct"/>
          </w:tcPr>
          <w:p w14:paraId="7838411D" w14:textId="77777777" w:rsidR="007F52F8" w:rsidRPr="001B3F77" w:rsidRDefault="007F52F8" w:rsidP="007F52F8">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Government of Nariño</w:t>
            </w:r>
          </w:p>
        </w:tc>
        <w:tc>
          <w:tcPr>
            <w:tcW w:w="1009" w:type="pct"/>
          </w:tcPr>
          <w:p w14:paraId="2126E57B" w14:textId="77777777" w:rsidR="007F52F8" w:rsidRPr="001B3F77" w:rsidRDefault="007F52F8" w:rsidP="007F52F8">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6C3E618B" w14:textId="77777777" w:rsidR="007F52F8" w:rsidRPr="001B3F77" w:rsidRDefault="007F52F8" w:rsidP="007F52F8">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1,587,935</w:t>
            </w:r>
          </w:p>
        </w:tc>
      </w:tr>
      <w:tr w:rsidR="007F52F8" w:rsidRPr="001B3F77" w14:paraId="1E9943A5" w14:textId="77777777" w:rsidTr="00C604A0">
        <w:trPr>
          <w:cantSplit/>
        </w:trPr>
        <w:tc>
          <w:tcPr>
            <w:tcW w:w="1134" w:type="pct"/>
          </w:tcPr>
          <w:p w14:paraId="638F8838" w14:textId="77777777" w:rsidR="007F52F8" w:rsidRPr="001B3F77" w:rsidRDefault="007F52F8" w:rsidP="007F52F8">
            <w:pPr>
              <w:spacing w:after="0" w:line="240" w:lineRule="auto"/>
              <w:rPr>
                <w:rFonts w:ascii="Times New Roman" w:eastAsia="Times New Roman" w:hAnsi="Times New Roman"/>
                <w:color w:val="000000"/>
                <w:sz w:val="24"/>
                <w:szCs w:val="24"/>
                <w:lang w:val="en-GB"/>
              </w:rPr>
            </w:pPr>
            <w:r w:rsidRPr="001B3F77">
              <w:rPr>
                <w:rFonts w:ascii="Times New Roman" w:eastAsia="Times New Roman" w:hAnsi="Times New Roman"/>
                <w:color w:val="000000"/>
                <w:sz w:val="24"/>
                <w:szCs w:val="24"/>
                <w:lang w:val="en-GB"/>
              </w:rPr>
              <w:t>Recipient government</w:t>
            </w:r>
          </w:p>
        </w:tc>
        <w:tc>
          <w:tcPr>
            <w:tcW w:w="1826" w:type="pct"/>
          </w:tcPr>
          <w:p w14:paraId="1469CA14" w14:textId="77777777" w:rsidR="007F52F8" w:rsidRPr="001B3F77" w:rsidRDefault="00BD7DC6" w:rsidP="007F52F8">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Ipiales municipality</w:t>
            </w:r>
          </w:p>
        </w:tc>
        <w:tc>
          <w:tcPr>
            <w:tcW w:w="1009" w:type="pct"/>
          </w:tcPr>
          <w:p w14:paraId="397A0CCD" w14:textId="77777777" w:rsidR="007F52F8" w:rsidRPr="001B3F77" w:rsidRDefault="00BD7DC6" w:rsidP="007F52F8">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1A49DC68" w14:textId="77777777" w:rsidR="007F52F8" w:rsidRPr="001B3F77" w:rsidRDefault="00BD7DC6" w:rsidP="007F52F8">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199,149</w:t>
            </w:r>
          </w:p>
        </w:tc>
      </w:tr>
      <w:tr w:rsidR="007F52F8" w:rsidRPr="001B3F77" w14:paraId="64235308" w14:textId="77777777" w:rsidTr="00C604A0">
        <w:trPr>
          <w:cantSplit/>
        </w:trPr>
        <w:tc>
          <w:tcPr>
            <w:tcW w:w="1134" w:type="pct"/>
          </w:tcPr>
          <w:p w14:paraId="78C4DDD1" w14:textId="77777777" w:rsidR="007F52F8" w:rsidRPr="001B3F77" w:rsidRDefault="007F52F8" w:rsidP="007F52F8">
            <w:pPr>
              <w:spacing w:after="0" w:line="240" w:lineRule="auto"/>
              <w:rPr>
                <w:rFonts w:ascii="Times New Roman" w:eastAsia="Times New Roman" w:hAnsi="Times New Roman"/>
                <w:color w:val="000000"/>
                <w:sz w:val="24"/>
                <w:szCs w:val="24"/>
                <w:lang w:val="en-GB"/>
              </w:rPr>
            </w:pPr>
            <w:r w:rsidRPr="001B3F77">
              <w:rPr>
                <w:rFonts w:ascii="Times New Roman" w:eastAsia="Times New Roman" w:hAnsi="Times New Roman"/>
                <w:color w:val="000000"/>
                <w:sz w:val="24"/>
                <w:szCs w:val="24"/>
                <w:lang w:val="en-GB"/>
              </w:rPr>
              <w:t>Recipient government</w:t>
            </w:r>
          </w:p>
        </w:tc>
        <w:tc>
          <w:tcPr>
            <w:tcW w:w="1826" w:type="pct"/>
          </w:tcPr>
          <w:p w14:paraId="337E82B4" w14:textId="77777777" w:rsidR="007F52F8" w:rsidRPr="001B3F77" w:rsidRDefault="00BD7DC6" w:rsidP="007F52F8">
            <w:pPr>
              <w:spacing w:after="0" w:line="240" w:lineRule="auto"/>
              <w:rPr>
                <w:rFonts w:ascii="Times New Roman" w:eastAsia="Times New Roman" w:hAnsi="Times New Roman"/>
                <w:color w:val="000000"/>
                <w:lang w:val="en-GB"/>
              </w:rPr>
            </w:pPr>
            <w:proofErr w:type="spellStart"/>
            <w:r w:rsidRPr="001B3F77">
              <w:rPr>
                <w:rFonts w:ascii="Times New Roman" w:eastAsia="Times New Roman" w:hAnsi="Times New Roman"/>
                <w:color w:val="000000"/>
                <w:lang w:val="en-GB"/>
              </w:rPr>
              <w:t>Ricaurte</w:t>
            </w:r>
            <w:proofErr w:type="spellEnd"/>
            <w:r w:rsidRPr="001B3F77">
              <w:rPr>
                <w:rFonts w:ascii="Times New Roman" w:eastAsia="Times New Roman" w:hAnsi="Times New Roman"/>
                <w:color w:val="000000"/>
                <w:lang w:val="en-GB"/>
              </w:rPr>
              <w:t xml:space="preserve"> municipality</w:t>
            </w:r>
          </w:p>
        </w:tc>
        <w:tc>
          <w:tcPr>
            <w:tcW w:w="1009" w:type="pct"/>
          </w:tcPr>
          <w:p w14:paraId="1768FCE6" w14:textId="77777777" w:rsidR="007F52F8" w:rsidRPr="001B3F77" w:rsidRDefault="00BD7DC6" w:rsidP="007F52F8">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31BABE4D" w14:textId="77777777" w:rsidR="007F52F8" w:rsidRPr="001B3F77" w:rsidRDefault="00BD7DC6" w:rsidP="007F52F8">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10,252</w:t>
            </w:r>
          </w:p>
        </w:tc>
      </w:tr>
      <w:tr w:rsidR="00C604A0" w:rsidRPr="001B3F77" w14:paraId="55CA3702" w14:textId="77777777" w:rsidTr="00C604A0">
        <w:trPr>
          <w:cantSplit/>
        </w:trPr>
        <w:tc>
          <w:tcPr>
            <w:tcW w:w="1134" w:type="pct"/>
          </w:tcPr>
          <w:p w14:paraId="3A35498D" w14:textId="77777777" w:rsidR="00C604A0" w:rsidRPr="001B3F77" w:rsidRDefault="00BD7DC6" w:rsidP="00591870">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2953726D" w14:textId="655E6316" w:rsidR="00C604A0" w:rsidRPr="001B3F77" w:rsidRDefault="00BD7DC6" w:rsidP="00591870">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 xml:space="preserve">Ibarra </w:t>
            </w:r>
            <w:r w:rsidR="00483665" w:rsidRPr="001B3F77">
              <w:rPr>
                <w:rFonts w:ascii="Times New Roman" w:eastAsia="Times New Roman" w:hAnsi="Times New Roman"/>
                <w:color w:val="000000"/>
                <w:lang w:val="en-GB"/>
              </w:rPr>
              <w:t>municipality</w:t>
            </w:r>
          </w:p>
        </w:tc>
        <w:tc>
          <w:tcPr>
            <w:tcW w:w="1009" w:type="pct"/>
          </w:tcPr>
          <w:p w14:paraId="01598F07" w14:textId="77777777" w:rsidR="00C604A0" w:rsidRPr="001B3F77" w:rsidRDefault="00BD7DC6" w:rsidP="00082BB7">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63D0A155" w14:textId="77777777" w:rsidR="00C604A0" w:rsidRPr="001B3F77" w:rsidRDefault="00BD7DC6" w:rsidP="00591870">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375,566</w:t>
            </w:r>
          </w:p>
        </w:tc>
      </w:tr>
      <w:tr w:rsidR="00BD7DC6" w:rsidRPr="001B3F77" w14:paraId="794126BC" w14:textId="77777777" w:rsidTr="00C604A0">
        <w:trPr>
          <w:cantSplit/>
        </w:trPr>
        <w:tc>
          <w:tcPr>
            <w:tcW w:w="1134" w:type="pct"/>
          </w:tcPr>
          <w:p w14:paraId="49AD3A11" w14:textId="77777777" w:rsidR="00BD7DC6" w:rsidRPr="001B3F77" w:rsidRDefault="00BD7DC6" w:rsidP="00BD7DC6">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15997F10" w14:textId="77777777" w:rsidR="00BD7DC6" w:rsidRPr="001B3F77" w:rsidRDefault="00BD7DC6" w:rsidP="00BD7DC6">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San Lorenzo municipality</w:t>
            </w:r>
          </w:p>
        </w:tc>
        <w:tc>
          <w:tcPr>
            <w:tcW w:w="1009" w:type="pct"/>
          </w:tcPr>
          <w:p w14:paraId="3CAC36F8" w14:textId="77777777" w:rsidR="00BD7DC6" w:rsidRPr="001B3F77" w:rsidRDefault="00BD7DC6" w:rsidP="00BD7DC6">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35C59DBD" w14:textId="77777777" w:rsidR="00BD7DC6" w:rsidRPr="001B3F77" w:rsidRDefault="00BD7DC6" w:rsidP="00BD7DC6">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50,000</w:t>
            </w:r>
          </w:p>
        </w:tc>
      </w:tr>
      <w:tr w:rsidR="00DC186E" w:rsidRPr="001B3F77" w14:paraId="2B9F5024" w14:textId="77777777" w:rsidTr="00C604A0">
        <w:trPr>
          <w:cantSplit/>
        </w:trPr>
        <w:tc>
          <w:tcPr>
            <w:tcW w:w="1134" w:type="pct"/>
          </w:tcPr>
          <w:p w14:paraId="5377FAA6" w14:textId="77777777" w:rsidR="00DC186E" w:rsidRPr="001B3F77" w:rsidRDefault="00DC186E" w:rsidP="00DC186E">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3CD791FD" w14:textId="77777777" w:rsidR="00DC186E" w:rsidRPr="001B3F77" w:rsidRDefault="00DC186E" w:rsidP="00DC186E">
            <w:pPr>
              <w:spacing w:after="0" w:line="240" w:lineRule="auto"/>
              <w:rPr>
                <w:rFonts w:ascii="Times New Roman" w:eastAsia="Times New Roman" w:hAnsi="Times New Roman"/>
                <w:color w:val="000000"/>
                <w:lang w:val="en-GB"/>
              </w:rPr>
            </w:pPr>
            <w:proofErr w:type="spellStart"/>
            <w:r w:rsidRPr="001B3F77">
              <w:rPr>
                <w:rFonts w:ascii="Times New Roman" w:eastAsia="Times New Roman" w:hAnsi="Times New Roman"/>
                <w:color w:val="000000"/>
                <w:lang w:val="en-GB"/>
              </w:rPr>
              <w:t>Tulcan</w:t>
            </w:r>
            <w:proofErr w:type="spellEnd"/>
            <w:r w:rsidRPr="001B3F77">
              <w:rPr>
                <w:rFonts w:ascii="Times New Roman" w:eastAsia="Times New Roman" w:hAnsi="Times New Roman"/>
                <w:color w:val="000000"/>
                <w:lang w:val="en-GB"/>
              </w:rPr>
              <w:t xml:space="preserve"> municipality</w:t>
            </w:r>
          </w:p>
        </w:tc>
        <w:tc>
          <w:tcPr>
            <w:tcW w:w="1009" w:type="pct"/>
          </w:tcPr>
          <w:p w14:paraId="35086F07" w14:textId="77777777" w:rsidR="00DC186E" w:rsidRPr="001B3F77" w:rsidRDefault="008C06E2" w:rsidP="00DC186E">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1F982A66" w14:textId="77777777" w:rsidR="00DC186E" w:rsidRPr="001B3F77" w:rsidRDefault="008C06E2" w:rsidP="00DC186E">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6,636,200</w:t>
            </w:r>
          </w:p>
        </w:tc>
      </w:tr>
      <w:tr w:rsidR="00DC186E" w:rsidRPr="001B3F77" w14:paraId="300423ED" w14:textId="77777777" w:rsidTr="00C604A0">
        <w:trPr>
          <w:cantSplit/>
        </w:trPr>
        <w:tc>
          <w:tcPr>
            <w:tcW w:w="1134" w:type="pct"/>
          </w:tcPr>
          <w:p w14:paraId="19D23AB0" w14:textId="77777777" w:rsidR="00DC186E" w:rsidRPr="001B3F77" w:rsidRDefault="00DC186E" w:rsidP="00DC186E">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312241F6" w14:textId="77777777" w:rsidR="00DC186E" w:rsidRPr="001B3F77" w:rsidRDefault="008C06E2" w:rsidP="00DC186E">
            <w:pPr>
              <w:spacing w:after="0" w:line="240" w:lineRule="auto"/>
              <w:rPr>
                <w:rFonts w:ascii="Times New Roman" w:eastAsia="Times New Roman" w:hAnsi="Times New Roman"/>
                <w:color w:val="000000"/>
                <w:lang w:val="en-GB"/>
              </w:rPr>
            </w:pPr>
            <w:proofErr w:type="spellStart"/>
            <w:r w:rsidRPr="001B3F77">
              <w:rPr>
                <w:rFonts w:ascii="Times New Roman" w:eastAsia="Times New Roman" w:hAnsi="Times New Roman"/>
                <w:color w:val="000000"/>
                <w:lang w:val="en-GB"/>
              </w:rPr>
              <w:t>Tulcan</w:t>
            </w:r>
            <w:proofErr w:type="spellEnd"/>
            <w:r w:rsidRPr="001B3F77">
              <w:rPr>
                <w:rFonts w:ascii="Times New Roman" w:eastAsia="Times New Roman" w:hAnsi="Times New Roman"/>
                <w:color w:val="000000"/>
                <w:lang w:val="en-GB"/>
              </w:rPr>
              <w:t xml:space="preserve"> municipality</w:t>
            </w:r>
          </w:p>
        </w:tc>
        <w:tc>
          <w:tcPr>
            <w:tcW w:w="1009" w:type="pct"/>
          </w:tcPr>
          <w:p w14:paraId="0A4953E9" w14:textId="77777777" w:rsidR="00DC186E" w:rsidRPr="001B3F77" w:rsidRDefault="008C06E2" w:rsidP="00DC186E">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3A24C772" w14:textId="77777777" w:rsidR="00DC186E" w:rsidRPr="001B3F77" w:rsidRDefault="008C06E2" w:rsidP="00DC186E">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 xml:space="preserve">                  7,819</w:t>
            </w:r>
          </w:p>
        </w:tc>
      </w:tr>
      <w:tr w:rsidR="008C06E2" w:rsidRPr="001B3F77" w14:paraId="3E31BD10" w14:textId="77777777" w:rsidTr="00C604A0">
        <w:trPr>
          <w:cantSplit/>
        </w:trPr>
        <w:tc>
          <w:tcPr>
            <w:tcW w:w="1134" w:type="pct"/>
          </w:tcPr>
          <w:p w14:paraId="29E307D3" w14:textId="77777777" w:rsidR="008C06E2" w:rsidRPr="001B3F77" w:rsidRDefault="008C06E2" w:rsidP="008C06E2">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05B0037F" w14:textId="77777777" w:rsidR="008C06E2" w:rsidRPr="001B3F77" w:rsidRDefault="008C06E2" w:rsidP="008C06E2">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GAD Carchi</w:t>
            </w:r>
          </w:p>
        </w:tc>
        <w:tc>
          <w:tcPr>
            <w:tcW w:w="1009" w:type="pct"/>
          </w:tcPr>
          <w:p w14:paraId="4C82CA72" w14:textId="77777777" w:rsidR="008C06E2" w:rsidRPr="001B3F77" w:rsidRDefault="008C06E2" w:rsidP="008C06E2">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509D50CE" w14:textId="77777777" w:rsidR="008C06E2" w:rsidRPr="001B3F77" w:rsidRDefault="008C06E2" w:rsidP="008C06E2">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2,682,783</w:t>
            </w:r>
          </w:p>
        </w:tc>
      </w:tr>
      <w:tr w:rsidR="008C06E2" w:rsidRPr="001B3F77" w14:paraId="7D7D46AA" w14:textId="77777777" w:rsidTr="00C604A0">
        <w:trPr>
          <w:cantSplit/>
        </w:trPr>
        <w:tc>
          <w:tcPr>
            <w:tcW w:w="1134" w:type="pct"/>
          </w:tcPr>
          <w:p w14:paraId="152EDA91" w14:textId="77777777" w:rsidR="008C06E2" w:rsidRPr="001B3F77" w:rsidRDefault="008C06E2" w:rsidP="008C06E2">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4183B8A7" w14:textId="77777777" w:rsidR="008C06E2" w:rsidRPr="001B3F77" w:rsidRDefault="008C06E2" w:rsidP="008C06E2">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GAD Carchi</w:t>
            </w:r>
          </w:p>
        </w:tc>
        <w:tc>
          <w:tcPr>
            <w:tcW w:w="1009" w:type="pct"/>
          </w:tcPr>
          <w:p w14:paraId="754FBF8C" w14:textId="77777777" w:rsidR="008C06E2" w:rsidRPr="001B3F77" w:rsidRDefault="008C06E2" w:rsidP="008C06E2">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0F7458BF" w14:textId="77777777" w:rsidR="008C06E2" w:rsidRPr="001B3F77" w:rsidRDefault="008C06E2" w:rsidP="008C06E2">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13,090</w:t>
            </w:r>
          </w:p>
        </w:tc>
      </w:tr>
      <w:tr w:rsidR="008C06E2" w:rsidRPr="001B3F77" w14:paraId="3CC48D3F" w14:textId="77777777" w:rsidTr="008C06E2">
        <w:trPr>
          <w:cantSplit/>
          <w:trHeight w:val="20"/>
        </w:trPr>
        <w:tc>
          <w:tcPr>
            <w:tcW w:w="1134" w:type="pct"/>
          </w:tcPr>
          <w:p w14:paraId="4A0CD933" w14:textId="77777777" w:rsidR="008C06E2" w:rsidRPr="001B3F77" w:rsidRDefault="008C06E2" w:rsidP="008C06E2">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69F553AA" w14:textId="77777777" w:rsidR="008C06E2" w:rsidRPr="001B3F77" w:rsidRDefault="008C06E2" w:rsidP="008C06E2">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GAD Esmeraldas</w:t>
            </w:r>
          </w:p>
        </w:tc>
        <w:tc>
          <w:tcPr>
            <w:tcW w:w="1009" w:type="pct"/>
          </w:tcPr>
          <w:p w14:paraId="03978E4F" w14:textId="77777777" w:rsidR="008C06E2" w:rsidRPr="001B3F77" w:rsidRDefault="008C06E2" w:rsidP="008C06E2">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683B0F3D" w14:textId="77777777" w:rsidR="008C06E2" w:rsidRPr="001B3F77" w:rsidRDefault="008C06E2" w:rsidP="008C06E2">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2,741,620</w:t>
            </w:r>
          </w:p>
        </w:tc>
      </w:tr>
      <w:tr w:rsidR="008C06E2" w:rsidRPr="001B3F77" w14:paraId="4ECD19BB" w14:textId="77777777" w:rsidTr="008C06E2">
        <w:trPr>
          <w:cantSplit/>
          <w:trHeight w:val="20"/>
        </w:trPr>
        <w:tc>
          <w:tcPr>
            <w:tcW w:w="1134" w:type="pct"/>
          </w:tcPr>
          <w:p w14:paraId="5B6B8DEA" w14:textId="77777777" w:rsidR="008C06E2" w:rsidRPr="001B3F77" w:rsidRDefault="008C06E2" w:rsidP="008C06E2">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483036A7" w14:textId="77777777" w:rsidR="008C06E2" w:rsidRPr="001B3F77" w:rsidRDefault="008C06E2" w:rsidP="008C06E2">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GAD Esmeraldas</w:t>
            </w:r>
          </w:p>
        </w:tc>
        <w:tc>
          <w:tcPr>
            <w:tcW w:w="1009" w:type="pct"/>
          </w:tcPr>
          <w:p w14:paraId="7CAD8D0A" w14:textId="77777777" w:rsidR="008C06E2" w:rsidRPr="001B3F77" w:rsidRDefault="008C06E2" w:rsidP="008C06E2">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2908B9D0" w14:textId="77777777" w:rsidR="008C06E2" w:rsidRPr="001B3F77" w:rsidRDefault="008C06E2" w:rsidP="008C06E2">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10,358</w:t>
            </w:r>
          </w:p>
        </w:tc>
      </w:tr>
      <w:tr w:rsidR="008C06E2" w:rsidRPr="001B3F77" w14:paraId="1316B728" w14:textId="77777777" w:rsidTr="00C604A0">
        <w:trPr>
          <w:cantSplit/>
        </w:trPr>
        <w:tc>
          <w:tcPr>
            <w:tcW w:w="1134" w:type="pct"/>
          </w:tcPr>
          <w:p w14:paraId="2D610B7A" w14:textId="77777777" w:rsidR="008C06E2" w:rsidRPr="001B3F77" w:rsidRDefault="008C06E2" w:rsidP="008C06E2">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7F021A6A" w14:textId="77777777" w:rsidR="008C06E2" w:rsidRPr="001B3F77" w:rsidRDefault="008C06E2" w:rsidP="008C06E2">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GAD Imbabura</w:t>
            </w:r>
          </w:p>
        </w:tc>
        <w:tc>
          <w:tcPr>
            <w:tcW w:w="1009" w:type="pct"/>
          </w:tcPr>
          <w:p w14:paraId="0EBC3F36" w14:textId="77777777" w:rsidR="008C06E2" w:rsidRPr="001B3F77" w:rsidRDefault="008C06E2" w:rsidP="008C06E2">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66D1A0E7" w14:textId="77777777" w:rsidR="008C06E2" w:rsidRPr="001B3F77" w:rsidRDefault="008C06E2" w:rsidP="008C06E2">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4,005,702</w:t>
            </w:r>
          </w:p>
        </w:tc>
      </w:tr>
      <w:tr w:rsidR="008C06E2" w:rsidRPr="001B3F77" w14:paraId="07F478F3" w14:textId="77777777" w:rsidTr="00C604A0">
        <w:trPr>
          <w:cantSplit/>
        </w:trPr>
        <w:tc>
          <w:tcPr>
            <w:tcW w:w="1134" w:type="pct"/>
          </w:tcPr>
          <w:p w14:paraId="697D28F5" w14:textId="77777777" w:rsidR="008C06E2" w:rsidRPr="001B3F77" w:rsidRDefault="008C06E2" w:rsidP="008C06E2">
            <w:pPr>
              <w:spacing w:after="0" w:line="240" w:lineRule="auto"/>
              <w:rPr>
                <w:rFonts w:ascii="Times New Roman" w:eastAsia="Times New Roman" w:hAnsi="Times New Roman"/>
                <w:color w:val="000000"/>
                <w:sz w:val="24"/>
                <w:szCs w:val="24"/>
                <w:lang w:val="en-GB"/>
              </w:rPr>
            </w:pPr>
            <w:r w:rsidRPr="001B3F77">
              <w:rPr>
                <w:rFonts w:ascii="Times New Roman" w:eastAsia="Times New Roman" w:hAnsi="Times New Roman"/>
                <w:color w:val="000000"/>
                <w:sz w:val="24"/>
                <w:szCs w:val="24"/>
                <w:lang w:val="en-GB"/>
              </w:rPr>
              <w:t>Recipient government</w:t>
            </w:r>
          </w:p>
        </w:tc>
        <w:tc>
          <w:tcPr>
            <w:tcW w:w="1826" w:type="pct"/>
          </w:tcPr>
          <w:p w14:paraId="01993E63" w14:textId="77777777" w:rsidR="008C06E2" w:rsidRPr="001B3F77" w:rsidRDefault="008C06E2" w:rsidP="008C06E2">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GAD Imbabura</w:t>
            </w:r>
          </w:p>
        </w:tc>
        <w:tc>
          <w:tcPr>
            <w:tcW w:w="1009" w:type="pct"/>
          </w:tcPr>
          <w:p w14:paraId="6EFB0759" w14:textId="77777777" w:rsidR="008C06E2" w:rsidRPr="001B3F77" w:rsidRDefault="008C06E2" w:rsidP="008C06E2">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2F55C1B1" w14:textId="77777777" w:rsidR="008C06E2" w:rsidRPr="001B3F77" w:rsidRDefault="008C06E2" w:rsidP="008C06E2">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35,167</w:t>
            </w:r>
          </w:p>
        </w:tc>
      </w:tr>
      <w:tr w:rsidR="008C06E2" w:rsidRPr="001B3F77" w14:paraId="22B39C93" w14:textId="77777777" w:rsidTr="00C604A0">
        <w:trPr>
          <w:cantSplit/>
        </w:trPr>
        <w:tc>
          <w:tcPr>
            <w:tcW w:w="1134" w:type="pct"/>
          </w:tcPr>
          <w:p w14:paraId="48D0A6FE" w14:textId="77777777" w:rsidR="008C06E2" w:rsidRPr="001B3F77" w:rsidRDefault="008C06E2" w:rsidP="008C06E2">
            <w:pPr>
              <w:spacing w:after="0" w:line="240" w:lineRule="auto"/>
              <w:rPr>
                <w:rFonts w:ascii="Times New Roman" w:eastAsia="Times New Roman" w:hAnsi="Times New Roman"/>
                <w:color w:val="000000"/>
                <w:sz w:val="24"/>
                <w:szCs w:val="24"/>
                <w:lang w:val="en-GB"/>
              </w:rPr>
            </w:pPr>
            <w:r w:rsidRPr="001B3F77">
              <w:rPr>
                <w:rFonts w:ascii="Times New Roman" w:eastAsia="Times New Roman" w:hAnsi="Times New Roman"/>
                <w:color w:val="000000"/>
                <w:sz w:val="24"/>
                <w:szCs w:val="24"/>
                <w:lang w:val="en-GB"/>
              </w:rPr>
              <w:t>Recipient government</w:t>
            </w:r>
          </w:p>
        </w:tc>
        <w:tc>
          <w:tcPr>
            <w:tcW w:w="1826" w:type="pct"/>
          </w:tcPr>
          <w:p w14:paraId="07A33844" w14:textId="77777777" w:rsidR="008C06E2" w:rsidRPr="001B3F77" w:rsidRDefault="008C06E2" w:rsidP="008C06E2">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 xml:space="preserve">GAD </w:t>
            </w:r>
            <w:proofErr w:type="spellStart"/>
            <w:r w:rsidRPr="001B3F77">
              <w:rPr>
                <w:rFonts w:ascii="Times New Roman" w:eastAsia="Times New Roman" w:hAnsi="Times New Roman"/>
                <w:color w:val="000000"/>
                <w:lang w:val="en-GB"/>
              </w:rPr>
              <w:t>Tufiño</w:t>
            </w:r>
            <w:proofErr w:type="spellEnd"/>
          </w:p>
        </w:tc>
        <w:tc>
          <w:tcPr>
            <w:tcW w:w="1009" w:type="pct"/>
          </w:tcPr>
          <w:p w14:paraId="1BB241F3" w14:textId="77777777" w:rsidR="008C06E2" w:rsidRPr="001B3F77" w:rsidRDefault="008C06E2" w:rsidP="008C06E2">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2098D86D" w14:textId="77777777" w:rsidR="008C06E2" w:rsidRPr="001B3F77" w:rsidRDefault="008C06E2" w:rsidP="008C06E2">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33,250</w:t>
            </w:r>
          </w:p>
        </w:tc>
      </w:tr>
      <w:tr w:rsidR="008C06E2" w:rsidRPr="001B3F77" w14:paraId="28D85243" w14:textId="77777777" w:rsidTr="00C604A0">
        <w:trPr>
          <w:cantSplit/>
        </w:trPr>
        <w:tc>
          <w:tcPr>
            <w:tcW w:w="1134" w:type="pct"/>
          </w:tcPr>
          <w:p w14:paraId="5F8A781C" w14:textId="77777777" w:rsidR="008C06E2" w:rsidRPr="001B3F77" w:rsidRDefault="008C06E2" w:rsidP="008C06E2">
            <w:pPr>
              <w:spacing w:after="0" w:line="240" w:lineRule="auto"/>
              <w:rPr>
                <w:rFonts w:ascii="Times New Roman" w:eastAsia="Times New Roman" w:hAnsi="Times New Roman"/>
                <w:color w:val="000000"/>
                <w:sz w:val="24"/>
                <w:szCs w:val="24"/>
                <w:lang w:val="en-GB"/>
              </w:rPr>
            </w:pPr>
            <w:r w:rsidRPr="001B3F77">
              <w:rPr>
                <w:rFonts w:ascii="Times New Roman" w:eastAsia="Times New Roman" w:hAnsi="Times New Roman"/>
                <w:color w:val="000000"/>
                <w:sz w:val="24"/>
                <w:szCs w:val="24"/>
                <w:lang w:val="en-GB"/>
              </w:rPr>
              <w:t>Recipient government</w:t>
            </w:r>
          </w:p>
        </w:tc>
        <w:tc>
          <w:tcPr>
            <w:tcW w:w="1826" w:type="pct"/>
          </w:tcPr>
          <w:p w14:paraId="5E2EB9AA" w14:textId="77777777" w:rsidR="008C06E2" w:rsidRPr="001B3F77" w:rsidRDefault="008C06E2" w:rsidP="008C06E2">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 xml:space="preserve">GAD </w:t>
            </w:r>
            <w:proofErr w:type="spellStart"/>
            <w:r w:rsidRPr="001B3F77">
              <w:rPr>
                <w:rFonts w:ascii="Times New Roman" w:eastAsia="Times New Roman" w:hAnsi="Times New Roman"/>
                <w:color w:val="000000"/>
                <w:lang w:val="en-GB"/>
              </w:rPr>
              <w:t>Tufiño</w:t>
            </w:r>
            <w:proofErr w:type="spellEnd"/>
          </w:p>
        </w:tc>
        <w:tc>
          <w:tcPr>
            <w:tcW w:w="1009" w:type="pct"/>
          </w:tcPr>
          <w:p w14:paraId="41959363" w14:textId="77777777" w:rsidR="008C06E2" w:rsidRPr="001B3F77" w:rsidRDefault="008C06E2" w:rsidP="008C06E2">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224414A2" w14:textId="77777777" w:rsidR="008C06E2" w:rsidRPr="001B3F77" w:rsidRDefault="008C06E2" w:rsidP="008C06E2">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 xml:space="preserve">                     969</w:t>
            </w:r>
          </w:p>
        </w:tc>
      </w:tr>
      <w:tr w:rsidR="008C06E2" w:rsidRPr="001B3F77" w14:paraId="66ACDDE2" w14:textId="77777777" w:rsidTr="00C604A0">
        <w:trPr>
          <w:cantSplit/>
        </w:trPr>
        <w:tc>
          <w:tcPr>
            <w:tcW w:w="1134" w:type="pct"/>
          </w:tcPr>
          <w:p w14:paraId="0DD88BCA" w14:textId="77777777" w:rsidR="008C06E2" w:rsidRPr="001B3F77" w:rsidRDefault="008C06E2" w:rsidP="008C06E2">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477787BE" w14:textId="77777777" w:rsidR="008C06E2" w:rsidRPr="001B3F77" w:rsidRDefault="008C06E2" w:rsidP="008C06E2">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SENAGUA</w:t>
            </w:r>
          </w:p>
        </w:tc>
        <w:tc>
          <w:tcPr>
            <w:tcW w:w="1009" w:type="pct"/>
          </w:tcPr>
          <w:p w14:paraId="4F9F692D" w14:textId="77777777" w:rsidR="008C06E2" w:rsidRPr="001B3F77" w:rsidRDefault="008C06E2" w:rsidP="008C06E2">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3192C56E" w14:textId="77777777" w:rsidR="008C06E2" w:rsidRPr="001B3F77" w:rsidRDefault="008C06E2" w:rsidP="008C06E2">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1,042,498</w:t>
            </w:r>
          </w:p>
        </w:tc>
      </w:tr>
      <w:tr w:rsidR="008C06E2" w:rsidRPr="001B3F77" w14:paraId="29B912ED" w14:textId="77777777" w:rsidTr="00C604A0">
        <w:trPr>
          <w:cantSplit/>
        </w:trPr>
        <w:tc>
          <w:tcPr>
            <w:tcW w:w="1134" w:type="pct"/>
          </w:tcPr>
          <w:p w14:paraId="10C9078A" w14:textId="77777777" w:rsidR="008C06E2" w:rsidRPr="001B3F77" w:rsidRDefault="008C06E2" w:rsidP="008C06E2">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0B32E3D8" w14:textId="77777777" w:rsidR="008C06E2" w:rsidRPr="001B3F77" w:rsidRDefault="008C06E2" w:rsidP="008C06E2">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MAE</w:t>
            </w:r>
          </w:p>
        </w:tc>
        <w:tc>
          <w:tcPr>
            <w:tcW w:w="1009" w:type="pct"/>
          </w:tcPr>
          <w:p w14:paraId="3A5B9D7A" w14:textId="77777777" w:rsidR="008C06E2" w:rsidRPr="001B3F77" w:rsidRDefault="001B1CDF" w:rsidP="008C06E2">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67B51A26" w14:textId="77777777" w:rsidR="008C06E2" w:rsidRPr="001B3F77" w:rsidRDefault="001B1CDF" w:rsidP="008C06E2">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1,204,491</w:t>
            </w:r>
          </w:p>
        </w:tc>
      </w:tr>
      <w:tr w:rsidR="004E7D49" w:rsidRPr="001B3F77" w14:paraId="747C2C2F" w14:textId="77777777" w:rsidTr="00C604A0">
        <w:trPr>
          <w:cantSplit/>
        </w:trPr>
        <w:tc>
          <w:tcPr>
            <w:tcW w:w="1134" w:type="pct"/>
          </w:tcPr>
          <w:p w14:paraId="3C17CFE3" w14:textId="77777777" w:rsidR="004E7D49" w:rsidRPr="001B3F77" w:rsidRDefault="004E7D49" w:rsidP="004E7D49">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788EFD5F" w14:textId="77777777" w:rsidR="004E7D49" w:rsidRPr="001B3F77" w:rsidRDefault="004E7D49" w:rsidP="004E7D49">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MADS</w:t>
            </w:r>
          </w:p>
        </w:tc>
        <w:tc>
          <w:tcPr>
            <w:tcW w:w="1009" w:type="pct"/>
          </w:tcPr>
          <w:p w14:paraId="209B1169" w14:textId="77777777" w:rsidR="004E7D49" w:rsidRPr="001B3F77" w:rsidRDefault="004E7D49" w:rsidP="004E7D49">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77F7B232" w14:textId="77777777" w:rsidR="004E7D49" w:rsidRPr="001B3F77" w:rsidRDefault="004E7D49" w:rsidP="004E7D49">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5,105,601</w:t>
            </w:r>
          </w:p>
        </w:tc>
      </w:tr>
      <w:tr w:rsidR="004E7D49" w:rsidRPr="001B3F77" w14:paraId="2CC3AF33" w14:textId="77777777" w:rsidTr="00C604A0">
        <w:trPr>
          <w:cantSplit/>
        </w:trPr>
        <w:tc>
          <w:tcPr>
            <w:tcW w:w="1134" w:type="pct"/>
          </w:tcPr>
          <w:p w14:paraId="5AB80960" w14:textId="77777777" w:rsidR="004E7D49" w:rsidRPr="001B3F77" w:rsidRDefault="004E7D49" w:rsidP="004E7D49">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614C7CEB" w14:textId="77777777" w:rsidR="004E7D49" w:rsidRPr="001B3F77" w:rsidRDefault="004E7D49" w:rsidP="004E7D49">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MADS</w:t>
            </w:r>
          </w:p>
        </w:tc>
        <w:tc>
          <w:tcPr>
            <w:tcW w:w="1009" w:type="pct"/>
          </w:tcPr>
          <w:p w14:paraId="4E61236E" w14:textId="77777777" w:rsidR="004E7D49" w:rsidRPr="001B3F77" w:rsidRDefault="004E7D49" w:rsidP="004E7D49">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7F99078D" w14:textId="77777777" w:rsidR="004E7D49" w:rsidRPr="001B3F77" w:rsidRDefault="004E7D49" w:rsidP="004E7D49">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18,426</w:t>
            </w:r>
          </w:p>
        </w:tc>
      </w:tr>
      <w:tr w:rsidR="004E7D49" w:rsidRPr="001B3F77" w14:paraId="57004D74" w14:textId="77777777" w:rsidTr="00C604A0">
        <w:trPr>
          <w:cantSplit/>
        </w:trPr>
        <w:tc>
          <w:tcPr>
            <w:tcW w:w="1134" w:type="pct"/>
          </w:tcPr>
          <w:p w14:paraId="6A24FE7B" w14:textId="77777777" w:rsidR="004E7D49" w:rsidRPr="001B3F77" w:rsidRDefault="004E7D49" w:rsidP="004E7D49">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2843B56A" w14:textId="77777777" w:rsidR="004E7D49" w:rsidRPr="001B3F77" w:rsidRDefault="004E7D49" w:rsidP="004E7D49">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INAMHI</w:t>
            </w:r>
          </w:p>
        </w:tc>
        <w:tc>
          <w:tcPr>
            <w:tcW w:w="1009" w:type="pct"/>
          </w:tcPr>
          <w:p w14:paraId="4893593B" w14:textId="77777777" w:rsidR="004E7D49" w:rsidRPr="001B3F77" w:rsidRDefault="004E7D49" w:rsidP="004E7D49">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57D30F56" w14:textId="588447AD" w:rsidR="004E7D49" w:rsidRPr="001B5AF2" w:rsidRDefault="004E7D49" w:rsidP="004E7D49">
            <w:pPr>
              <w:spacing w:after="0" w:line="240" w:lineRule="auto"/>
              <w:jc w:val="right"/>
              <w:rPr>
                <w:rFonts w:ascii="Times New Roman" w:eastAsia="Times New Roman" w:hAnsi="Times New Roman"/>
                <w:color w:val="000000"/>
                <w:lang w:val="en-GB"/>
              </w:rPr>
            </w:pPr>
            <w:r w:rsidRPr="001B5AF2">
              <w:rPr>
                <w:rFonts w:ascii="Times New Roman" w:eastAsia="Times New Roman" w:hAnsi="Times New Roman"/>
                <w:color w:val="000000"/>
                <w:lang w:val="en-GB"/>
              </w:rPr>
              <w:t>169,2</w:t>
            </w:r>
            <w:r w:rsidR="00064071" w:rsidRPr="001B5AF2">
              <w:rPr>
                <w:rFonts w:ascii="Times New Roman" w:eastAsia="Times New Roman" w:hAnsi="Times New Roman"/>
                <w:color w:val="000000"/>
                <w:lang w:val="en-GB"/>
              </w:rPr>
              <w:t>29</w:t>
            </w:r>
          </w:p>
        </w:tc>
      </w:tr>
      <w:tr w:rsidR="004E7D49" w:rsidRPr="001B3F77" w14:paraId="6BB457C5" w14:textId="77777777" w:rsidTr="00C604A0">
        <w:trPr>
          <w:cantSplit/>
        </w:trPr>
        <w:tc>
          <w:tcPr>
            <w:tcW w:w="1134" w:type="pct"/>
          </w:tcPr>
          <w:p w14:paraId="41A8349B" w14:textId="77777777" w:rsidR="004E7D49" w:rsidRPr="001B3F77" w:rsidRDefault="004E7D49" w:rsidP="004E7D49">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6CF6F380" w14:textId="77777777" w:rsidR="004E7D49" w:rsidRPr="001B3F77" w:rsidRDefault="004E7D49" w:rsidP="004E7D49">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INAMHI</w:t>
            </w:r>
          </w:p>
        </w:tc>
        <w:tc>
          <w:tcPr>
            <w:tcW w:w="1009" w:type="pct"/>
          </w:tcPr>
          <w:p w14:paraId="58E8637E" w14:textId="77777777" w:rsidR="004E7D49" w:rsidRPr="001B3F77" w:rsidRDefault="004E7D49" w:rsidP="004E7D49">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663DCB7D" w14:textId="77777777" w:rsidR="004E7D49" w:rsidRPr="001B5AF2" w:rsidRDefault="004E7D49" w:rsidP="004E7D49">
            <w:pPr>
              <w:spacing w:after="0" w:line="240" w:lineRule="auto"/>
              <w:jc w:val="right"/>
              <w:rPr>
                <w:rFonts w:ascii="Times New Roman" w:eastAsia="Times New Roman" w:hAnsi="Times New Roman"/>
                <w:color w:val="000000"/>
                <w:lang w:val="en-GB"/>
              </w:rPr>
            </w:pPr>
            <w:r w:rsidRPr="001B5AF2">
              <w:rPr>
                <w:rFonts w:ascii="Times New Roman" w:eastAsia="Times New Roman" w:hAnsi="Times New Roman"/>
                <w:color w:val="000000"/>
                <w:lang w:val="en-GB"/>
              </w:rPr>
              <w:t>830,770</w:t>
            </w:r>
          </w:p>
        </w:tc>
      </w:tr>
      <w:tr w:rsidR="001B606A" w:rsidRPr="001B3F77" w14:paraId="54775946" w14:textId="77777777" w:rsidTr="00C604A0">
        <w:trPr>
          <w:cantSplit/>
        </w:trPr>
        <w:tc>
          <w:tcPr>
            <w:tcW w:w="1134" w:type="pct"/>
          </w:tcPr>
          <w:p w14:paraId="009806D9" w14:textId="77777777" w:rsidR="001B606A" w:rsidRPr="001B3F77" w:rsidRDefault="001B606A" w:rsidP="001B606A">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634B640F" w14:textId="77777777" w:rsidR="001B606A" w:rsidRPr="001B3F77" w:rsidRDefault="001B606A" w:rsidP="001B606A">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IDEAM</w:t>
            </w:r>
          </w:p>
        </w:tc>
        <w:tc>
          <w:tcPr>
            <w:tcW w:w="1009" w:type="pct"/>
          </w:tcPr>
          <w:p w14:paraId="5E4A7A40" w14:textId="77777777" w:rsidR="001B606A" w:rsidRPr="001B3F77" w:rsidRDefault="001B606A" w:rsidP="001B606A">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6A40D6A5" w14:textId="77777777" w:rsidR="001B606A" w:rsidRPr="001B5AF2" w:rsidRDefault="001B606A" w:rsidP="001B606A">
            <w:pPr>
              <w:spacing w:after="0" w:line="240" w:lineRule="auto"/>
              <w:jc w:val="right"/>
              <w:rPr>
                <w:rFonts w:ascii="Times New Roman" w:eastAsia="Times New Roman" w:hAnsi="Times New Roman"/>
                <w:color w:val="000000"/>
                <w:lang w:val="en-GB"/>
              </w:rPr>
            </w:pPr>
            <w:r w:rsidRPr="001B5AF2">
              <w:rPr>
                <w:rFonts w:ascii="Times New Roman" w:eastAsia="Times New Roman" w:hAnsi="Times New Roman"/>
                <w:color w:val="000000"/>
                <w:lang w:val="en-GB"/>
              </w:rPr>
              <w:t>800,000</w:t>
            </w:r>
          </w:p>
        </w:tc>
      </w:tr>
      <w:tr w:rsidR="004E7D49" w:rsidRPr="001B3F77" w14:paraId="577B7A04" w14:textId="77777777" w:rsidTr="00C604A0">
        <w:trPr>
          <w:cantSplit/>
        </w:trPr>
        <w:tc>
          <w:tcPr>
            <w:tcW w:w="1134" w:type="pct"/>
          </w:tcPr>
          <w:p w14:paraId="01A8AA66" w14:textId="77777777" w:rsidR="004E7D49" w:rsidRPr="001B3F77" w:rsidRDefault="007B3623" w:rsidP="004E7D49">
            <w:pPr>
              <w:spacing w:after="0" w:line="240" w:lineRule="auto"/>
              <w:rPr>
                <w:rFonts w:ascii="Times New Roman" w:hAnsi="Times New Roman"/>
                <w:color w:val="000000"/>
                <w:sz w:val="20"/>
                <w:szCs w:val="20"/>
                <w:lang w:val="en-GB"/>
              </w:rPr>
            </w:pPr>
            <w:r w:rsidRPr="001B3F77">
              <w:rPr>
                <w:rFonts w:ascii="Times New Roman" w:hAnsi="Times New Roman"/>
                <w:color w:val="000000"/>
                <w:sz w:val="20"/>
                <w:szCs w:val="20"/>
                <w:lang w:val="en-GB"/>
              </w:rPr>
              <w:t>CSO</w:t>
            </w:r>
          </w:p>
        </w:tc>
        <w:tc>
          <w:tcPr>
            <w:tcW w:w="1826" w:type="pct"/>
          </w:tcPr>
          <w:p w14:paraId="3E9DC7F9" w14:textId="77777777" w:rsidR="004E7D49" w:rsidRPr="001B3F77" w:rsidRDefault="007B3623" w:rsidP="004E7D49">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ALTROPICO</w:t>
            </w:r>
          </w:p>
        </w:tc>
        <w:tc>
          <w:tcPr>
            <w:tcW w:w="1009" w:type="pct"/>
          </w:tcPr>
          <w:p w14:paraId="460D68C9" w14:textId="77777777" w:rsidR="004E7D49" w:rsidRPr="001B3F77" w:rsidRDefault="007B3623" w:rsidP="004E7D49">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0B79B759" w14:textId="77777777" w:rsidR="004E7D49" w:rsidRPr="001B5AF2" w:rsidRDefault="007B3623" w:rsidP="004E7D49">
            <w:pPr>
              <w:spacing w:after="0" w:line="240" w:lineRule="auto"/>
              <w:jc w:val="right"/>
              <w:rPr>
                <w:rFonts w:ascii="Times New Roman" w:eastAsia="Times New Roman" w:hAnsi="Times New Roman"/>
                <w:color w:val="000000"/>
                <w:lang w:val="en-GB"/>
              </w:rPr>
            </w:pPr>
            <w:r w:rsidRPr="001B5AF2">
              <w:rPr>
                <w:rFonts w:ascii="Times New Roman" w:eastAsia="Times New Roman" w:hAnsi="Times New Roman"/>
                <w:color w:val="000000"/>
                <w:lang w:val="en-GB"/>
              </w:rPr>
              <w:t>375</w:t>
            </w:r>
          </w:p>
        </w:tc>
      </w:tr>
      <w:tr w:rsidR="004E7D49" w:rsidRPr="001B3F77" w14:paraId="2A6A4A1E" w14:textId="77777777" w:rsidTr="00C604A0">
        <w:trPr>
          <w:cantSplit/>
        </w:trPr>
        <w:tc>
          <w:tcPr>
            <w:tcW w:w="1134" w:type="pct"/>
          </w:tcPr>
          <w:p w14:paraId="3704DD7F" w14:textId="77777777" w:rsidR="004E7D49" w:rsidRPr="001B3F77" w:rsidRDefault="00BA38A8" w:rsidP="004E7D49">
            <w:pPr>
              <w:spacing w:after="0" w:line="240" w:lineRule="auto"/>
              <w:rPr>
                <w:rFonts w:ascii="Times New Roman" w:hAnsi="Times New Roman"/>
                <w:color w:val="000000"/>
                <w:sz w:val="20"/>
                <w:szCs w:val="20"/>
                <w:lang w:val="en-GB"/>
              </w:rPr>
            </w:pPr>
            <w:r w:rsidRPr="001B3F77">
              <w:rPr>
                <w:rFonts w:ascii="Times New Roman" w:hAnsi="Times New Roman"/>
                <w:color w:val="000000"/>
                <w:sz w:val="20"/>
                <w:szCs w:val="20"/>
                <w:lang w:val="en-GB"/>
              </w:rPr>
              <w:t>CSO</w:t>
            </w:r>
          </w:p>
        </w:tc>
        <w:tc>
          <w:tcPr>
            <w:tcW w:w="1826" w:type="pct"/>
          </w:tcPr>
          <w:p w14:paraId="50B21625" w14:textId="77777777" w:rsidR="004E7D49" w:rsidRPr="001B3F77" w:rsidRDefault="00BA38A8" w:rsidP="004E7D49">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WWF Colombia</w:t>
            </w:r>
          </w:p>
        </w:tc>
        <w:tc>
          <w:tcPr>
            <w:tcW w:w="1009" w:type="pct"/>
          </w:tcPr>
          <w:p w14:paraId="5B086E72" w14:textId="77777777" w:rsidR="004E7D49" w:rsidRPr="001B3F77" w:rsidRDefault="00BA38A8" w:rsidP="004E7D49">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6D81DF8E" w14:textId="77777777" w:rsidR="004E7D49" w:rsidRPr="001B5AF2" w:rsidRDefault="00BA38A8" w:rsidP="004E7D49">
            <w:pPr>
              <w:spacing w:after="0" w:line="240" w:lineRule="auto"/>
              <w:jc w:val="right"/>
              <w:rPr>
                <w:rFonts w:ascii="Times New Roman" w:eastAsia="Times New Roman" w:hAnsi="Times New Roman"/>
                <w:color w:val="000000"/>
                <w:lang w:val="en-GB"/>
              </w:rPr>
            </w:pPr>
            <w:r w:rsidRPr="001B5AF2">
              <w:rPr>
                <w:rFonts w:ascii="Times New Roman" w:eastAsia="Times New Roman" w:hAnsi="Times New Roman"/>
                <w:color w:val="000000"/>
                <w:lang w:val="en-GB"/>
              </w:rPr>
              <w:t>425,000</w:t>
            </w:r>
          </w:p>
        </w:tc>
      </w:tr>
      <w:tr w:rsidR="004E7D49" w:rsidRPr="001B3F77" w14:paraId="51A7BE76" w14:textId="77777777" w:rsidTr="00C604A0">
        <w:trPr>
          <w:cantSplit/>
        </w:trPr>
        <w:tc>
          <w:tcPr>
            <w:tcW w:w="1134" w:type="pct"/>
          </w:tcPr>
          <w:p w14:paraId="4AAA1A5E" w14:textId="77777777" w:rsidR="004E7D49" w:rsidRPr="001B3F77" w:rsidRDefault="00BA38A8" w:rsidP="004E7D49">
            <w:pPr>
              <w:spacing w:after="0" w:line="240" w:lineRule="auto"/>
              <w:rPr>
                <w:rFonts w:ascii="Times New Roman" w:hAnsi="Times New Roman"/>
                <w:color w:val="000000"/>
                <w:sz w:val="20"/>
                <w:szCs w:val="20"/>
                <w:lang w:val="en-GB"/>
              </w:rPr>
            </w:pPr>
            <w:r w:rsidRPr="001B3F77">
              <w:rPr>
                <w:rFonts w:ascii="Times New Roman" w:hAnsi="Times New Roman"/>
                <w:color w:val="000000"/>
                <w:sz w:val="20"/>
                <w:szCs w:val="20"/>
                <w:lang w:val="en-GB"/>
              </w:rPr>
              <w:t>GEF agency</w:t>
            </w:r>
          </w:p>
        </w:tc>
        <w:tc>
          <w:tcPr>
            <w:tcW w:w="1826" w:type="pct"/>
          </w:tcPr>
          <w:p w14:paraId="7AC26E33" w14:textId="77777777" w:rsidR="004E7D49" w:rsidRPr="001B3F77" w:rsidRDefault="00BA38A8" w:rsidP="004E7D49">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UNDP Ecuador</w:t>
            </w:r>
          </w:p>
        </w:tc>
        <w:tc>
          <w:tcPr>
            <w:tcW w:w="1009" w:type="pct"/>
          </w:tcPr>
          <w:p w14:paraId="100A8381" w14:textId="77777777" w:rsidR="004E7D49" w:rsidRPr="001B3F77" w:rsidRDefault="00BA38A8" w:rsidP="004E7D49">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7E63B1C5" w14:textId="77777777" w:rsidR="004E7D49" w:rsidRPr="001B5AF2" w:rsidRDefault="00BA38A8" w:rsidP="004E7D49">
            <w:pPr>
              <w:spacing w:after="0" w:line="240" w:lineRule="auto"/>
              <w:jc w:val="right"/>
              <w:rPr>
                <w:rFonts w:ascii="Times New Roman" w:eastAsia="Times New Roman" w:hAnsi="Times New Roman"/>
                <w:color w:val="000000"/>
                <w:lang w:val="en-GB"/>
              </w:rPr>
            </w:pPr>
            <w:r w:rsidRPr="001B5AF2">
              <w:rPr>
                <w:rFonts w:ascii="Times New Roman" w:eastAsia="Times New Roman" w:hAnsi="Times New Roman"/>
                <w:color w:val="000000"/>
                <w:lang w:val="en-GB"/>
              </w:rPr>
              <w:t>20,000</w:t>
            </w:r>
          </w:p>
        </w:tc>
      </w:tr>
      <w:tr w:rsidR="004E7D49" w:rsidRPr="001B3F77" w14:paraId="5727EDBD" w14:textId="77777777" w:rsidTr="00C604A0">
        <w:trPr>
          <w:cantSplit/>
        </w:trPr>
        <w:tc>
          <w:tcPr>
            <w:tcW w:w="1134" w:type="pct"/>
            <w:tcBorders>
              <w:top w:val="double" w:sz="4" w:space="0" w:color="auto"/>
            </w:tcBorders>
          </w:tcPr>
          <w:p w14:paraId="2B42A44A" w14:textId="77777777" w:rsidR="004E7D49" w:rsidRPr="001B3F77" w:rsidRDefault="004E7D49" w:rsidP="004E7D49">
            <w:pPr>
              <w:spacing w:after="0" w:line="240" w:lineRule="auto"/>
              <w:rPr>
                <w:rFonts w:ascii="Times New Roman" w:eastAsia="Times New Roman" w:hAnsi="Times New Roman"/>
                <w:b/>
                <w:color w:val="000000"/>
                <w:lang w:val="en-GB"/>
              </w:rPr>
            </w:pPr>
            <w:r w:rsidRPr="001B3F77">
              <w:rPr>
                <w:rFonts w:ascii="Times New Roman" w:eastAsia="Times New Roman" w:hAnsi="Times New Roman"/>
                <w:b/>
                <w:color w:val="000000"/>
                <w:lang w:val="en-GB"/>
              </w:rPr>
              <w:t>Total Co-financing</w:t>
            </w:r>
          </w:p>
        </w:tc>
        <w:tc>
          <w:tcPr>
            <w:tcW w:w="1826" w:type="pct"/>
            <w:tcBorders>
              <w:top w:val="double" w:sz="4" w:space="0" w:color="auto"/>
            </w:tcBorders>
          </w:tcPr>
          <w:p w14:paraId="36A5622E" w14:textId="77777777" w:rsidR="004E7D49" w:rsidRPr="001B3F77" w:rsidRDefault="004E7D49" w:rsidP="004E7D49">
            <w:pPr>
              <w:spacing w:after="0" w:line="240" w:lineRule="auto"/>
              <w:jc w:val="right"/>
              <w:rPr>
                <w:rFonts w:ascii="Times New Roman" w:eastAsia="Times New Roman" w:hAnsi="Times New Roman"/>
                <w:color w:val="000000"/>
                <w:lang w:val="en-GB"/>
              </w:rPr>
            </w:pPr>
          </w:p>
        </w:tc>
        <w:tc>
          <w:tcPr>
            <w:tcW w:w="1009" w:type="pct"/>
            <w:tcBorders>
              <w:top w:val="double" w:sz="4" w:space="0" w:color="auto"/>
            </w:tcBorders>
          </w:tcPr>
          <w:p w14:paraId="01B45A81" w14:textId="77777777" w:rsidR="004E7D49" w:rsidRPr="001B3F77" w:rsidRDefault="004E7D49" w:rsidP="004E7D49">
            <w:pPr>
              <w:spacing w:after="0" w:line="240" w:lineRule="auto"/>
              <w:jc w:val="right"/>
              <w:rPr>
                <w:rFonts w:ascii="Times New Roman" w:eastAsia="Times New Roman" w:hAnsi="Times New Roman"/>
                <w:color w:val="000000"/>
                <w:lang w:val="en-GB"/>
              </w:rPr>
            </w:pPr>
          </w:p>
        </w:tc>
        <w:tc>
          <w:tcPr>
            <w:tcW w:w="1030" w:type="pct"/>
            <w:tcBorders>
              <w:top w:val="double" w:sz="4" w:space="0" w:color="auto"/>
            </w:tcBorders>
          </w:tcPr>
          <w:p w14:paraId="7F00A787" w14:textId="5D8D516F" w:rsidR="004E7D49" w:rsidRPr="001B5AF2" w:rsidRDefault="005F3C6C" w:rsidP="004E7D49">
            <w:pPr>
              <w:spacing w:after="0" w:line="240" w:lineRule="auto"/>
              <w:jc w:val="right"/>
              <w:rPr>
                <w:rFonts w:ascii="Times New Roman" w:eastAsia="Times New Roman" w:hAnsi="Times New Roman"/>
                <w:color w:val="000000"/>
                <w:lang w:val="en-GB"/>
              </w:rPr>
            </w:pPr>
            <w:r w:rsidRPr="001B5AF2">
              <w:rPr>
                <w:rFonts w:ascii="Times New Roman" w:eastAsia="Times New Roman" w:hAnsi="Times New Roman"/>
                <w:color w:val="000000"/>
                <w:lang w:val="en-GB"/>
              </w:rPr>
              <w:t>45,730,12</w:t>
            </w:r>
            <w:r w:rsidR="00934FA9" w:rsidRPr="001B5AF2">
              <w:rPr>
                <w:rFonts w:ascii="Times New Roman" w:eastAsia="Times New Roman" w:hAnsi="Times New Roman"/>
                <w:color w:val="000000"/>
                <w:lang w:val="en-GB"/>
              </w:rPr>
              <w:t>0</w:t>
            </w:r>
          </w:p>
        </w:tc>
      </w:tr>
    </w:tbl>
    <w:p w14:paraId="31D85AA1" w14:textId="4C3A076A" w:rsidR="00591870" w:rsidRPr="001B3F77" w:rsidRDefault="00E03F08" w:rsidP="00137268">
      <w:pPr>
        <w:numPr>
          <w:ilvl w:val="0"/>
          <w:numId w:val="1"/>
        </w:numPr>
        <w:tabs>
          <w:tab w:val="clear" w:pos="360"/>
          <w:tab w:val="num" w:pos="270"/>
        </w:tabs>
        <w:spacing w:before="240" w:after="80" w:line="240" w:lineRule="auto"/>
        <w:ind w:left="270"/>
        <w:rPr>
          <w:rFonts w:ascii="Times New Roman" w:eastAsia="Times New Roman" w:hAnsi="Times New Roman"/>
          <w:b/>
          <w:smallCaps/>
          <w:color w:val="000000"/>
          <w:lang w:val="en-GB" w:eastAsia="x-none"/>
        </w:rPr>
      </w:pPr>
      <w:r w:rsidRPr="001B3F77">
        <w:rPr>
          <w:rFonts w:ascii="Times New Roman" w:eastAsia="Times New Roman" w:hAnsi="Times New Roman"/>
          <w:b/>
          <w:bCs/>
          <w:smallCaps/>
          <w:color w:val="000000"/>
          <w:lang w:val="en-GB" w:eastAsia="x-none"/>
        </w:rPr>
        <w:t xml:space="preserve">Trust </w:t>
      </w:r>
      <w:r w:rsidR="00483665" w:rsidRPr="001B3F77">
        <w:rPr>
          <w:rFonts w:ascii="Times New Roman" w:eastAsia="Times New Roman" w:hAnsi="Times New Roman"/>
          <w:b/>
          <w:bCs/>
          <w:smallCaps/>
          <w:color w:val="000000"/>
          <w:lang w:val="en-GB" w:eastAsia="x-none"/>
        </w:rPr>
        <w:t>FUND RESOURCES</w:t>
      </w:r>
      <w:r w:rsidRPr="001B3F77">
        <w:rPr>
          <w:rFonts w:ascii="Times New Roman" w:eastAsia="Times New Roman" w:hAnsi="Times New Roman"/>
          <w:b/>
          <w:bCs/>
          <w:smallCaps/>
          <w:color w:val="000000"/>
          <w:lang w:val="en-GB" w:eastAsia="x-none"/>
        </w:rPr>
        <w:t xml:space="preserve"> Requested by Agency(</w:t>
      </w:r>
      <w:proofErr w:type="spellStart"/>
      <w:r w:rsidRPr="001B3F77">
        <w:rPr>
          <w:rFonts w:ascii="Times New Roman" w:eastAsia="Times New Roman" w:hAnsi="Times New Roman"/>
          <w:b/>
          <w:bCs/>
          <w:smallCaps/>
          <w:color w:val="000000"/>
          <w:lang w:val="en-GB" w:eastAsia="x-none"/>
        </w:rPr>
        <w:t>ies</w:t>
      </w:r>
      <w:proofErr w:type="spellEnd"/>
      <w:r w:rsidR="00483665" w:rsidRPr="001B3F77">
        <w:rPr>
          <w:rFonts w:ascii="Times New Roman" w:eastAsia="Times New Roman" w:hAnsi="Times New Roman"/>
          <w:b/>
          <w:bCs/>
          <w:smallCaps/>
          <w:color w:val="000000"/>
          <w:lang w:val="en-GB" w:eastAsia="x-none"/>
        </w:rPr>
        <w:t>), COUNTRY</w:t>
      </w:r>
      <w:r w:rsidRPr="001B3F77">
        <w:rPr>
          <w:rFonts w:ascii="Times New Roman" w:eastAsia="Times New Roman" w:hAnsi="Times New Roman"/>
          <w:b/>
          <w:bCs/>
          <w:smallCaps/>
          <w:color w:val="000000"/>
          <w:lang w:val="en-GB" w:eastAsia="x-none"/>
        </w:rPr>
        <w:t>(</w:t>
      </w:r>
      <w:proofErr w:type="spellStart"/>
      <w:r w:rsidRPr="001B3F77">
        <w:rPr>
          <w:rFonts w:ascii="Times New Roman" w:eastAsia="Times New Roman" w:hAnsi="Times New Roman"/>
          <w:b/>
          <w:bCs/>
          <w:smallCaps/>
          <w:color w:val="000000"/>
          <w:lang w:val="en-GB" w:eastAsia="x-none"/>
        </w:rPr>
        <w:t>ies</w:t>
      </w:r>
      <w:proofErr w:type="spellEnd"/>
      <w:r w:rsidRPr="001B3F77">
        <w:rPr>
          <w:rFonts w:ascii="Times New Roman" w:eastAsia="Times New Roman" w:hAnsi="Times New Roman"/>
          <w:b/>
          <w:bCs/>
          <w:smallCaps/>
          <w:color w:val="000000"/>
          <w:lang w:val="en-GB" w:eastAsia="x-none"/>
        </w:rPr>
        <w:t>) and the Programming of Funds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9"/>
        <w:gridCol w:w="876"/>
        <w:gridCol w:w="1746"/>
        <w:gridCol w:w="1239"/>
        <w:gridCol w:w="1942"/>
        <w:gridCol w:w="1233"/>
        <w:gridCol w:w="1241"/>
        <w:gridCol w:w="1324"/>
      </w:tblGrid>
      <w:tr w:rsidR="00A775F3" w:rsidRPr="001B3F77" w14:paraId="4EC94BA6" w14:textId="77777777" w:rsidTr="00DE7DC8">
        <w:trPr>
          <w:trHeight w:val="278"/>
        </w:trPr>
        <w:tc>
          <w:tcPr>
            <w:tcW w:w="475" w:type="pct"/>
            <w:vMerge w:val="restart"/>
            <w:shd w:val="clear" w:color="auto" w:fill="auto"/>
            <w:vAlign w:val="center"/>
          </w:tcPr>
          <w:p w14:paraId="5419ACB3" w14:textId="77777777" w:rsidR="00A775F3" w:rsidRPr="001B3F77" w:rsidRDefault="00A775F3" w:rsidP="00591870">
            <w:pPr>
              <w:spacing w:after="80" w:line="240" w:lineRule="auto"/>
              <w:jc w:val="center"/>
              <w:rPr>
                <w:rFonts w:ascii="Times New Roman" w:eastAsia="Times New Roman" w:hAnsi="Times New Roman"/>
                <w:b/>
                <w:color w:val="000000"/>
                <w:sz w:val="20"/>
                <w:szCs w:val="20"/>
                <w:lang w:val="en-GB"/>
              </w:rPr>
            </w:pPr>
            <w:r w:rsidRPr="001B3F77">
              <w:rPr>
                <w:rFonts w:ascii="Times New Roman" w:eastAsia="Times New Roman" w:hAnsi="Times New Roman"/>
                <w:b/>
                <w:color w:val="000000"/>
                <w:sz w:val="20"/>
                <w:szCs w:val="20"/>
                <w:lang w:val="en-GB"/>
              </w:rPr>
              <w:t>GEF Agency</w:t>
            </w:r>
          </w:p>
        </w:tc>
        <w:tc>
          <w:tcPr>
            <w:tcW w:w="413" w:type="pct"/>
            <w:vMerge w:val="restart"/>
            <w:shd w:val="clear" w:color="auto" w:fill="auto"/>
            <w:vAlign w:val="center"/>
          </w:tcPr>
          <w:p w14:paraId="7803438A" w14:textId="77777777" w:rsidR="00A775F3" w:rsidRPr="001B3F77" w:rsidRDefault="00A775F3" w:rsidP="00591870">
            <w:pPr>
              <w:spacing w:after="0" w:line="240" w:lineRule="auto"/>
              <w:jc w:val="center"/>
              <w:rPr>
                <w:rFonts w:ascii="Times New Roman" w:eastAsia="Times New Roman" w:hAnsi="Times New Roman"/>
                <w:b/>
                <w:color w:val="000000"/>
                <w:sz w:val="20"/>
                <w:szCs w:val="20"/>
                <w:lang w:val="en-GB"/>
              </w:rPr>
            </w:pPr>
            <w:r w:rsidRPr="001B3F77">
              <w:rPr>
                <w:rFonts w:ascii="Times New Roman" w:eastAsia="Times New Roman" w:hAnsi="Times New Roman"/>
                <w:b/>
                <w:color w:val="000000"/>
                <w:sz w:val="20"/>
                <w:szCs w:val="20"/>
                <w:lang w:val="en-GB"/>
              </w:rPr>
              <w:t>Trust Fund</w:t>
            </w:r>
          </w:p>
        </w:tc>
        <w:tc>
          <w:tcPr>
            <w:tcW w:w="823" w:type="pct"/>
            <w:vMerge w:val="restart"/>
            <w:shd w:val="clear" w:color="auto" w:fill="auto"/>
            <w:vAlign w:val="center"/>
          </w:tcPr>
          <w:p w14:paraId="3042F048" w14:textId="77777777" w:rsidR="00A775F3" w:rsidRPr="001B3F77" w:rsidRDefault="00A775F3" w:rsidP="00591870">
            <w:pPr>
              <w:spacing w:after="80" w:line="240" w:lineRule="auto"/>
              <w:ind w:right="-108"/>
              <w:jc w:val="center"/>
              <w:rPr>
                <w:rFonts w:ascii="Times New Roman" w:eastAsia="Times New Roman" w:hAnsi="Times New Roman"/>
                <w:b/>
                <w:color w:val="000000"/>
                <w:sz w:val="20"/>
                <w:szCs w:val="20"/>
                <w:lang w:val="en-GB"/>
              </w:rPr>
            </w:pPr>
            <w:r w:rsidRPr="001B3F77">
              <w:rPr>
                <w:rFonts w:ascii="Times New Roman" w:eastAsia="Times New Roman" w:hAnsi="Times New Roman"/>
                <w:b/>
                <w:color w:val="000000"/>
                <w:sz w:val="20"/>
                <w:szCs w:val="20"/>
                <w:lang w:val="en-GB"/>
              </w:rPr>
              <w:t xml:space="preserve">Country </w:t>
            </w:r>
          </w:p>
          <w:p w14:paraId="1308CA68" w14:textId="77777777" w:rsidR="00A775F3" w:rsidRPr="001B3F77" w:rsidRDefault="00A775F3" w:rsidP="00BC6E6B">
            <w:pPr>
              <w:spacing w:after="80" w:line="240" w:lineRule="auto"/>
              <w:ind w:right="-108"/>
              <w:jc w:val="center"/>
              <w:rPr>
                <w:rFonts w:ascii="Times New Roman" w:eastAsia="Times New Roman" w:hAnsi="Times New Roman"/>
                <w:b/>
                <w:color w:val="000000"/>
                <w:sz w:val="20"/>
                <w:szCs w:val="20"/>
                <w:lang w:val="en-GB"/>
              </w:rPr>
            </w:pPr>
            <w:r w:rsidRPr="001B3F77">
              <w:rPr>
                <w:rFonts w:ascii="Times New Roman" w:eastAsia="Times New Roman" w:hAnsi="Times New Roman"/>
                <w:b/>
                <w:color w:val="000000"/>
                <w:sz w:val="20"/>
                <w:szCs w:val="20"/>
                <w:lang w:val="en-GB"/>
              </w:rPr>
              <w:t>Name/Global</w:t>
            </w:r>
          </w:p>
        </w:tc>
        <w:tc>
          <w:tcPr>
            <w:tcW w:w="584" w:type="pct"/>
            <w:vMerge w:val="restart"/>
            <w:shd w:val="clear" w:color="auto" w:fill="auto"/>
            <w:vAlign w:val="center"/>
          </w:tcPr>
          <w:p w14:paraId="5349BFDD" w14:textId="77777777" w:rsidR="00A775F3" w:rsidRPr="001B3F77" w:rsidRDefault="00A775F3" w:rsidP="00BC6E6B">
            <w:pPr>
              <w:spacing w:after="80" w:line="240" w:lineRule="auto"/>
              <w:ind w:right="-108"/>
              <w:jc w:val="center"/>
              <w:rPr>
                <w:rFonts w:ascii="Times New Roman" w:eastAsia="Times New Roman" w:hAnsi="Times New Roman"/>
                <w:b/>
                <w:color w:val="000000"/>
                <w:sz w:val="20"/>
                <w:szCs w:val="20"/>
                <w:lang w:val="en-GB"/>
              </w:rPr>
            </w:pPr>
            <w:r w:rsidRPr="001B3F77">
              <w:rPr>
                <w:rFonts w:ascii="Times New Roman" w:eastAsia="Times New Roman" w:hAnsi="Times New Roman"/>
                <w:b/>
                <w:color w:val="000000"/>
                <w:sz w:val="20"/>
                <w:szCs w:val="20"/>
                <w:lang w:val="en-GB"/>
              </w:rPr>
              <w:t>Focal Area</w:t>
            </w:r>
          </w:p>
        </w:tc>
        <w:tc>
          <w:tcPr>
            <w:tcW w:w="915" w:type="pct"/>
            <w:vMerge w:val="restart"/>
            <w:shd w:val="clear" w:color="auto" w:fill="auto"/>
            <w:vAlign w:val="center"/>
          </w:tcPr>
          <w:p w14:paraId="4F525115" w14:textId="77777777" w:rsidR="00A775F3" w:rsidRPr="001B3F77" w:rsidRDefault="00A775F3" w:rsidP="00BC6E6B">
            <w:pPr>
              <w:spacing w:after="80" w:line="240" w:lineRule="auto"/>
              <w:ind w:right="-108"/>
              <w:jc w:val="center"/>
              <w:rPr>
                <w:rFonts w:ascii="Times New Roman" w:eastAsia="Times New Roman" w:hAnsi="Times New Roman"/>
                <w:b/>
                <w:color w:val="000000"/>
                <w:sz w:val="20"/>
                <w:szCs w:val="20"/>
                <w:lang w:val="en-GB"/>
              </w:rPr>
            </w:pPr>
            <w:r w:rsidRPr="001B3F77">
              <w:rPr>
                <w:rFonts w:ascii="Times New Roman" w:eastAsia="Times New Roman" w:hAnsi="Times New Roman"/>
                <w:b/>
                <w:color w:val="000000"/>
                <w:sz w:val="20"/>
                <w:szCs w:val="20"/>
                <w:lang w:val="en-GB"/>
              </w:rPr>
              <w:t>Programming of Funds</w:t>
            </w:r>
          </w:p>
        </w:tc>
        <w:tc>
          <w:tcPr>
            <w:tcW w:w="1790" w:type="pct"/>
            <w:gridSpan w:val="3"/>
            <w:shd w:val="clear" w:color="auto" w:fill="auto"/>
            <w:vAlign w:val="center"/>
          </w:tcPr>
          <w:p w14:paraId="23FD7DA1" w14:textId="77777777" w:rsidR="00A775F3" w:rsidRPr="001B3F77" w:rsidRDefault="00A775F3" w:rsidP="00591870">
            <w:pPr>
              <w:spacing w:after="80" w:line="240" w:lineRule="auto"/>
              <w:jc w:val="center"/>
              <w:rPr>
                <w:rFonts w:ascii="Times New Roman" w:eastAsia="Times New Roman" w:hAnsi="Times New Roman"/>
                <w:b/>
                <w:color w:val="000000"/>
                <w:sz w:val="20"/>
                <w:szCs w:val="20"/>
                <w:lang w:val="en-GB"/>
              </w:rPr>
            </w:pPr>
            <w:r w:rsidRPr="001B3F77">
              <w:rPr>
                <w:rFonts w:ascii="Times New Roman" w:eastAsia="Times New Roman" w:hAnsi="Times New Roman"/>
                <w:b/>
                <w:color w:val="000000"/>
                <w:sz w:val="20"/>
                <w:szCs w:val="20"/>
                <w:lang w:val="en-GB"/>
              </w:rPr>
              <w:t>(in $)</w:t>
            </w:r>
          </w:p>
        </w:tc>
      </w:tr>
      <w:tr w:rsidR="00A775F3" w:rsidRPr="001B3F77" w14:paraId="4EEE68D9" w14:textId="77777777" w:rsidTr="00DE7DC8">
        <w:trPr>
          <w:trHeight w:val="260"/>
        </w:trPr>
        <w:tc>
          <w:tcPr>
            <w:tcW w:w="475" w:type="pct"/>
            <w:vMerge/>
            <w:shd w:val="clear" w:color="auto" w:fill="auto"/>
          </w:tcPr>
          <w:p w14:paraId="1B68080F" w14:textId="77777777" w:rsidR="00A775F3" w:rsidRPr="001B3F77" w:rsidRDefault="00A775F3" w:rsidP="00591870">
            <w:pPr>
              <w:spacing w:after="0" w:line="240" w:lineRule="auto"/>
              <w:rPr>
                <w:rFonts w:ascii="Times New Roman" w:eastAsia="Times New Roman" w:hAnsi="Times New Roman"/>
                <w:b/>
                <w:smallCaps/>
                <w:color w:val="000000"/>
                <w:sz w:val="20"/>
                <w:szCs w:val="20"/>
                <w:lang w:val="en-GB"/>
              </w:rPr>
            </w:pPr>
          </w:p>
        </w:tc>
        <w:tc>
          <w:tcPr>
            <w:tcW w:w="413" w:type="pct"/>
            <w:vMerge/>
            <w:shd w:val="clear" w:color="auto" w:fill="auto"/>
          </w:tcPr>
          <w:p w14:paraId="0109D862" w14:textId="77777777" w:rsidR="00A775F3" w:rsidRPr="001B3F77" w:rsidRDefault="00A775F3" w:rsidP="00591870">
            <w:pPr>
              <w:spacing w:after="0" w:line="240" w:lineRule="auto"/>
              <w:rPr>
                <w:rFonts w:ascii="Times New Roman" w:eastAsia="Times New Roman" w:hAnsi="Times New Roman"/>
                <w:b/>
                <w:smallCaps/>
                <w:color w:val="000000"/>
                <w:sz w:val="20"/>
                <w:szCs w:val="20"/>
                <w:lang w:val="en-GB"/>
              </w:rPr>
            </w:pPr>
          </w:p>
        </w:tc>
        <w:tc>
          <w:tcPr>
            <w:tcW w:w="823" w:type="pct"/>
            <w:vMerge/>
            <w:shd w:val="clear" w:color="auto" w:fill="auto"/>
          </w:tcPr>
          <w:p w14:paraId="71BECC2A" w14:textId="77777777" w:rsidR="00A775F3" w:rsidRPr="001B3F77" w:rsidRDefault="00A775F3" w:rsidP="00591870">
            <w:pPr>
              <w:spacing w:after="0" w:line="240" w:lineRule="auto"/>
              <w:jc w:val="center"/>
              <w:rPr>
                <w:rFonts w:ascii="Times New Roman" w:eastAsia="Times New Roman" w:hAnsi="Times New Roman"/>
                <w:b/>
                <w:color w:val="000000"/>
                <w:sz w:val="20"/>
                <w:szCs w:val="20"/>
                <w:lang w:val="en-GB"/>
              </w:rPr>
            </w:pPr>
          </w:p>
        </w:tc>
        <w:tc>
          <w:tcPr>
            <w:tcW w:w="584" w:type="pct"/>
            <w:vMerge/>
            <w:shd w:val="clear" w:color="auto" w:fill="auto"/>
          </w:tcPr>
          <w:p w14:paraId="3FAB59AD" w14:textId="77777777" w:rsidR="00A775F3" w:rsidRPr="001B3F77" w:rsidRDefault="00A775F3" w:rsidP="00591870">
            <w:pPr>
              <w:spacing w:after="0" w:line="240" w:lineRule="auto"/>
              <w:jc w:val="center"/>
              <w:rPr>
                <w:rFonts w:ascii="Times New Roman" w:eastAsia="Times New Roman" w:hAnsi="Times New Roman"/>
                <w:b/>
                <w:color w:val="000000"/>
                <w:sz w:val="20"/>
                <w:szCs w:val="20"/>
                <w:lang w:val="en-GB"/>
              </w:rPr>
            </w:pPr>
          </w:p>
        </w:tc>
        <w:tc>
          <w:tcPr>
            <w:tcW w:w="915" w:type="pct"/>
            <w:vMerge/>
            <w:shd w:val="clear" w:color="auto" w:fill="auto"/>
          </w:tcPr>
          <w:p w14:paraId="2B9C0EF3" w14:textId="77777777" w:rsidR="00A775F3" w:rsidRPr="001B3F77" w:rsidRDefault="00A775F3" w:rsidP="00591870">
            <w:pPr>
              <w:spacing w:after="0" w:line="240" w:lineRule="auto"/>
              <w:jc w:val="center"/>
              <w:rPr>
                <w:rFonts w:ascii="Times New Roman" w:eastAsia="Times New Roman" w:hAnsi="Times New Roman"/>
                <w:b/>
                <w:color w:val="000000"/>
                <w:sz w:val="20"/>
                <w:szCs w:val="20"/>
                <w:lang w:val="en-GB"/>
              </w:rPr>
            </w:pPr>
          </w:p>
        </w:tc>
        <w:tc>
          <w:tcPr>
            <w:tcW w:w="581" w:type="pct"/>
            <w:shd w:val="clear" w:color="auto" w:fill="auto"/>
            <w:vAlign w:val="center"/>
          </w:tcPr>
          <w:p w14:paraId="1CF65699" w14:textId="77777777" w:rsidR="00A775F3" w:rsidRPr="001B3F77" w:rsidRDefault="00A775F3" w:rsidP="00591870">
            <w:pPr>
              <w:spacing w:after="0" w:line="240" w:lineRule="auto"/>
              <w:jc w:val="center"/>
              <w:rPr>
                <w:rFonts w:ascii="Times New Roman" w:eastAsia="Times New Roman" w:hAnsi="Times New Roman"/>
                <w:b/>
                <w:color w:val="000000"/>
                <w:sz w:val="20"/>
                <w:szCs w:val="20"/>
                <w:lang w:val="en-GB"/>
              </w:rPr>
            </w:pPr>
            <w:r w:rsidRPr="001B3F77">
              <w:rPr>
                <w:rFonts w:ascii="Times New Roman" w:eastAsia="Times New Roman" w:hAnsi="Times New Roman"/>
                <w:b/>
                <w:color w:val="000000"/>
                <w:sz w:val="20"/>
                <w:szCs w:val="20"/>
                <w:lang w:val="en-GB"/>
              </w:rPr>
              <w:t xml:space="preserve">GEF Project Financing </w:t>
            </w:r>
            <w:r w:rsidRPr="001B3F77">
              <w:rPr>
                <w:rFonts w:ascii="Times New Roman" w:eastAsia="Times New Roman" w:hAnsi="Times New Roman"/>
                <w:color w:val="000000"/>
                <w:sz w:val="20"/>
                <w:szCs w:val="20"/>
                <w:lang w:val="en-GB"/>
              </w:rPr>
              <w:t>(a)</w:t>
            </w:r>
          </w:p>
        </w:tc>
        <w:tc>
          <w:tcPr>
            <w:tcW w:w="585" w:type="pct"/>
            <w:shd w:val="clear" w:color="auto" w:fill="auto"/>
            <w:vAlign w:val="center"/>
          </w:tcPr>
          <w:p w14:paraId="3164E8A6" w14:textId="3B1EC0E1" w:rsidR="00A775F3" w:rsidRPr="001B3F77" w:rsidRDefault="00A775F3" w:rsidP="00591870">
            <w:pPr>
              <w:spacing w:after="0" w:line="240" w:lineRule="auto"/>
              <w:jc w:val="center"/>
              <w:rPr>
                <w:rFonts w:ascii="Times New Roman" w:eastAsia="Times New Roman" w:hAnsi="Times New Roman"/>
                <w:b/>
                <w:color w:val="000000"/>
                <w:sz w:val="20"/>
                <w:szCs w:val="20"/>
                <w:lang w:val="en-GB"/>
              </w:rPr>
            </w:pPr>
            <w:r w:rsidRPr="001B3F77">
              <w:rPr>
                <w:rFonts w:ascii="Times New Roman" w:eastAsia="Times New Roman" w:hAnsi="Times New Roman"/>
                <w:b/>
                <w:color w:val="000000"/>
                <w:sz w:val="20"/>
                <w:szCs w:val="20"/>
                <w:lang w:val="en-GB"/>
              </w:rPr>
              <w:t>Agency Fee</w:t>
            </w:r>
            <w:r w:rsidRPr="001B3F77">
              <w:rPr>
                <w:rFonts w:ascii="Times New Roman" w:hAnsi="Times New Roman"/>
                <w:bCs/>
                <w:smallCaps/>
                <w:color w:val="000000"/>
                <w:sz w:val="20"/>
                <w:szCs w:val="20"/>
                <w:vertAlign w:val="superscript"/>
                <w:lang w:val="en-GB"/>
              </w:rPr>
              <w:t xml:space="preserve"> </w:t>
            </w:r>
            <w:r w:rsidR="00483665" w:rsidRPr="001B3F77">
              <w:rPr>
                <w:rFonts w:ascii="Times New Roman" w:eastAsia="Times New Roman" w:hAnsi="Times New Roman"/>
                <w:color w:val="000000"/>
                <w:sz w:val="20"/>
                <w:szCs w:val="20"/>
                <w:vertAlign w:val="superscript"/>
                <w:lang w:val="en-GB"/>
              </w:rPr>
              <w:t>a)</w:t>
            </w:r>
            <w:r w:rsidR="00483665" w:rsidRPr="001B3F77" w:rsidDel="00C06504">
              <w:rPr>
                <w:rFonts w:ascii="Times New Roman" w:hAnsi="Times New Roman"/>
                <w:bCs/>
                <w:smallCaps/>
                <w:color w:val="000000"/>
                <w:sz w:val="20"/>
                <w:szCs w:val="20"/>
                <w:vertAlign w:val="superscript"/>
                <w:lang w:val="en-GB"/>
              </w:rPr>
              <w:t xml:space="preserve"> </w:t>
            </w:r>
            <w:r w:rsidR="00483665" w:rsidRPr="001B3F77">
              <w:rPr>
                <w:rFonts w:ascii="Times New Roman" w:eastAsia="Times New Roman" w:hAnsi="Times New Roman"/>
                <w:b/>
                <w:color w:val="000000"/>
                <w:sz w:val="20"/>
                <w:szCs w:val="20"/>
                <w:lang w:val="en-GB"/>
              </w:rPr>
              <w:t>(</w:t>
            </w:r>
            <w:r w:rsidRPr="001B3F77">
              <w:rPr>
                <w:rFonts w:ascii="Times New Roman" w:eastAsia="Times New Roman" w:hAnsi="Times New Roman"/>
                <w:color w:val="000000"/>
                <w:sz w:val="20"/>
                <w:szCs w:val="20"/>
                <w:lang w:val="en-GB"/>
              </w:rPr>
              <w:t>b)</w:t>
            </w:r>
            <w:r w:rsidRPr="001B3F77">
              <w:rPr>
                <w:rFonts w:ascii="Times New Roman" w:eastAsia="Times New Roman" w:hAnsi="Times New Roman"/>
                <w:color w:val="000000"/>
                <w:sz w:val="20"/>
                <w:szCs w:val="20"/>
                <w:vertAlign w:val="superscript"/>
                <w:lang w:val="en-GB"/>
              </w:rPr>
              <w:t>2</w:t>
            </w:r>
          </w:p>
        </w:tc>
        <w:tc>
          <w:tcPr>
            <w:tcW w:w="624" w:type="pct"/>
            <w:shd w:val="clear" w:color="auto" w:fill="auto"/>
            <w:vAlign w:val="center"/>
          </w:tcPr>
          <w:p w14:paraId="073E0392" w14:textId="77777777" w:rsidR="00AE1C1A" w:rsidRPr="001B3F77" w:rsidRDefault="00A775F3" w:rsidP="00E32C8F">
            <w:pPr>
              <w:spacing w:after="0" w:line="240" w:lineRule="auto"/>
              <w:ind w:firstLine="195"/>
              <w:jc w:val="center"/>
              <w:rPr>
                <w:rFonts w:ascii="Times New Roman" w:hAnsi="Times New Roman"/>
                <w:b/>
                <w:color w:val="000000"/>
                <w:sz w:val="20"/>
                <w:szCs w:val="20"/>
                <w:lang w:val="en-GB" w:eastAsia="zh-CN"/>
              </w:rPr>
            </w:pPr>
            <w:r w:rsidRPr="001B3F77">
              <w:rPr>
                <w:rFonts w:ascii="Times New Roman" w:eastAsia="Times New Roman" w:hAnsi="Times New Roman"/>
                <w:b/>
                <w:color w:val="000000"/>
                <w:sz w:val="20"/>
                <w:szCs w:val="20"/>
                <w:lang w:val="en-GB"/>
              </w:rPr>
              <w:t>Total</w:t>
            </w:r>
          </w:p>
          <w:p w14:paraId="711BB4A7" w14:textId="77777777" w:rsidR="00A775F3" w:rsidRPr="001B3F77" w:rsidRDefault="00C06504" w:rsidP="00E32C8F">
            <w:pPr>
              <w:spacing w:after="0" w:line="240" w:lineRule="auto"/>
              <w:ind w:firstLine="195"/>
              <w:jc w:val="center"/>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w:t>
            </w:r>
            <w:r w:rsidR="00A775F3" w:rsidRPr="001B3F77">
              <w:rPr>
                <w:rFonts w:ascii="Times New Roman" w:eastAsia="Times New Roman" w:hAnsi="Times New Roman"/>
                <w:color w:val="000000"/>
                <w:sz w:val="20"/>
                <w:szCs w:val="20"/>
                <w:lang w:val="en-GB"/>
              </w:rPr>
              <w:t>c</w:t>
            </w:r>
            <w:r w:rsidRPr="001B3F77">
              <w:rPr>
                <w:rFonts w:ascii="Times New Roman" w:eastAsia="Times New Roman" w:hAnsi="Times New Roman"/>
                <w:color w:val="000000"/>
                <w:sz w:val="20"/>
                <w:szCs w:val="20"/>
                <w:lang w:val="en-GB"/>
              </w:rPr>
              <w:t>)</w:t>
            </w:r>
            <w:r w:rsidR="00A775F3" w:rsidRPr="001B3F77">
              <w:rPr>
                <w:rFonts w:ascii="Times New Roman" w:eastAsia="Times New Roman" w:hAnsi="Times New Roman"/>
                <w:color w:val="000000"/>
                <w:sz w:val="20"/>
                <w:szCs w:val="20"/>
                <w:lang w:val="en-GB"/>
              </w:rPr>
              <w:t>=</w:t>
            </w:r>
            <w:proofErr w:type="spellStart"/>
            <w:r w:rsidR="00A775F3" w:rsidRPr="001B3F77">
              <w:rPr>
                <w:rFonts w:ascii="Times New Roman" w:eastAsia="Times New Roman" w:hAnsi="Times New Roman"/>
                <w:color w:val="000000"/>
                <w:sz w:val="20"/>
                <w:szCs w:val="20"/>
                <w:lang w:val="en-GB"/>
              </w:rPr>
              <w:t>a+b</w:t>
            </w:r>
            <w:proofErr w:type="spellEnd"/>
          </w:p>
        </w:tc>
      </w:tr>
      <w:tr w:rsidR="00A775F3" w:rsidRPr="001B3F77" w14:paraId="68EFAAED" w14:textId="77777777" w:rsidTr="00DE7DC8">
        <w:trPr>
          <w:trHeight w:val="253"/>
        </w:trPr>
        <w:tc>
          <w:tcPr>
            <w:tcW w:w="475" w:type="pct"/>
            <w:shd w:val="clear" w:color="auto" w:fill="auto"/>
          </w:tcPr>
          <w:p w14:paraId="2B39222D" w14:textId="77777777" w:rsidR="00A775F3" w:rsidRPr="001B3F77" w:rsidRDefault="00DE7DC8" w:rsidP="00591870">
            <w:pPr>
              <w:spacing w:after="0" w:line="240" w:lineRule="auto"/>
              <w:rPr>
                <w:rFonts w:ascii="Times New Roman" w:eastAsia="Times New Roman" w:hAnsi="Times New Roman"/>
                <w:color w:val="000000"/>
                <w:sz w:val="20"/>
                <w:szCs w:val="20"/>
                <w:lang w:val="en-GB"/>
              </w:rPr>
            </w:pPr>
            <w:r w:rsidRPr="001B3F77">
              <w:rPr>
                <w:rFonts w:ascii="Times New Roman" w:hAnsi="Times New Roman"/>
                <w:color w:val="000000"/>
                <w:sz w:val="20"/>
                <w:szCs w:val="20"/>
                <w:lang w:val="en-GB"/>
              </w:rPr>
              <w:t>UNDP</w:t>
            </w:r>
          </w:p>
        </w:tc>
        <w:tc>
          <w:tcPr>
            <w:tcW w:w="413" w:type="pct"/>
            <w:shd w:val="clear" w:color="auto" w:fill="auto"/>
          </w:tcPr>
          <w:p w14:paraId="49E0EDEA" w14:textId="77777777" w:rsidR="00A775F3" w:rsidRPr="001B3F77" w:rsidRDefault="00DE7DC8"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bCs/>
                <w:smallCaps/>
                <w:color w:val="000000"/>
                <w:sz w:val="20"/>
                <w:szCs w:val="20"/>
                <w:lang w:val="en-GB"/>
              </w:rPr>
              <w:t>GEFTF</w:t>
            </w:r>
          </w:p>
        </w:tc>
        <w:tc>
          <w:tcPr>
            <w:tcW w:w="823" w:type="pct"/>
            <w:shd w:val="clear" w:color="auto" w:fill="auto"/>
          </w:tcPr>
          <w:p w14:paraId="5514147B" w14:textId="77777777" w:rsidR="00A775F3" w:rsidRPr="001B3F77" w:rsidRDefault="00DE7DC8" w:rsidP="00475CD5">
            <w:pPr>
              <w:spacing w:after="0" w:line="240" w:lineRule="auto"/>
              <w:rPr>
                <w:rFonts w:ascii="Times New Roman" w:eastAsia="Times New Roman" w:hAnsi="Times New Roman"/>
                <w:color w:val="000000"/>
                <w:sz w:val="20"/>
                <w:szCs w:val="20"/>
                <w:lang w:val="en-GB"/>
              </w:rPr>
            </w:pPr>
            <w:r w:rsidRPr="001B3F77">
              <w:rPr>
                <w:rFonts w:ascii="Times New Roman" w:hAnsi="Times New Roman"/>
                <w:color w:val="000000"/>
                <w:sz w:val="20"/>
                <w:szCs w:val="20"/>
                <w:lang w:val="en-GB"/>
              </w:rPr>
              <w:t>Regional (Colombia and Ecuador)</w:t>
            </w:r>
          </w:p>
        </w:tc>
        <w:tc>
          <w:tcPr>
            <w:tcW w:w="584" w:type="pct"/>
            <w:shd w:val="clear" w:color="auto" w:fill="auto"/>
          </w:tcPr>
          <w:p w14:paraId="7E6290CA" w14:textId="77777777" w:rsidR="00A775F3" w:rsidRPr="001B3F77" w:rsidRDefault="00DE7DC8" w:rsidP="00A775F3">
            <w:pPr>
              <w:spacing w:after="0" w:line="240" w:lineRule="auto"/>
              <w:rPr>
                <w:rFonts w:ascii="Times New Roman" w:eastAsia="Times New Roman" w:hAnsi="Times New Roman"/>
                <w:color w:val="000000"/>
                <w:sz w:val="20"/>
                <w:szCs w:val="20"/>
                <w:lang w:val="en-GB"/>
              </w:rPr>
            </w:pPr>
            <w:r w:rsidRPr="001B3F77">
              <w:rPr>
                <w:rFonts w:ascii="Times New Roman" w:hAnsi="Times New Roman"/>
                <w:color w:val="000000"/>
                <w:sz w:val="20"/>
                <w:szCs w:val="20"/>
                <w:lang w:val="en-GB"/>
              </w:rPr>
              <w:t>International waters</w:t>
            </w:r>
          </w:p>
        </w:tc>
        <w:tc>
          <w:tcPr>
            <w:tcW w:w="915" w:type="pct"/>
            <w:shd w:val="clear" w:color="auto" w:fill="auto"/>
          </w:tcPr>
          <w:p w14:paraId="26599AFB" w14:textId="77777777" w:rsidR="00A775F3" w:rsidRPr="001B3F77" w:rsidRDefault="00AD3C32" w:rsidP="00BC6E6B">
            <w:pPr>
              <w:spacing w:after="0" w:line="240" w:lineRule="auto"/>
              <w:rPr>
                <w:rFonts w:ascii="Times New Roman" w:eastAsia="Times New Roman" w:hAnsi="Times New Roman"/>
                <w:color w:val="000000"/>
                <w:sz w:val="20"/>
                <w:szCs w:val="20"/>
                <w:lang w:val="en-GB"/>
              </w:rPr>
            </w:pPr>
            <w:r w:rsidRPr="001B3F77">
              <w:rPr>
                <w:rFonts w:ascii="Times New Roman" w:hAnsi="Times New Roman"/>
                <w:color w:val="000000"/>
                <w:sz w:val="20"/>
                <w:szCs w:val="20"/>
                <w:lang w:val="en-GB"/>
              </w:rPr>
              <w:fldChar w:fldCharType="begin">
                <w:ffData>
                  <w:name w:val="D_SubTheme_01"/>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Non-Grant Set Aside"/>
                    <w:listEntry w:val="SGP"/>
                  </w:ddList>
                </w:ffData>
              </w:fldChar>
            </w:r>
            <w:bookmarkStart w:id="8" w:name="D_SubTheme_01"/>
            <w:r w:rsidRPr="001B3F77">
              <w:rPr>
                <w:rFonts w:ascii="Times New Roman" w:hAnsi="Times New Roman"/>
                <w:color w:val="000000"/>
                <w:sz w:val="20"/>
                <w:szCs w:val="20"/>
                <w:lang w:val="en-GB"/>
              </w:rPr>
              <w:instrText xml:space="preserve"> FORMDROPDOWN </w:instrText>
            </w:r>
            <w:r w:rsidR="00A83E64">
              <w:rPr>
                <w:rFonts w:ascii="Times New Roman" w:hAnsi="Times New Roman"/>
                <w:color w:val="000000"/>
                <w:sz w:val="20"/>
                <w:szCs w:val="20"/>
                <w:lang w:val="en-GB"/>
              </w:rPr>
            </w:r>
            <w:r w:rsidR="00A83E64">
              <w:rPr>
                <w:rFonts w:ascii="Times New Roman" w:hAnsi="Times New Roman"/>
                <w:color w:val="000000"/>
                <w:sz w:val="20"/>
                <w:szCs w:val="20"/>
                <w:lang w:val="en-GB"/>
              </w:rPr>
              <w:fldChar w:fldCharType="separate"/>
            </w:r>
            <w:r w:rsidRPr="001B3F77">
              <w:rPr>
                <w:rFonts w:ascii="Times New Roman" w:hAnsi="Times New Roman"/>
                <w:color w:val="000000"/>
                <w:sz w:val="20"/>
                <w:szCs w:val="20"/>
                <w:lang w:val="en-GB"/>
              </w:rPr>
              <w:fldChar w:fldCharType="end"/>
            </w:r>
            <w:bookmarkEnd w:id="8"/>
          </w:p>
        </w:tc>
        <w:tc>
          <w:tcPr>
            <w:tcW w:w="581" w:type="pct"/>
            <w:shd w:val="clear" w:color="auto" w:fill="auto"/>
          </w:tcPr>
          <w:p w14:paraId="569B63ED" w14:textId="77777777" w:rsidR="00A775F3" w:rsidRPr="001B3F77" w:rsidRDefault="00DE7DC8" w:rsidP="00591870">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3,850,000</w:t>
            </w:r>
          </w:p>
        </w:tc>
        <w:tc>
          <w:tcPr>
            <w:tcW w:w="585" w:type="pct"/>
            <w:shd w:val="clear" w:color="auto" w:fill="auto"/>
          </w:tcPr>
          <w:p w14:paraId="225565A6" w14:textId="77777777" w:rsidR="00A775F3" w:rsidRPr="001B3F77" w:rsidRDefault="00DE7DC8" w:rsidP="00591870">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365,750</w:t>
            </w:r>
          </w:p>
        </w:tc>
        <w:tc>
          <w:tcPr>
            <w:tcW w:w="624" w:type="pct"/>
            <w:shd w:val="clear" w:color="auto" w:fill="auto"/>
          </w:tcPr>
          <w:p w14:paraId="41295005" w14:textId="77777777" w:rsidR="00A775F3" w:rsidRPr="001B3F77" w:rsidRDefault="00DE7DC8" w:rsidP="00591870">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4,215,750</w:t>
            </w:r>
          </w:p>
        </w:tc>
      </w:tr>
      <w:tr w:rsidR="00DE7DC8" w:rsidRPr="001B3F77" w14:paraId="4ACDD6F2" w14:textId="77777777" w:rsidTr="00DE7DC8">
        <w:trPr>
          <w:trHeight w:val="253"/>
        </w:trPr>
        <w:tc>
          <w:tcPr>
            <w:tcW w:w="3210" w:type="pct"/>
            <w:gridSpan w:val="5"/>
            <w:tcBorders>
              <w:top w:val="double" w:sz="4" w:space="0" w:color="auto"/>
            </w:tcBorders>
            <w:shd w:val="clear" w:color="auto" w:fill="auto"/>
          </w:tcPr>
          <w:p w14:paraId="4D7D4181" w14:textId="77777777" w:rsidR="00DE7DC8" w:rsidRPr="001B3F77" w:rsidRDefault="00DE7DC8" w:rsidP="00DE7DC8">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b/>
                <w:color w:val="000000"/>
                <w:sz w:val="20"/>
                <w:szCs w:val="20"/>
                <w:lang w:val="en-GB"/>
              </w:rPr>
              <w:t>Total Grant Resources</w:t>
            </w:r>
          </w:p>
        </w:tc>
        <w:tc>
          <w:tcPr>
            <w:tcW w:w="581" w:type="pct"/>
            <w:tcBorders>
              <w:top w:val="double" w:sz="4" w:space="0" w:color="auto"/>
            </w:tcBorders>
            <w:shd w:val="clear" w:color="auto" w:fill="auto"/>
          </w:tcPr>
          <w:p w14:paraId="5946D1EC" w14:textId="77777777" w:rsidR="00DE7DC8" w:rsidRPr="001B3F77" w:rsidRDefault="00DE7DC8" w:rsidP="00DE7DC8">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3,850,000</w:t>
            </w:r>
          </w:p>
        </w:tc>
        <w:tc>
          <w:tcPr>
            <w:tcW w:w="585" w:type="pct"/>
            <w:tcBorders>
              <w:top w:val="double" w:sz="4" w:space="0" w:color="auto"/>
            </w:tcBorders>
            <w:shd w:val="clear" w:color="auto" w:fill="auto"/>
          </w:tcPr>
          <w:p w14:paraId="0CF01F55" w14:textId="77777777" w:rsidR="00DE7DC8" w:rsidRPr="001B3F77" w:rsidRDefault="00DE7DC8" w:rsidP="00DE7DC8">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365,750</w:t>
            </w:r>
          </w:p>
        </w:tc>
        <w:tc>
          <w:tcPr>
            <w:tcW w:w="624" w:type="pct"/>
            <w:tcBorders>
              <w:top w:val="double" w:sz="4" w:space="0" w:color="auto"/>
            </w:tcBorders>
            <w:shd w:val="clear" w:color="auto" w:fill="auto"/>
          </w:tcPr>
          <w:p w14:paraId="72EEB620" w14:textId="77777777" w:rsidR="00DE7DC8" w:rsidRPr="001B3F77" w:rsidRDefault="00DE7DC8" w:rsidP="00DE7DC8">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4,215,750</w:t>
            </w:r>
          </w:p>
        </w:tc>
      </w:tr>
    </w:tbl>
    <w:p w14:paraId="55BBDC5A" w14:textId="77777777" w:rsidR="006938E4" w:rsidRPr="001B3F77" w:rsidRDefault="006938E4" w:rsidP="006938E4">
      <w:pPr>
        <w:pStyle w:val="Footer"/>
        <w:tabs>
          <w:tab w:val="clear" w:pos="4320"/>
          <w:tab w:val="clear" w:pos="8640"/>
        </w:tabs>
        <w:ind w:left="-720"/>
        <w:rPr>
          <w:bCs/>
          <w:color w:val="000000"/>
          <w:sz w:val="18"/>
          <w:szCs w:val="18"/>
          <w:lang w:val="en-GB"/>
        </w:rPr>
      </w:pPr>
      <w:r w:rsidRPr="001B3F77">
        <w:rPr>
          <w:bCs/>
          <w:smallCaps/>
          <w:color w:val="000000"/>
          <w:sz w:val="18"/>
          <w:szCs w:val="18"/>
          <w:vertAlign w:val="superscript"/>
          <w:lang w:val="en-GB"/>
        </w:rPr>
        <w:t xml:space="preserve">              </w:t>
      </w:r>
      <w:r w:rsidR="00BF4D6B" w:rsidRPr="001B3F77">
        <w:rPr>
          <w:bCs/>
          <w:smallCaps/>
          <w:color w:val="000000"/>
          <w:sz w:val="18"/>
          <w:szCs w:val="18"/>
          <w:vertAlign w:val="superscript"/>
          <w:lang w:val="en-GB"/>
        </w:rPr>
        <w:t xml:space="preserve">         </w:t>
      </w:r>
    </w:p>
    <w:p w14:paraId="23014BC1" w14:textId="77777777" w:rsidR="00BF4D6B" w:rsidRPr="001B3F77" w:rsidRDefault="00BF4D6B" w:rsidP="00BF4D6B">
      <w:pPr>
        <w:pStyle w:val="Footer"/>
        <w:tabs>
          <w:tab w:val="clear" w:pos="4320"/>
          <w:tab w:val="clear" w:pos="8640"/>
        </w:tabs>
        <w:ind w:left="-720"/>
        <w:rPr>
          <w:bCs/>
          <w:color w:val="000000"/>
          <w:sz w:val="18"/>
          <w:szCs w:val="18"/>
          <w:lang w:val="en-GB"/>
        </w:rPr>
      </w:pPr>
      <w:r w:rsidRPr="001B3F77">
        <w:rPr>
          <w:bCs/>
          <w:smallCaps/>
          <w:color w:val="000000"/>
          <w:sz w:val="18"/>
          <w:szCs w:val="18"/>
          <w:vertAlign w:val="superscript"/>
          <w:lang w:val="en-GB"/>
        </w:rPr>
        <w:t xml:space="preserve">                          </w:t>
      </w:r>
      <w:r w:rsidR="00E42310" w:rsidRPr="001B3F77">
        <w:rPr>
          <w:bCs/>
          <w:color w:val="000000"/>
          <w:sz w:val="18"/>
          <w:szCs w:val="18"/>
          <w:lang w:val="en-GB"/>
        </w:rPr>
        <w:t>a</w:t>
      </w:r>
      <w:r w:rsidR="00C06504" w:rsidRPr="001B3F77">
        <w:rPr>
          <w:bCs/>
          <w:color w:val="000000"/>
          <w:sz w:val="18"/>
          <w:szCs w:val="18"/>
          <w:lang w:val="en-GB"/>
        </w:rPr>
        <w:t xml:space="preserve"> ) </w:t>
      </w:r>
      <w:r w:rsidRPr="001B3F77">
        <w:rPr>
          <w:bCs/>
          <w:color w:val="000000"/>
          <w:sz w:val="18"/>
          <w:szCs w:val="18"/>
          <w:lang w:val="en-GB"/>
        </w:rPr>
        <w:t xml:space="preserve">Refer to the </w:t>
      </w:r>
      <w:hyperlink r:id="rId16" w:history="1">
        <w:r w:rsidRPr="001B3F77">
          <w:rPr>
            <w:rStyle w:val="Hyperlink"/>
            <w:bCs/>
            <w:color w:val="000000"/>
            <w:sz w:val="18"/>
            <w:szCs w:val="18"/>
            <w:lang w:val="en-GB"/>
          </w:rPr>
          <w:t>Fee Policy for GEF Partner Agencies</w:t>
        </w:r>
      </w:hyperlink>
    </w:p>
    <w:p w14:paraId="03C3E38A" w14:textId="257748FA" w:rsidR="00591870" w:rsidRPr="001B3F77" w:rsidRDefault="00591870" w:rsidP="00591870">
      <w:pPr>
        <w:tabs>
          <w:tab w:val="num" w:pos="360"/>
        </w:tabs>
        <w:spacing w:after="80" w:line="240" w:lineRule="auto"/>
        <w:rPr>
          <w:rFonts w:ascii="Times New Roman" w:eastAsia="Times New Roman" w:hAnsi="Times New Roman"/>
          <w:b/>
          <w:smallCaps/>
          <w:color w:val="000000"/>
          <w:lang w:val="en-GB" w:eastAsia="x-none"/>
        </w:rPr>
      </w:pPr>
    </w:p>
    <w:p w14:paraId="0CFCCFFF" w14:textId="77777777" w:rsidR="00E5300F" w:rsidRPr="001B3F77" w:rsidRDefault="00E5300F" w:rsidP="00E5300F">
      <w:pPr>
        <w:numPr>
          <w:ilvl w:val="0"/>
          <w:numId w:val="1"/>
        </w:numPr>
        <w:tabs>
          <w:tab w:val="clear" w:pos="360"/>
        </w:tabs>
        <w:spacing w:after="80" w:line="240" w:lineRule="auto"/>
        <w:ind w:left="180"/>
        <w:rPr>
          <w:rFonts w:ascii="Times New Roman" w:hAnsi="Times New Roman"/>
          <w:b/>
          <w:caps/>
          <w:color w:val="000000"/>
          <w:sz w:val="20"/>
          <w:szCs w:val="20"/>
          <w:lang w:val="en-GB"/>
        </w:rPr>
      </w:pPr>
      <w:r w:rsidRPr="001B3F77">
        <w:rPr>
          <w:rFonts w:ascii="Times New Roman" w:hAnsi="Times New Roman"/>
          <w:b/>
          <w:caps/>
          <w:color w:val="000000"/>
          <w:sz w:val="20"/>
          <w:szCs w:val="20"/>
          <w:lang w:val="en-GB"/>
        </w:rPr>
        <w:t>Project’s Target Contributions to GEF 6 Core Indicators</w:t>
      </w:r>
    </w:p>
    <w:p w14:paraId="59C41937" w14:textId="77777777" w:rsidR="00E5300F" w:rsidRPr="001B3F77" w:rsidRDefault="00E5300F" w:rsidP="00E5300F">
      <w:pPr>
        <w:pStyle w:val="Footer"/>
        <w:shd w:val="clear" w:color="auto" w:fill="FFFFFF"/>
        <w:tabs>
          <w:tab w:val="clear" w:pos="4320"/>
          <w:tab w:val="clear" w:pos="8640"/>
        </w:tabs>
        <w:spacing w:after="120"/>
        <w:ind w:left="-168"/>
        <w:rPr>
          <w:lang w:val="en-GB"/>
        </w:rPr>
      </w:pPr>
      <w:r w:rsidRPr="001B3F77">
        <w:rPr>
          <w:color w:val="000000"/>
          <w:sz w:val="22"/>
          <w:szCs w:val="22"/>
          <w:lang w:val="en-GB"/>
        </w:rPr>
        <w:t>Update</w:t>
      </w:r>
      <w:r w:rsidRPr="001B3F77">
        <w:rPr>
          <w:sz w:val="22"/>
          <w:szCs w:val="22"/>
          <w:lang w:val="en-GB"/>
        </w:rPr>
        <w:t xml:space="preserve"> the relevant sub-indicator values for this project using the methodologies indicated in the Core Indicator Worksheet (as used in GEF 7</w:t>
      </w:r>
      <w:r w:rsidR="006D3A03" w:rsidRPr="001B3F77">
        <w:rPr>
          <w:sz w:val="22"/>
          <w:szCs w:val="22"/>
          <w:lang w:val="en-GB"/>
        </w:rPr>
        <w:t xml:space="preserve"> Endorsement template</w:t>
      </w:r>
      <w:r w:rsidRPr="001B3F77">
        <w:rPr>
          <w:sz w:val="22"/>
          <w:szCs w:val="22"/>
          <w:lang w:val="en-GB"/>
        </w:rPr>
        <w:t xml:space="preserve"> – Annex </w:t>
      </w:r>
      <w:r w:rsidR="00ED1CA6" w:rsidRPr="001B3F77">
        <w:rPr>
          <w:sz w:val="22"/>
          <w:szCs w:val="22"/>
          <w:lang w:val="en-GB"/>
        </w:rPr>
        <w:t>E</w:t>
      </w:r>
      <w:r w:rsidRPr="001B3F77">
        <w:rPr>
          <w:sz w:val="22"/>
          <w:szCs w:val="22"/>
          <w:lang w:val="en-GB"/>
        </w:rPr>
        <w:t>) and aggregating them in the table below.</w:t>
      </w:r>
      <w:r w:rsidRPr="001B3F77">
        <w:rPr>
          <w:lang w:val="en-GB"/>
        </w:rPr>
        <w:t xml:space="preserve"> Progress in programming against these targets is updated at mid-term evaluation and at terminal evaluation. Achieved targets will be aggregated and reported any time during the replenishment period. There is no need to complete this table for climate adaptation projects financed solely through LDCF and SCCCF.</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
        <w:gridCol w:w="7646"/>
        <w:gridCol w:w="2590"/>
      </w:tblGrid>
      <w:tr w:rsidR="00E5300F" w:rsidRPr="001B3F77" w14:paraId="7D272A9F" w14:textId="77777777" w:rsidTr="00E5300F">
        <w:trPr>
          <w:trHeight w:val="404"/>
        </w:trPr>
        <w:tc>
          <w:tcPr>
            <w:tcW w:w="8190" w:type="dxa"/>
            <w:gridSpan w:val="2"/>
            <w:shd w:val="clear" w:color="auto" w:fill="F2F2F2"/>
          </w:tcPr>
          <w:p w14:paraId="530839EE" w14:textId="77777777" w:rsidR="00E5300F" w:rsidRPr="001B3F77" w:rsidRDefault="00E5300F" w:rsidP="008B0BCB">
            <w:pPr>
              <w:rPr>
                <w:rFonts w:ascii="Times New Roman" w:hAnsi="Times New Roman"/>
                <w:b/>
                <w:color w:val="000000"/>
                <w:lang w:val="en-GB"/>
              </w:rPr>
            </w:pPr>
            <w:r w:rsidRPr="001B3F77">
              <w:rPr>
                <w:rFonts w:ascii="Times New Roman" w:hAnsi="Times New Roman"/>
                <w:b/>
                <w:color w:val="000000"/>
                <w:lang w:val="en-GB"/>
              </w:rPr>
              <w:t>Project Core Indicators</w:t>
            </w:r>
          </w:p>
        </w:tc>
        <w:tc>
          <w:tcPr>
            <w:tcW w:w="2610" w:type="dxa"/>
            <w:shd w:val="clear" w:color="auto" w:fill="F2F2F2"/>
          </w:tcPr>
          <w:p w14:paraId="7DA34F53" w14:textId="77777777" w:rsidR="00E5300F" w:rsidRPr="001B3F77" w:rsidRDefault="00E5300F" w:rsidP="008B0BCB">
            <w:pPr>
              <w:jc w:val="center"/>
              <w:rPr>
                <w:rFonts w:ascii="Times New Roman" w:hAnsi="Times New Roman"/>
                <w:b/>
                <w:color w:val="000000"/>
                <w:lang w:val="en-GB"/>
              </w:rPr>
            </w:pPr>
            <w:r w:rsidRPr="001B3F77">
              <w:rPr>
                <w:rFonts w:ascii="Times New Roman" w:hAnsi="Times New Roman"/>
                <w:b/>
                <w:color w:val="000000"/>
                <w:lang w:val="en-GB"/>
              </w:rPr>
              <w:t>Expected at CEO Endorsement</w:t>
            </w:r>
          </w:p>
        </w:tc>
      </w:tr>
      <w:tr w:rsidR="00E5300F" w:rsidRPr="001B3F77" w14:paraId="1E99CDD4" w14:textId="77777777" w:rsidTr="00E5300F">
        <w:trPr>
          <w:trHeight w:val="422"/>
        </w:trPr>
        <w:tc>
          <w:tcPr>
            <w:tcW w:w="446" w:type="dxa"/>
          </w:tcPr>
          <w:p w14:paraId="629AFF2F" w14:textId="77777777" w:rsidR="00E5300F" w:rsidRPr="001B3F77" w:rsidRDefault="00E5300F" w:rsidP="008B0BCB">
            <w:pPr>
              <w:pStyle w:val="NoSpacing"/>
              <w:jc w:val="center"/>
              <w:rPr>
                <w:rFonts w:ascii="Times New Roman" w:hAnsi="Times New Roman"/>
                <w:lang w:val="en-GB"/>
              </w:rPr>
            </w:pPr>
            <w:r w:rsidRPr="001B3F77">
              <w:rPr>
                <w:rFonts w:ascii="Times New Roman" w:hAnsi="Times New Roman"/>
                <w:lang w:val="en-GB"/>
              </w:rPr>
              <w:t>1</w:t>
            </w:r>
          </w:p>
        </w:tc>
        <w:tc>
          <w:tcPr>
            <w:tcW w:w="7744" w:type="dxa"/>
            <w:shd w:val="clear" w:color="auto" w:fill="auto"/>
          </w:tcPr>
          <w:p w14:paraId="6F3C9DCA" w14:textId="77777777" w:rsidR="00E5300F" w:rsidRPr="001B3F77" w:rsidRDefault="00E5300F" w:rsidP="008B0BCB">
            <w:pPr>
              <w:pStyle w:val="NoSpacing"/>
              <w:shd w:val="clear" w:color="auto" w:fill="FFFFFF"/>
              <w:rPr>
                <w:rFonts w:ascii="Times New Roman" w:hAnsi="Times New Roman"/>
                <w:color w:val="000000"/>
                <w:lang w:val="en-GB"/>
              </w:rPr>
            </w:pPr>
            <w:r w:rsidRPr="001B3F77">
              <w:rPr>
                <w:rFonts w:ascii="Times New Roman" w:hAnsi="Times New Roman"/>
                <w:b/>
                <w:lang w:val="en-GB"/>
              </w:rPr>
              <w:t>Terrestrial protected areas</w:t>
            </w:r>
            <w:r w:rsidRPr="001B3F77">
              <w:rPr>
                <w:rFonts w:ascii="Times New Roman" w:hAnsi="Times New Roman"/>
                <w:lang w:val="en-GB"/>
              </w:rPr>
              <w:t xml:space="preserve"> created or under improved management for conservation and sustainable use (</w:t>
            </w:r>
            <w:r w:rsidRPr="001B3F77">
              <w:rPr>
                <w:rFonts w:ascii="Times New Roman" w:hAnsi="Times New Roman"/>
                <w:color w:val="000000"/>
                <w:lang w:val="en-GB"/>
              </w:rPr>
              <w:t>Hectares)</w:t>
            </w:r>
          </w:p>
        </w:tc>
        <w:tc>
          <w:tcPr>
            <w:tcW w:w="2610" w:type="dxa"/>
            <w:shd w:val="clear" w:color="auto" w:fill="auto"/>
          </w:tcPr>
          <w:p w14:paraId="037E47EC" w14:textId="77777777" w:rsidR="00E5300F" w:rsidRPr="001B3F77" w:rsidRDefault="00E5300F" w:rsidP="008B0BCB">
            <w:pPr>
              <w:jc w:val="center"/>
              <w:rPr>
                <w:rFonts w:ascii="Times New Roman" w:hAnsi="Times New Roman"/>
                <w:color w:val="000000"/>
                <w:lang w:val="en-GB"/>
              </w:rPr>
            </w:pPr>
            <w:r w:rsidRPr="001B3F77">
              <w:rPr>
                <w:rFonts w:ascii="Times New Roman" w:hAnsi="Times New Roman"/>
                <w:color w:val="000000"/>
                <w:lang w:val="en-GB"/>
              </w:rPr>
              <w:fldChar w:fldCharType="begin">
                <w:ffData>
                  <w:name w:val="F_GEB_BD_target"/>
                  <w:enabled/>
                  <w:calcOnExit w:val="0"/>
                  <w:textInput/>
                </w:ffData>
              </w:fldChar>
            </w:r>
            <w:r w:rsidRPr="001B3F77">
              <w:rPr>
                <w:rFonts w:ascii="Times New Roman" w:hAnsi="Times New Roman"/>
                <w:color w:val="000000"/>
                <w:lang w:val="en-GB"/>
              </w:rPr>
              <w:instrText xml:space="preserve"> FORMTEXT </w:instrText>
            </w:r>
            <w:r w:rsidRPr="001B3F77">
              <w:rPr>
                <w:rFonts w:ascii="Times New Roman" w:hAnsi="Times New Roman"/>
                <w:color w:val="000000"/>
                <w:lang w:val="en-GB"/>
              </w:rPr>
            </w:r>
            <w:r w:rsidRPr="001B3F77">
              <w:rPr>
                <w:rFonts w:ascii="Times New Roman" w:hAnsi="Times New Roman"/>
                <w:color w:val="000000"/>
                <w:lang w:val="en-GB"/>
              </w:rPr>
              <w:fldChar w:fldCharType="separate"/>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fldChar w:fldCharType="end"/>
            </w:r>
          </w:p>
        </w:tc>
      </w:tr>
      <w:tr w:rsidR="00E5300F" w:rsidRPr="001B3F77" w14:paraId="3CA949F0" w14:textId="77777777" w:rsidTr="00E5300F">
        <w:trPr>
          <w:trHeight w:val="521"/>
        </w:trPr>
        <w:tc>
          <w:tcPr>
            <w:tcW w:w="446" w:type="dxa"/>
          </w:tcPr>
          <w:p w14:paraId="0D79EE1F" w14:textId="77777777" w:rsidR="00E5300F" w:rsidRPr="001B3F77" w:rsidRDefault="00E5300F" w:rsidP="008B0BCB">
            <w:pPr>
              <w:pStyle w:val="NoSpacing"/>
              <w:jc w:val="center"/>
              <w:rPr>
                <w:rFonts w:ascii="Times New Roman" w:hAnsi="Times New Roman"/>
                <w:lang w:val="en-GB"/>
              </w:rPr>
            </w:pPr>
            <w:r w:rsidRPr="001B3F77">
              <w:rPr>
                <w:rFonts w:ascii="Times New Roman" w:hAnsi="Times New Roman"/>
                <w:lang w:val="en-GB"/>
              </w:rPr>
              <w:t>2</w:t>
            </w:r>
          </w:p>
        </w:tc>
        <w:tc>
          <w:tcPr>
            <w:tcW w:w="7744" w:type="dxa"/>
            <w:shd w:val="clear" w:color="auto" w:fill="auto"/>
          </w:tcPr>
          <w:p w14:paraId="19B0E645" w14:textId="77777777" w:rsidR="00E5300F" w:rsidRPr="001B3F77" w:rsidRDefault="00E5300F" w:rsidP="008B0BCB">
            <w:pPr>
              <w:pStyle w:val="NoSpacing"/>
              <w:shd w:val="clear" w:color="auto" w:fill="FFFFFF"/>
              <w:rPr>
                <w:rFonts w:ascii="Times New Roman" w:hAnsi="Times New Roman"/>
                <w:color w:val="000000"/>
                <w:lang w:val="en-GB"/>
              </w:rPr>
            </w:pPr>
            <w:r w:rsidRPr="001B3F77">
              <w:rPr>
                <w:rFonts w:ascii="Times New Roman" w:hAnsi="Times New Roman"/>
                <w:b/>
                <w:lang w:val="en-GB"/>
              </w:rPr>
              <w:t>Marine protected areas</w:t>
            </w:r>
            <w:r w:rsidRPr="001B3F77">
              <w:rPr>
                <w:rFonts w:ascii="Times New Roman" w:hAnsi="Times New Roman"/>
                <w:lang w:val="en-GB"/>
              </w:rPr>
              <w:t xml:space="preserve"> created or under improved management for conservation and sustainable use (</w:t>
            </w:r>
            <w:r w:rsidRPr="001B3F77">
              <w:rPr>
                <w:rFonts w:ascii="Times New Roman" w:hAnsi="Times New Roman"/>
                <w:color w:val="000000"/>
                <w:lang w:val="en-GB"/>
              </w:rPr>
              <w:t>Hectares)</w:t>
            </w:r>
          </w:p>
        </w:tc>
        <w:tc>
          <w:tcPr>
            <w:tcW w:w="2610" w:type="dxa"/>
            <w:shd w:val="clear" w:color="auto" w:fill="auto"/>
          </w:tcPr>
          <w:p w14:paraId="327E91BA" w14:textId="77777777" w:rsidR="00E5300F" w:rsidRPr="001B3F77" w:rsidRDefault="00E5300F" w:rsidP="008B0BCB">
            <w:pPr>
              <w:jc w:val="center"/>
              <w:rPr>
                <w:rFonts w:ascii="Times New Roman" w:hAnsi="Times New Roman"/>
                <w:color w:val="000000"/>
                <w:lang w:val="en-GB"/>
              </w:rPr>
            </w:pPr>
            <w:r w:rsidRPr="001B3F77">
              <w:rPr>
                <w:rFonts w:ascii="Times New Roman" w:hAnsi="Times New Roman"/>
                <w:color w:val="000000"/>
                <w:lang w:val="en-GB"/>
              </w:rPr>
              <w:fldChar w:fldCharType="begin">
                <w:ffData>
                  <w:name w:val="F_GEB_BD_target"/>
                  <w:enabled/>
                  <w:calcOnExit w:val="0"/>
                  <w:textInput/>
                </w:ffData>
              </w:fldChar>
            </w:r>
            <w:r w:rsidRPr="001B3F77">
              <w:rPr>
                <w:rFonts w:ascii="Times New Roman" w:hAnsi="Times New Roman"/>
                <w:color w:val="000000"/>
                <w:lang w:val="en-GB"/>
              </w:rPr>
              <w:instrText xml:space="preserve"> FORMTEXT </w:instrText>
            </w:r>
            <w:r w:rsidRPr="001B3F77">
              <w:rPr>
                <w:rFonts w:ascii="Times New Roman" w:hAnsi="Times New Roman"/>
                <w:color w:val="000000"/>
                <w:lang w:val="en-GB"/>
              </w:rPr>
            </w:r>
            <w:r w:rsidRPr="001B3F77">
              <w:rPr>
                <w:rFonts w:ascii="Times New Roman" w:hAnsi="Times New Roman"/>
                <w:color w:val="000000"/>
                <w:lang w:val="en-GB"/>
              </w:rPr>
              <w:fldChar w:fldCharType="separate"/>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fldChar w:fldCharType="end"/>
            </w:r>
          </w:p>
        </w:tc>
      </w:tr>
      <w:tr w:rsidR="00E5300F" w:rsidRPr="001B3F77" w14:paraId="51B57934" w14:textId="77777777" w:rsidTr="00E5300F">
        <w:trPr>
          <w:trHeight w:val="188"/>
        </w:trPr>
        <w:tc>
          <w:tcPr>
            <w:tcW w:w="446" w:type="dxa"/>
          </w:tcPr>
          <w:p w14:paraId="45864CF6" w14:textId="77777777" w:rsidR="00E5300F" w:rsidRPr="001B3F77" w:rsidRDefault="00E5300F" w:rsidP="008B0BCB">
            <w:pPr>
              <w:pStyle w:val="NoSpacing"/>
              <w:jc w:val="center"/>
              <w:rPr>
                <w:rFonts w:ascii="Times New Roman" w:hAnsi="Times New Roman"/>
                <w:lang w:val="en-GB"/>
              </w:rPr>
            </w:pPr>
            <w:r w:rsidRPr="001B3F77">
              <w:rPr>
                <w:rFonts w:ascii="Times New Roman" w:hAnsi="Times New Roman"/>
                <w:lang w:val="en-GB"/>
              </w:rPr>
              <w:t>3</w:t>
            </w:r>
          </w:p>
        </w:tc>
        <w:tc>
          <w:tcPr>
            <w:tcW w:w="7744" w:type="dxa"/>
            <w:shd w:val="clear" w:color="auto" w:fill="auto"/>
          </w:tcPr>
          <w:p w14:paraId="4C434BDD" w14:textId="77777777" w:rsidR="00E5300F" w:rsidRPr="001B3F77" w:rsidRDefault="00E5300F" w:rsidP="008B0BCB">
            <w:pPr>
              <w:pStyle w:val="NoSpacing"/>
              <w:shd w:val="clear" w:color="auto" w:fill="FFFFFF"/>
              <w:rPr>
                <w:rFonts w:ascii="Times New Roman" w:hAnsi="Times New Roman"/>
                <w:color w:val="000000"/>
                <w:lang w:val="en-GB"/>
              </w:rPr>
            </w:pPr>
            <w:r w:rsidRPr="001B3F77">
              <w:rPr>
                <w:rFonts w:ascii="Times New Roman" w:hAnsi="Times New Roman"/>
                <w:lang w:val="en-GB"/>
              </w:rPr>
              <w:t xml:space="preserve">Area of </w:t>
            </w:r>
            <w:r w:rsidRPr="001B3F77">
              <w:rPr>
                <w:rFonts w:ascii="Times New Roman" w:hAnsi="Times New Roman"/>
                <w:b/>
                <w:lang w:val="en-GB"/>
              </w:rPr>
              <w:t>land restored (</w:t>
            </w:r>
            <w:r w:rsidRPr="001B3F77">
              <w:rPr>
                <w:rFonts w:ascii="Times New Roman" w:hAnsi="Times New Roman"/>
                <w:color w:val="000000"/>
                <w:lang w:val="en-GB"/>
              </w:rPr>
              <w:t>Hectares)</w:t>
            </w:r>
          </w:p>
        </w:tc>
        <w:tc>
          <w:tcPr>
            <w:tcW w:w="2610" w:type="dxa"/>
            <w:shd w:val="clear" w:color="auto" w:fill="auto"/>
          </w:tcPr>
          <w:p w14:paraId="4CC23699" w14:textId="77777777" w:rsidR="00E5300F" w:rsidRPr="001B3F77" w:rsidRDefault="00E5300F" w:rsidP="008B0BCB">
            <w:pPr>
              <w:jc w:val="center"/>
              <w:rPr>
                <w:rFonts w:ascii="Times New Roman" w:hAnsi="Times New Roman"/>
                <w:color w:val="000000"/>
                <w:lang w:val="en-GB"/>
              </w:rPr>
            </w:pPr>
            <w:r w:rsidRPr="001B3F77">
              <w:rPr>
                <w:rFonts w:ascii="Times New Roman" w:hAnsi="Times New Roman"/>
                <w:color w:val="000000"/>
                <w:lang w:val="en-GB"/>
              </w:rPr>
              <w:fldChar w:fldCharType="begin">
                <w:ffData>
                  <w:name w:val="F_GEB_BD_target"/>
                  <w:enabled/>
                  <w:calcOnExit w:val="0"/>
                  <w:textInput/>
                </w:ffData>
              </w:fldChar>
            </w:r>
            <w:r w:rsidRPr="001B3F77">
              <w:rPr>
                <w:rFonts w:ascii="Times New Roman" w:hAnsi="Times New Roman"/>
                <w:color w:val="000000"/>
                <w:lang w:val="en-GB"/>
              </w:rPr>
              <w:instrText xml:space="preserve"> FORMTEXT </w:instrText>
            </w:r>
            <w:r w:rsidRPr="001B3F77">
              <w:rPr>
                <w:rFonts w:ascii="Times New Roman" w:hAnsi="Times New Roman"/>
                <w:color w:val="000000"/>
                <w:lang w:val="en-GB"/>
              </w:rPr>
            </w:r>
            <w:r w:rsidRPr="001B3F77">
              <w:rPr>
                <w:rFonts w:ascii="Times New Roman" w:hAnsi="Times New Roman"/>
                <w:color w:val="000000"/>
                <w:lang w:val="en-GB"/>
              </w:rPr>
              <w:fldChar w:fldCharType="separate"/>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fldChar w:fldCharType="end"/>
            </w:r>
          </w:p>
        </w:tc>
      </w:tr>
      <w:tr w:rsidR="00E5300F" w:rsidRPr="001B3F77" w14:paraId="2A98A949" w14:textId="77777777" w:rsidTr="00E5300F">
        <w:trPr>
          <w:trHeight w:val="449"/>
        </w:trPr>
        <w:tc>
          <w:tcPr>
            <w:tcW w:w="446" w:type="dxa"/>
          </w:tcPr>
          <w:p w14:paraId="39F78FC4" w14:textId="77777777" w:rsidR="00E5300F" w:rsidRPr="001B3F77" w:rsidRDefault="00E5300F" w:rsidP="008B0BCB">
            <w:pPr>
              <w:pStyle w:val="NoSpacing"/>
              <w:jc w:val="center"/>
              <w:rPr>
                <w:rFonts w:ascii="Times New Roman" w:hAnsi="Times New Roman"/>
                <w:lang w:val="en-GB"/>
              </w:rPr>
            </w:pPr>
            <w:r w:rsidRPr="001B3F77">
              <w:rPr>
                <w:rFonts w:ascii="Times New Roman" w:hAnsi="Times New Roman"/>
                <w:lang w:val="en-GB"/>
              </w:rPr>
              <w:t>4</w:t>
            </w:r>
          </w:p>
        </w:tc>
        <w:tc>
          <w:tcPr>
            <w:tcW w:w="7744" w:type="dxa"/>
            <w:shd w:val="clear" w:color="auto" w:fill="auto"/>
          </w:tcPr>
          <w:p w14:paraId="69531DCE" w14:textId="46D137AF" w:rsidR="00E5300F" w:rsidRPr="001B3F77" w:rsidRDefault="00E5300F" w:rsidP="008B0BCB">
            <w:pPr>
              <w:pStyle w:val="NoSpacing"/>
              <w:shd w:val="clear" w:color="auto" w:fill="FFFFFF"/>
              <w:rPr>
                <w:rFonts w:ascii="Times New Roman" w:hAnsi="Times New Roman"/>
                <w:color w:val="000000"/>
                <w:lang w:val="en-GB"/>
              </w:rPr>
            </w:pPr>
            <w:r w:rsidRPr="001B3F77">
              <w:rPr>
                <w:rFonts w:ascii="Times New Roman" w:hAnsi="Times New Roman"/>
                <w:lang w:val="en-GB"/>
              </w:rPr>
              <w:t xml:space="preserve">Area of </w:t>
            </w:r>
            <w:r w:rsidRPr="001B3F77">
              <w:rPr>
                <w:rFonts w:ascii="Times New Roman" w:hAnsi="Times New Roman"/>
                <w:b/>
                <w:lang w:val="en-GB"/>
              </w:rPr>
              <w:t>landscapes under improved practices</w:t>
            </w:r>
            <w:r w:rsidRPr="001B3F77">
              <w:rPr>
                <w:rFonts w:ascii="Times New Roman" w:hAnsi="Times New Roman"/>
                <w:lang w:val="en-GB"/>
              </w:rPr>
              <w:t xml:space="preserve"> (excluding protected </w:t>
            </w:r>
            <w:r w:rsidR="00483665" w:rsidRPr="001B3F77">
              <w:rPr>
                <w:rFonts w:ascii="Times New Roman" w:hAnsi="Times New Roman"/>
                <w:lang w:val="en-GB"/>
              </w:rPr>
              <w:t>areas) (</w:t>
            </w:r>
            <w:r w:rsidRPr="001B3F77">
              <w:rPr>
                <w:rFonts w:ascii="Times New Roman" w:hAnsi="Times New Roman"/>
                <w:color w:val="000000"/>
                <w:lang w:val="en-GB"/>
              </w:rPr>
              <w:t>Hectares)</w:t>
            </w:r>
          </w:p>
        </w:tc>
        <w:tc>
          <w:tcPr>
            <w:tcW w:w="2610" w:type="dxa"/>
            <w:shd w:val="clear" w:color="auto" w:fill="auto"/>
          </w:tcPr>
          <w:p w14:paraId="34AB4C3E" w14:textId="77777777" w:rsidR="00E5300F" w:rsidRPr="001B3F77" w:rsidRDefault="00E5300F" w:rsidP="008B0BCB">
            <w:pPr>
              <w:jc w:val="center"/>
              <w:rPr>
                <w:rFonts w:ascii="Times New Roman" w:hAnsi="Times New Roman"/>
                <w:color w:val="000000"/>
                <w:lang w:val="en-GB"/>
              </w:rPr>
            </w:pPr>
            <w:r w:rsidRPr="001B3F77">
              <w:rPr>
                <w:rFonts w:ascii="Times New Roman" w:hAnsi="Times New Roman"/>
                <w:color w:val="000000"/>
                <w:lang w:val="en-GB"/>
              </w:rPr>
              <w:fldChar w:fldCharType="begin">
                <w:ffData>
                  <w:name w:val="F_GEB_BD_target"/>
                  <w:enabled/>
                  <w:calcOnExit w:val="0"/>
                  <w:textInput/>
                </w:ffData>
              </w:fldChar>
            </w:r>
            <w:r w:rsidRPr="001B3F77">
              <w:rPr>
                <w:rFonts w:ascii="Times New Roman" w:hAnsi="Times New Roman"/>
                <w:color w:val="000000"/>
                <w:lang w:val="en-GB"/>
              </w:rPr>
              <w:instrText xml:space="preserve"> FORMTEXT </w:instrText>
            </w:r>
            <w:r w:rsidRPr="001B3F77">
              <w:rPr>
                <w:rFonts w:ascii="Times New Roman" w:hAnsi="Times New Roman"/>
                <w:color w:val="000000"/>
                <w:lang w:val="en-GB"/>
              </w:rPr>
            </w:r>
            <w:r w:rsidRPr="001B3F77">
              <w:rPr>
                <w:rFonts w:ascii="Times New Roman" w:hAnsi="Times New Roman"/>
                <w:color w:val="000000"/>
                <w:lang w:val="en-GB"/>
              </w:rPr>
              <w:fldChar w:fldCharType="separate"/>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fldChar w:fldCharType="end"/>
            </w:r>
          </w:p>
        </w:tc>
      </w:tr>
      <w:tr w:rsidR="00E5300F" w:rsidRPr="001B3F77" w14:paraId="550BA7F9" w14:textId="77777777" w:rsidTr="00E5300F">
        <w:trPr>
          <w:trHeight w:val="476"/>
        </w:trPr>
        <w:tc>
          <w:tcPr>
            <w:tcW w:w="446" w:type="dxa"/>
          </w:tcPr>
          <w:p w14:paraId="3DA3294A" w14:textId="77777777" w:rsidR="00E5300F" w:rsidRPr="001B3F77" w:rsidRDefault="00E5300F" w:rsidP="008B0BCB">
            <w:pPr>
              <w:pStyle w:val="NoSpacing"/>
              <w:jc w:val="center"/>
              <w:rPr>
                <w:rFonts w:ascii="Times New Roman" w:hAnsi="Times New Roman"/>
                <w:lang w:val="en-GB"/>
              </w:rPr>
            </w:pPr>
            <w:r w:rsidRPr="001B3F77">
              <w:rPr>
                <w:rFonts w:ascii="Times New Roman" w:hAnsi="Times New Roman"/>
                <w:lang w:val="en-GB"/>
              </w:rPr>
              <w:t>5</w:t>
            </w:r>
          </w:p>
        </w:tc>
        <w:tc>
          <w:tcPr>
            <w:tcW w:w="7744" w:type="dxa"/>
            <w:shd w:val="clear" w:color="auto" w:fill="auto"/>
          </w:tcPr>
          <w:p w14:paraId="3773D892" w14:textId="77777777" w:rsidR="00E5300F" w:rsidRPr="001B3F77" w:rsidRDefault="00E5300F" w:rsidP="008B0BCB">
            <w:pPr>
              <w:pStyle w:val="NoSpacing"/>
              <w:shd w:val="clear" w:color="auto" w:fill="FFFFFF"/>
              <w:rPr>
                <w:rFonts w:ascii="Times New Roman" w:hAnsi="Times New Roman"/>
                <w:color w:val="000000"/>
                <w:lang w:val="en-GB"/>
              </w:rPr>
            </w:pPr>
            <w:r w:rsidRPr="001B3F77">
              <w:rPr>
                <w:rFonts w:ascii="Times New Roman" w:hAnsi="Times New Roman"/>
                <w:lang w:val="en-GB"/>
              </w:rPr>
              <w:t xml:space="preserve">Area of </w:t>
            </w:r>
            <w:r w:rsidRPr="001B3F77">
              <w:rPr>
                <w:rFonts w:ascii="Times New Roman" w:hAnsi="Times New Roman"/>
                <w:b/>
                <w:lang w:val="en-GB"/>
              </w:rPr>
              <w:t>marine habitat under improved practices</w:t>
            </w:r>
            <w:r w:rsidRPr="001B3F77">
              <w:rPr>
                <w:rFonts w:ascii="Times New Roman" w:hAnsi="Times New Roman"/>
                <w:lang w:val="en-GB"/>
              </w:rPr>
              <w:t xml:space="preserve"> (excluding protected areas) (</w:t>
            </w:r>
            <w:r w:rsidRPr="001B3F77">
              <w:rPr>
                <w:rFonts w:ascii="Times New Roman" w:hAnsi="Times New Roman"/>
                <w:color w:val="000000"/>
                <w:lang w:val="en-GB"/>
              </w:rPr>
              <w:t>Hectares)</w:t>
            </w:r>
          </w:p>
        </w:tc>
        <w:tc>
          <w:tcPr>
            <w:tcW w:w="2610" w:type="dxa"/>
            <w:shd w:val="clear" w:color="auto" w:fill="auto"/>
          </w:tcPr>
          <w:p w14:paraId="724826F6" w14:textId="77777777" w:rsidR="00E5300F" w:rsidRPr="001B3F77" w:rsidRDefault="00E5300F" w:rsidP="008B0BCB">
            <w:pPr>
              <w:jc w:val="center"/>
              <w:rPr>
                <w:rFonts w:ascii="Times New Roman" w:hAnsi="Times New Roman"/>
                <w:color w:val="000000"/>
                <w:lang w:val="en-GB"/>
              </w:rPr>
            </w:pPr>
            <w:r w:rsidRPr="001B3F77">
              <w:rPr>
                <w:rFonts w:ascii="Times New Roman" w:hAnsi="Times New Roman"/>
                <w:color w:val="000000"/>
                <w:lang w:val="en-GB"/>
              </w:rPr>
              <w:fldChar w:fldCharType="begin">
                <w:ffData>
                  <w:name w:val="F_GEB_CW1"/>
                  <w:enabled/>
                  <w:calcOnExit w:val="0"/>
                  <w:textInput/>
                </w:ffData>
              </w:fldChar>
            </w:r>
            <w:r w:rsidRPr="001B3F77">
              <w:rPr>
                <w:rFonts w:ascii="Times New Roman" w:hAnsi="Times New Roman"/>
                <w:color w:val="000000"/>
                <w:lang w:val="en-GB"/>
              </w:rPr>
              <w:instrText xml:space="preserve"> FORMTEXT </w:instrText>
            </w:r>
            <w:r w:rsidRPr="001B3F77">
              <w:rPr>
                <w:rFonts w:ascii="Times New Roman" w:hAnsi="Times New Roman"/>
                <w:color w:val="000000"/>
                <w:lang w:val="en-GB"/>
              </w:rPr>
            </w:r>
            <w:r w:rsidRPr="001B3F77">
              <w:rPr>
                <w:rFonts w:ascii="Times New Roman" w:hAnsi="Times New Roman"/>
                <w:color w:val="000000"/>
                <w:lang w:val="en-GB"/>
              </w:rPr>
              <w:fldChar w:fldCharType="separate"/>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fldChar w:fldCharType="end"/>
            </w:r>
          </w:p>
        </w:tc>
      </w:tr>
      <w:tr w:rsidR="00E5300F" w:rsidRPr="001B3F77" w14:paraId="71470D62" w14:textId="77777777" w:rsidTr="00E5300F">
        <w:trPr>
          <w:trHeight w:val="143"/>
        </w:trPr>
        <w:tc>
          <w:tcPr>
            <w:tcW w:w="446" w:type="dxa"/>
            <w:shd w:val="clear" w:color="auto" w:fill="F2F2F2"/>
          </w:tcPr>
          <w:p w14:paraId="3B37D7FE" w14:textId="77777777" w:rsidR="00E5300F" w:rsidRPr="001B3F77" w:rsidRDefault="00E5300F" w:rsidP="008B0BCB">
            <w:pPr>
              <w:pStyle w:val="NoSpacing"/>
              <w:jc w:val="center"/>
              <w:rPr>
                <w:rFonts w:ascii="Times New Roman" w:hAnsi="Times New Roman"/>
                <w:lang w:val="en-GB"/>
              </w:rPr>
            </w:pPr>
          </w:p>
        </w:tc>
        <w:tc>
          <w:tcPr>
            <w:tcW w:w="7744" w:type="dxa"/>
            <w:shd w:val="clear" w:color="auto" w:fill="F2F2F2"/>
          </w:tcPr>
          <w:p w14:paraId="686611A0" w14:textId="77777777" w:rsidR="00E5300F" w:rsidRPr="001B3F77" w:rsidRDefault="00E5300F" w:rsidP="008B0BCB">
            <w:pPr>
              <w:pStyle w:val="NoSpacing"/>
              <w:shd w:val="clear" w:color="auto" w:fill="FFFFFF"/>
              <w:rPr>
                <w:rFonts w:ascii="Times New Roman" w:hAnsi="Times New Roman"/>
                <w:lang w:val="en-GB"/>
              </w:rPr>
            </w:pPr>
            <w:r w:rsidRPr="001B3F77">
              <w:rPr>
                <w:rFonts w:ascii="Times New Roman" w:hAnsi="Times New Roman"/>
                <w:lang w:val="en-GB"/>
              </w:rPr>
              <w:t>Total area under improved management (</w:t>
            </w:r>
            <w:r w:rsidRPr="001B3F77">
              <w:rPr>
                <w:rFonts w:ascii="Times New Roman" w:hAnsi="Times New Roman"/>
                <w:color w:val="000000"/>
                <w:lang w:val="en-GB"/>
              </w:rPr>
              <w:t>Hectares)</w:t>
            </w:r>
          </w:p>
        </w:tc>
        <w:tc>
          <w:tcPr>
            <w:tcW w:w="2610" w:type="dxa"/>
            <w:shd w:val="clear" w:color="auto" w:fill="F2F2F2"/>
          </w:tcPr>
          <w:p w14:paraId="2EBF059C" w14:textId="77777777" w:rsidR="00E5300F" w:rsidRPr="001B3F77" w:rsidRDefault="00E5300F" w:rsidP="008B0BCB">
            <w:pPr>
              <w:jc w:val="center"/>
              <w:rPr>
                <w:rFonts w:ascii="Times New Roman" w:hAnsi="Times New Roman"/>
                <w:color w:val="000000"/>
                <w:lang w:val="en-GB"/>
              </w:rPr>
            </w:pPr>
            <w:r w:rsidRPr="001B3F77">
              <w:rPr>
                <w:rFonts w:ascii="Times New Roman" w:hAnsi="Times New Roman"/>
                <w:color w:val="000000"/>
                <w:lang w:val="en-GB"/>
              </w:rPr>
              <w:fldChar w:fldCharType="begin">
                <w:ffData>
                  <w:name w:val="F_GEB_CW1"/>
                  <w:enabled/>
                  <w:calcOnExit w:val="0"/>
                  <w:textInput/>
                </w:ffData>
              </w:fldChar>
            </w:r>
            <w:r w:rsidRPr="001B3F77">
              <w:rPr>
                <w:rFonts w:ascii="Times New Roman" w:hAnsi="Times New Roman"/>
                <w:color w:val="000000"/>
                <w:lang w:val="en-GB"/>
              </w:rPr>
              <w:instrText xml:space="preserve"> FORMTEXT </w:instrText>
            </w:r>
            <w:r w:rsidRPr="001B3F77">
              <w:rPr>
                <w:rFonts w:ascii="Times New Roman" w:hAnsi="Times New Roman"/>
                <w:color w:val="000000"/>
                <w:lang w:val="en-GB"/>
              </w:rPr>
            </w:r>
            <w:r w:rsidRPr="001B3F77">
              <w:rPr>
                <w:rFonts w:ascii="Times New Roman" w:hAnsi="Times New Roman"/>
                <w:color w:val="000000"/>
                <w:lang w:val="en-GB"/>
              </w:rPr>
              <w:fldChar w:fldCharType="separate"/>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fldChar w:fldCharType="end"/>
            </w:r>
          </w:p>
        </w:tc>
      </w:tr>
      <w:tr w:rsidR="00E5300F" w:rsidRPr="001B3F77" w14:paraId="3ED1DBC3" w14:textId="77777777" w:rsidTr="00E5300F">
        <w:trPr>
          <w:trHeight w:val="314"/>
        </w:trPr>
        <w:tc>
          <w:tcPr>
            <w:tcW w:w="446" w:type="dxa"/>
          </w:tcPr>
          <w:p w14:paraId="4DD94F07" w14:textId="77777777" w:rsidR="00E5300F" w:rsidRPr="001B3F77" w:rsidRDefault="00E5300F" w:rsidP="008B0BCB">
            <w:pPr>
              <w:pStyle w:val="NoSpacing"/>
              <w:jc w:val="center"/>
              <w:rPr>
                <w:rFonts w:ascii="Times New Roman" w:hAnsi="Times New Roman"/>
                <w:lang w:val="en-GB"/>
              </w:rPr>
            </w:pPr>
            <w:r w:rsidRPr="001B3F77">
              <w:rPr>
                <w:rFonts w:ascii="Times New Roman" w:hAnsi="Times New Roman"/>
                <w:lang w:val="en-GB"/>
              </w:rPr>
              <w:t>6</w:t>
            </w:r>
          </w:p>
        </w:tc>
        <w:tc>
          <w:tcPr>
            <w:tcW w:w="7744" w:type="dxa"/>
            <w:shd w:val="clear" w:color="auto" w:fill="auto"/>
          </w:tcPr>
          <w:p w14:paraId="24B9A513" w14:textId="77777777" w:rsidR="00E5300F" w:rsidRPr="001B3F77" w:rsidRDefault="00E5300F" w:rsidP="008B0BCB">
            <w:pPr>
              <w:pStyle w:val="NoSpacing"/>
              <w:shd w:val="clear" w:color="auto" w:fill="FFFFFF"/>
              <w:rPr>
                <w:rFonts w:ascii="Times New Roman" w:hAnsi="Times New Roman"/>
                <w:color w:val="000000"/>
                <w:lang w:val="en-GB"/>
              </w:rPr>
            </w:pPr>
            <w:r w:rsidRPr="001B3F77">
              <w:rPr>
                <w:rFonts w:ascii="Times New Roman" w:hAnsi="Times New Roman"/>
                <w:b/>
                <w:lang w:val="en-GB"/>
              </w:rPr>
              <w:t>Greenhouse Gas Emissions Mitigated</w:t>
            </w:r>
            <w:r w:rsidRPr="001B3F77">
              <w:rPr>
                <w:rFonts w:ascii="Times New Roman" w:hAnsi="Times New Roman"/>
                <w:lang w:val="en-GB"/>
              </w:rPr>
              <w:t xml:space="preserve"> (metric tons of CO2e)  </w:t>
            </w:r>
          </w:p>
        </w:tc>
        <w:tc>
          <w:tcPr>
            <w:tcW w:w="2610" w:type="dxa"/>
            <w:shd w:val="clear" w:color="auto" w:fill="auto"/>
          </w:tcPr>
          <w:p w14:paraId="00FE821A" w14:textId="77777777" w:rsidR="00E5300F" w:rsidRPr="001B3F77" w:rsidRDefault="00E5300F" w:rsidP="008B0BCB">
            <w:pPr>
              <w:jc w:val="center"/>
              <w:rPr>
                <w:rFonts w:ascii="Times New Roman" w:hAnsi="Times New Roman"/>
                <w:color w:val="000000"/>
                <w:lang w:val="en-GB"/>
              </w:rPr>
            </w:pPr>
            <w:r w:rsidRPr="001B3F77">
              <w:rPr>
                <w:rFonts w:ascii="Times New Roman" w:hAnsi="Times New Roman"/>
                <w:color w:val="000000"/>
                <w:lang w:val="en-GB"/>
              </w:rPr>
              <w:fldChar w:fldCharType="begin">
                <w:ffData>
                  <w:name w:val="F_GEB_BD_target"/>
                  <w:enabled/>
                  <w:calcOnExit w:val="0"/>
                  <w:textInput/>
                </w:ffData>
              </w:fldChar>
            </w:r>
            <w:r w:rsidRPr="001B3F77">
              <w:rPr>
                <w:rFonts w:ascii="Times New Roman" w:hAnsi="Times New Roman"/>
                <w:color w:val="000000"/>
                <w:lang w:val="en-GB"/>
              </w:rPr>
              <w:instrText xml:space="preserve"> FORMTEXT </w:instrText>
            </w:r>
            <w:r w:rsidRPr="001B3F77">
              <w:rPr>
                <w:rFonts w:ascii="Times New Roman" w:hAnsi="Times New Roman"/>
                <w:color w:val="000000"/>
                <w:lang w:val="en-GB"/>
              </w:rPr>
            </w:r>
            <w:r w:rsidRPr="001B3F77">
              <w:rPr>
                <w:rFonts w:ascii="Times New Roman" w:hAnsi="Times New Roman"/>
                <w:color w:val="000000"/>
                <w:lang w:val="en-GB"/>
              </w:rPr>
              <w:fldChar w:fldCharType="separate"/>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fldChar w:fldCharType="end"/>
            </w:r>
          </w:p>
        </w:tc>
      </w:tr>
      <w:tr w:rsidR="00E5300F" w:rsidRPr="001B3F77" w14:paraId="3F37042F" w14:textId="77777777" w:rsidTr="00E5300F">
        <w:tc>
          <w:tcPr>
            <w:tcW w:w="446" w:type="dxa"/>
          </w:tcPr>
          <w:p w14:paraId="13E8AA26" w14:textId="77777777" w:rsidR="00E5300F" w:rsidRPr="001B3F77" w:rsidRDefault="00E5300F" w:rsidP="008B0BCB">
            <w:pPr>
              <w:pStyle w:val="NoSpacing"/>
              <w:jc w:val="center"/>
              <w:rPr>
                <w:rFonts w:ascii="Times New Roman" w:hAnsi="Times New Roman"/>
                <w:lang w:val="en-GB"/>
              </w:rPr>
            </w:pPr>
            <w:r w:rsidRPr="001B3F77">
              <w:rPr>
                <w:rFonts w:ascii="Times New Roman" w:hAnsi="Times New Roman"/>
                <w:lang w:val="en-GB"/>
              </w:rPr>
              <w:t>7</w:t>
            </w:r>
          </w:p>
        </w:tc>
        <w:tc>
          <w:tcPr>
            <w:tcW w:w="7744" w:type="dxa"/>
            <w:shd w:val="clear" w:color="auto" w:fill="auto"/>
          </w:tcPr>
          <w:p w14:paraId="5FD43EBB" w14:textId="77777777" w:rsidR="00E5300F" w:rsidRPr="001B3F77" w:rsidRDefault="00E5300F" w:rsidP="008B0BCB">
            <w:pPr>
              <w:pStyle w:val="NoSpacing"/>
              <w:shd w:val="clear" w:color="auto" w:fill="FFFFFF"/>
              <w:rPr>
                <w:rFonts w:ascii="Times New Roman" w:hAnsi="Times New Roman"/>
                <w:color w:val="000000"/>
                <w:lang w:val="en-GB"/>
              </w:rPr>
            </w:pPr>
            <w:r w:rsidRPr="001B3F77">
              <w:rPr>
                <w:rFonts w:ascii="Times New Roman" w:hAnsi="Times New Roman"/>
                <w:b/>
                <w:lang w:val="en-GB"/>
              </w:rPr>
              <w:t>Number of shared water ecosystems</w:t>
            </w:r>
            <w:r w:rsidRPr="001B3F77">
              <w:rPr>
                <w:rFonts w:ascii="Times New Roman" w:hAnsi="Times New Roman"/>
                <w:lang w:val="en-GB"/>
              </w:rPr>
              <w:t xml:space="preserve"> (fresh or marine) under new or improved cooperative management</w:t>
            </w:r>
          </w:p>
        </w:tc>
        <w:tc>
          <w:tcPr>
            <w:tcW w:w="2610" w:type="dxa"/>
            <w:shd w:val="clear" w:color="auto" w:fill="auto"/>
          </w:tcPr>
          <w:p w14:paraId="6C777E59" w14:textId="77777777" w:rsidR="00E5300F" w:rsidRPr="001B3F77" w:rsidRDefault="00DE7DC8" w:rsidP="008B0BCB">
            <w:pPr>
              <w:jc w:val="center"/>
              <w:rPr>
                <w:rFonts w:ascii="Times New Roman" w:hAnsi="Times New Roman"/>
                <w:color w:val="000000"/>
                <w:lang w:val="en-GB"/>
              </w:rPr>
            </w:pPr>
            <w:r w:rsidRPr="001B3F77">
              <w:rPr>
                <w:rFonts w:ascii="Times New Roman" w:hAnsi="Times New Roman"/>
                <w:color w:val="000000"/>
                <w:lang w:val="en-GB"/>
              </w:rPr>
              <w:t>3</w:t>
            </w:r>
          </w:p>
        </w:tc>
      </w:tr>
      <w:tr w:rsidR="00E5300F" w:rsidRPr="001B3F77" w14:paraId="32D4EF07" w14:textId="77777777" w:rsidTr="00E5300F">
        <w:trPr>
          <w:trHeight w:val="287"/>
        </w:trPr>
        <w:tc>
          <w:tcPr>
            <w:tcW w:w="446" w:type="dxa"/>
          </w:tcPr>
          <w:p w14:paraId="3CA84F9F" w14:textId="77777777" w:rsidR="00E5300F" w:rsidRPr="001B3F77" w:rsidRDefault="00E5300F" w:rsidP="008B0BCB">
            <w:pPr>
              <w:jc w:val="center"/>
              <w:rPr>
                <w:rFonts w:ascii="Times New Roman" w:hAnsi="Times New Roman"/>
                <w:lang w:val="en-GB"/>
              </w:rPr>
            </w:pPr>
            <w:r w:rsidRPr="001B3F77">
              <w:rPr>
                <w:rFonts w:ascii="Times New Roman" w:hAnsi="Times New Roman"/>
                <w:lang w:val="en-GB"/>
              </w:rPr>
              <w:t>8</w:t>
            </w:r>
          </w:p>
        </w:tc>
        <w:tc>
          <w:tcPr>
            <w:tcW w:w="7744" w:type="dxa"/>
            <w:shd w:val="clear" w:color="auto" w:fill="auto"/>
          </w:tcPr>
          <w:p w14:paraId="20036AB8" w14:textId="77777777" w:rsidR="00E5300F" w:rsidRPr="001B3F77" w:rsidRDefault="00E5300F" w:rsidP="008B0BCB">
            <w:pPr>
              <w:shd w:val="clear" w:color="auto" w:fill="FFFFFF"/>
              <w:rPr>
                <w:rFonts w:ascii="Times New Roman" w:hAnsi="Times New Roman"/>
                <w:color w:val="000000"/>
                <w:lang w:val="en-GB"/>
              </w:rPr>
            </w:pPr>
            <w:r w:rsidRPr="001B3F77">
              <w:rPr>
                <w:rFonts w:ascii="Times New Roman" w:hAnsi="Times New Roman"/>
                <w:lang w:val="en-GB"/>
              </w:rPr>
              <w:t xml:space="preserve">Globally over-exploited </w:t>
            </w:r>
            <w:r w:rsidRPr="001B3F77">
              <w:rPr>
                <w:rFonts w:ascii="Times New Roman" w:hAnsi="Times New Roman"/>
                <w:b/>
                <w:lang w:val="en-GB"/>
              </w:rPr>
              <w:t>marine fisheries</w:t>
            </w:r>
            <w:r w:rsidRPr="001B3F77">
              <w:rPr>
                <w:rFonts w:ascii="Times New Roman" w:hAnsi="Times New Roman"/>
                <w:lang w:val="en-GB"/>
              </w:rPr>
              <w:t xml:space="preserve"> moved to more sustainable levels (metric tons)</w:t>
            </w:r>
          </w:p>
        </w:tc>
        <w:tc>
          <w:tcPr>
            <w:tcW w:w="2610" w:type="dxa"/>
            <w:shd w:val="clear" w:color="auto" w:fill="auto"/>
          </w:tcPr>
          <w:p w14:paraId="3E21D429" w14:textId="77777777" w:rsidR="00E5300F" w:rsidRPr="001B3F77" w:rsidRDefault="00E5300F" w:rsidP="008B0BCB">
            <w:pPr>
              <w:jc w:val="center"/>
              <w:rPr>
                <w:rFonts w:ascii="Times New Roman" w:hAnsi="Times New Roman"/>
                <w:color w:val="000000"/>
                <w:lang w:val="en-GB"/>
              </w:rPr>
            </w:pPr>
            <w:r w:rsidRPr="001B3F77">
              <w:rPr>
                <w:rFonts w:ascii="Times New Roman" w:hAnsi="Times New Roman"/>
                <w:color w:val="000000"/>
                <w:lang w:val="en-GB"/>
              </w:rPr>
              <w:fldChar w:fldCharType="begin">
                <w:ffData>
                  <w:name w:val="F_GEB_BD_target"/>
                  <w:enabled/>
                  <w:calcOnExit w:val="0"/>
                  <w:textInput/>
                </w:ffData>
              </w:fldChar>
            </w:r>
            <w:r w:rsidRPr="001B3F77">
              <w:rPr>
                <w:rFonts w:ascii="Times New Roman" w:hAnsi="Times New Roman"/>
                <w:color w:val="000000"/>
                <w:lang w:val="en-GB"/>
              </w:rPr>
              <w:instrText xml:space="preserve"> FORMTEXT </w:instrText>
            </w:r>
            <w:r w:rsidRPr="001B3F77">
              <w:rPr>
                <w:rFonts w:ascii="Times New Roman" w:hAnsi="Times New Roman"/>
                <w:color w:val="000000"/>
                <w:lang w:val="en-GB"/>
              </w:rPr>
            </w:r>
            <w:r w:rsidRPr="001B3F77">
              <w:rPr>
                <w:rFonts w:ascii="Times New Roman" w:hAnsi="Times New Roman"/>
                <w:color w:val="000000"/>
                <w:lang w:val="en-GB"/>
              </w:rPr>
              <w:fldChar w:fldCharType="separate"/>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fldChar w:fldCharType="end"/>
            </w:r>
          </w:p>
        </w:tc>
      </w:tr>
      <w:tr w:rsidR="00E5300F" w:rsidRPr="001B3F77" w14:paraId="5A97EC36" w14:textId="77777777" w:rsidTr="00E5300F">
        <w:tc>
          <w:tcPr>
            <w:tcW w:w="446" w:type="dxa"/>
          </w:tcPr>
          <w:p w14:paraId="2DE2B9FC" w14:textId="77777777" w:rsidR="00E5300F" w:rsidRPr="001B3F77" w:rsidRDefault="00E5300F" w:rsidP="008B0BCB">
            <w:pPr>
              <w:pStyle w:val="NoSpacing"/>
              <w:jc w:val="center"/>
              <w:rPr>
                <w:rFonts w:ascii="Times New Roman" w:hAnsi="Times New Roman"/>
                <w:lang w:val="en-GB"/>
              </w:rPr>
            </w:pPr>
            <w:r w:rsidRPr="001B3F77">
              <w:rPr>
                <w:rFonts w:ascii="Times New Roman" w:hAnsi="Times New Roman"/>
                <w:lang w:val="en-GB"/>
              </w:rPr>
              <w:t>9</w:t>
            </w:r>
          </w:p>
        </w:tc>
        <w:tc>
          <w:tcPr>
            <w:tcW w:w="7744" w:type="dxa"/>
            <w:shd w:val="clear" w:color="auto" w:fill="auto"/>
          </w:tcPr>
          <w:p w14:paraId="6E05B53C" w14:textId="77777777" w:rsidR="00E5300F" w:rsidRPr="001B3F77" w:rsidRDefault="00E5300F" w:rsidP="008B0BCB">
            <w:pPr>
              <w:pStyle w:val="NoSpacing"/>
              <w:shd w:val="clear" w:color="auto" w:fill="FFFFFF"/>
              <w:rPr>
                <w:rFonts w:ascii="Times New Roman" w:hAnsi="Times New Roman"/>
                <w:color w:val="000000"/>
                <w:lang w:val="en-GB"/>
              </w:rPr>
            </w:pPr>
            <w:r w:rsidRPr="001B3F77">
              <w:rPr>
                <w:rFonts w:ascii="Times New Roman" w:hAnsi="Times New Roman"/>
                <w:b/>
                <w:lang w:val="en-GB"/>
              </w:rPr>
              <w:t>Reduction</w:t>
            </w:r>
            <w:r w:rsidRPr="001B3F77">
              <w:rPr>
                <w:rFonts w:ascii="Times New Roman" w:hAnsi="Times New Roman"/>
                <w:lang w:val="en-GB"/>
              </w:rPr>
              <w:t xml:space="preserve">, disposal/destruction, phase out, </w:t>
            </w:r>
            <w:r w:rsidRPr="001B3F77">
              <w:rPr>
                <w:rFonts w:ascii="Times New Roman" w:hAnsi="Times New Roman"/>
                <w:b/>
                <w:lang w:val="en-GB"/>
              </w:rPr>
              <w:t>elimination</w:t>
            </w:r>
            <w:r w:rsidRPr="001B3F77">
              <w:rPr>
                <w:rFonts w:ascii="Times New Roman" w:hAnsi="Times New Roman"/>
                <w:lang w:val="en-GB"/>
              </w:rPr>
              <w:t xml:space="preserve"> and avoidance of </w:t>
            </w:r>
            <w:r w:rsidRPr="001B3F77">
              <w:rPr>
                <w:rFonts w:ascii="Times New Roman" w:hAnsi="Times New Roman"/>
                <w:b/>
                <w:lang w:val="en-GB"/>
              </w:rPr>
              <w:t>chemicals of global concern</w:t>
            </w:r>
            <w:r w:rsidRPr="001B3F77">
              <w:rPr>
                <w:rFonts w:ascii="Times New Roman" w:hAnsi="Times New Roman"/>
                <w:lang w:val="en-GB"/>
              </w:rPr>
              <w:t xml:space="preserve"> and their waste in the environment and in processes, materials and products (metric tons of toxic chemicals reduced)</w:t>
            </w:r>
          </w:p>
        </w:tc>
        <w:tc>
          <w:tcPr>
            <w:tcW w:w="2610" w:type="dxa"/>
            <w:shd w:val="clear" w:color="auto" w:fill="auto"/>
          </w:tcPr>
          <w:p w14:paraId="6C06C3F1" w14:textId="77777777" w:rsidR="00E5300F" w:rsidRPr="001B3F77" w:rsidRDefault="00E5300F" w:rsidP="008B0BCB">
            <w:pPr>
              <w:jc w:val="center"/>
              <w:rPr>
                <w:rFonts w:ascii="Times New Roman" w:hAnsi="Times New Roman"/>
                <w:color w:val="000000"/>
                <w:lang w:val="en-GB"/>
              </w:rPr>
            </w:pPr>
            <w:r w:rsidRPr="001B3F77">
              <w:rPr>
                <w:rFonts w:ascii="Times New Roman" w:hAnsi="Times New Roman"/>
                <w:color w:val="000000"/>
                <w:lang w:val="en-GB"/>
              </w:rPr>
              <w:fldChar w:fldCharType="begin">
                <w:ffData>
                  <w:name w:val="F_GEB_BD_target"/>
                  <w:enabled/>
                  <w:calcOnExit w:val="0"/>
                  <w:textInput/>
                </w:ffData>
              </w:fldChar>
            </w:r>
            <w:r w:rsidRPr="001B3F77">
              <w:rPr>
                <w:rFonts w:ascii="Times New Roman" w:hAnsi="Times New Roman"/>
                <w:color w:val="000000"/>
                <w:lang w:val="en-GB"/>
              </w:rPr>
              <w:instrText xml:space="preserve"> FORMTEXT </w:instrText>
            </w:r>
            <w:r w:rsidRPr="001B3F77">
              <w:rPr>
                <w:rFonts w:ascii="Times New Roman" w:hAnsi="Times New Roman"/>
                <w:color w:val="000000"/>
                <w:lang w:val="en-GB"/>
              </w:rPr>
            </w:r>
            <w:r w:rsidRPr="001B3F77">
              <w:rPr>
                <w:rFonts w:ascii="Times New Roman" w:hAnsi="Times New Roman"/>
                <w:color w:val="000000"/>
                <w:lang w:val="en-GB"/>
              </w:rPr>
              <w:fldChar w:fldCharType="separate"/>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fldChar w:fldCharType="end"/>
            </w:r>
          </w:p>
        </w:tc>
      </w:tr>
      <w:tr w:rsidR="00E5300F" w:rsidRPr="001B3F77" w14:paraId="5A292F7A" w14:textId="77777777" w:rsidTr="00E5300F">
        <w:trPr>
          <w:trHeight w:val="485"/>
        </w:trPr>
        <w:tc>
          <w:tcPr>
            <w:tcW w:w="446" w:type="dxa"/>
            <w:tcBorders>
              <w:bottom w:val="single" w:sz="4" w:space="0" w:color="auto"/>
            </w:tcBorders>
          </w:tcPr>
          <w:p w14:paraId="114DB09B" w14:textId="77777777" w:rsidR="00E5300F" w:rsidRPr="001B3F77" w:rsidRDefault="00E5300F" w:rsidP="008B0BCB">
            <w:pPr>
              <w:pStyle w:val="NoSpacing"/>
              <w:jc w:val="center"/>
              <w:rPr>
                <w:rFonts w:ascii="Times New Roman" w:hAnsi="Times New Roman"/>
                <w:lang w:val="en-GB"/>
              </w:rPr>
            </w:pPr>
            <w:r w:rsidRPr="001B3F77">
              <w:rPr>
                <w:rFonts w:ascii="Times New Roman" w:hAnsi="Times New Roman"/>
                <w:lang w:val="en-GB"/>
              </w:rPr>
              <w:t>10</w:t>
            </w:r>
          </w:p>
        </w:tc>
        <w:tc>
          <w:tcPr>
            <w:tcW w:w="7744" w:type="dxa"/>
            <w:tcBorders>
              <w:bottom w:val="single" w:sz="4" w:space="0" w:color="auto"/>
            </w:tcBorders>
            <w:shd w:val="clear" w:color="auto" w:fill="auto"/>
          </w:tcPr>
          <w:p w14:paraId="6C7CEDBE" w14:textId="77777777" w:rsidR="00E5300F" w:rsidRPr="001B3F77" w:rsidRDefault="00E5300F" w:rsidP="008B0BCB">
            <w:pPr>
              <w:pStyle w:val="NoSpacing"/>
              <w:shd w:val="clear" w:color="auto" w:fill="FFFFFF"/>
              <w:rPr>
                <w:rFonts w:ascii="Times New Roman" w:hAnsi="Times New Roman"/>
                <w:color w:val="000000"/>
                <w:lang w:val="en-GB"/>
              </w:rPr>
            </w:pPr>
            <w:r w:rsidRPr="001B3F77">
              <w:rPr>
                <w:rFonts w:ascii="Times New Roman" w:hAnsi="Times New Roman"/>
                <w:lang w:val="en-GB"/>
              </w:rPr>
              <w:t xml:space="preserve">Reduction, avoidance of emissions of </w:t>
            </w:r>
            <w:r w:rsidRPr="001B3F77">
              <w:rPr>
                <w:rFonts w:ascii="Times New Roman" w:hAnsi="Times New Roman"/>
                <w:b/>
                <w:lang w:val="en-GB"/>
              </w:rPr>
              <w:t>POPs to air</w:t>
            </w:r>
            <w:r w:rsidRPr="001B3F77">
              <w:rPr>
                <w:rFonts w:ascii="Times New Roman" w:hAnsi="Times New Roman"/>
                <w:lang w:val="en-GB"/>
              </w:rPr>
              <w:t xml:space="preserve"> from point and non-point sources (grams of toxic equivalent </w:t>
            </w:r>
            <w:proofErr w:type="spellStart"/>
            <w:r w:rsidRPr="001B3F77">
              <w:rPr>
                <w:rFonts w:ascii="Times New Roman" w:hAnsi="Times New Roman"/>
                <w:lang w:val="en-GB"/>
              </w:rPr>
              <w:t>gTEQ</w:t>
            </w:r>
            <w:proofErr w:type="spellEnd"/>
            <w:r w:rsidRPr="001B3F77">
              <w:rPr>
                <w:rFonts w:ascii="Times New Roman" w:hAnsi="Times New Roman"/>
                <w:lang w:val="en-GB"/>
              </w:rPr>
              <w:t>)</w:t>
            </w:r>
          </w:p>
        </w:tc>
        <w:tc>
          <w:tcPr>
            <w:tcW w:w="2610" w:type="dxa"/>
            <w:tcBorders>
              <w:bottom w:val="single" w:sz="4" w:space="0" w:color="auto"/>
            </w:tcBorders>
            <w:shd w:val="clear" w:color="auto" w:fill="auto"/>
          </w:tcPr>
          <w:p w14:paraId="0FB97E26" w14:textId="77777777" w:rsidR="00E5300F" w:rsidRPr="001B3F77" w:rsidRDefault="00E5300F" w:rsidP="008B0BCB">
            <w:pPr>
              <w:jc w:val="center"/>
              <w:rPr>
                <w:rFonts w:ascii="Times New Roman" w:hAnsi="Times New Roman"/>
                <w:color w:val="000000"/>
                <w:lang w:val="en-GB"/>
              </w:rPr>
            </w:pPr>
            <w:r w:rsidRPr="001B3F77">
              <w:rPr>
                <w:rFonts w:ascii="Times New Roman" w:hAnsi="Times New Roman"/>
                <w:color w:val="000000"/>
                <w:lang w:val="en-GB"/>
              </w:rPr>
              <w:fldChar w:fldCharType="begin">
                <w:ffData>
                  <w:name w:val="F_GEB_BD_target"/>
                  <w:enabled/>
                  <w:calcOnExit w:val="0"/>
                  <w:textInput/>
                </w:ffData>
              </w:fldChar>
            </w:r>
            <w:r w:rsidRPr="001B3F77">
              <w:rPr>
                <w:rFonts w:ascii="Times New Roman" w:hAnsi="Times New Roman"/>
                <w:color w:val="000000"/>
                <w:lang w:val="en-GB"/>
              </w:rPr>
              <w:instrText xml:space="preserve"> FORMTEXT </w:instrText>
            </w:r>
            <w:r w:rsidRPr="001B3F77">
              <w:rPr>
                <w:rFonts w:ascii="Times New Roman" w:hAnsi="Times New Roman"/>
                <w:color w:val="000000"/>
                <w:lang w:val="en-GB"/>
              </w:rPr>
            </w:r>
            <w:r w:rsidRPr="001B3F77">
              <w:rPr>
                <w:rFonts w:ascii="Times New Roman" w:hAnsi="Times New Roman"/>
                <w:color w:val="000000"/>
                <w:lang w:val="en-GB"/>
              </w:rPr>
              <w:fldChar w:fldCharType="separate"/>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fldChar w:fldCharType="end"/>
            </w:r>
          </w:p>
        </w:tc>
      </w:tr>
      <w:tr w:rsidR="00E5300F" w:rsidRPr="001B3F77" w14:paraId="39411B21" w14:textId="77777777" w:rsidTr="00E5300F">
        <w:trPr>
          <w:trHeight w:val="530"/>
        </w:trPr>
        <w:tc>
          <w:tcPr>
            <w:tcW w:w="446" w:type="dxa"/>
            <w:tcBorders>
              <w:bottom w:val="single" w:sz="4" w:space="0" w:color="auto"/>
            </w:tcBorders>
          </w:tcPr>
          <w:p w14:paraId="790F3395" w14:textId="77777777" w:rsidR="00E5300F" w:rsidRPr="001B3F77" w:rsidRDefault="00E5300F" w:rsidP="008B0BCB">
            <w:pPr>
              <w:jc w:val="center"/>
              <w:rPr>
                <w:rFonts w:ascii="Times New Roman" w:hAnsi="Times New Roman"/>
                <w:lang w:val="en-GB"/>
              </w:rPr>
            </w:pPr>
            <w:r w:rsidRPr="001B3F77">
              <w:rPr>
                <w:rFonts w:ascii="Times New Roman" w:hAnsi="Times New Roman"/>
                <w:lang w:val="en-GB"/>
              </w:rPr>
              <w:t>11</w:t>
            </w:r>
          </w:p>
        </w:tc>
        <w:tc>
          <w:tcPr>
            <w:tcW w:w="7744" w:type="dxa"/>
            <w:tcBorders>
              <w:bottom w:val="single" w:sz="4" w:space="0" w:color="auto"/>
            </w:tcBorders>
            <w:shd w:val="clear" w:color="auto" w:fill="auto"/>
          </w:tcPr>
          <w:p w14:paraId="573ADA48" w14:textId="77777777" w:rsidR="00E5300F" w:rsidRPr="001B3F77" w:rsidRDefault="00E5300F" w:rsidP="008B0BCB">
            <w:pPr>
              <w:shd w:val="clear" w:color="auto" w:fill="FFFFFF"/>
              <w:rPr>
                <w:rFonts w:ascii="Times New Roman" w:hAnsi="Times New Roman"/>
                <w:color w:val="000000"/>
                <w:lang w:val="en-GB"/>
              </w:rPr>
            </w:pPr>
            <w:r w:rsidRPr="001B3F77">
              <w:rPr>
                <w:rFonts w:ascii="Times New Roman" w:hAnsi="Times New Roman"/>
                <w:lang w:val="en-GB"/>
              </w:rPr>
              <w:t xml:space="preserve">Number of </w:t>
            </w:r>
            <w:r w:rsidRPr="001B3F77">
              <w:rPr>
                <w:rFonts w:ascii="Times New Roman" w:hAnsi="Times New Roman"/>
                <w:b/>
                <w:lang w:val="en-GB"/>
              </w:rPr>
              <w:t>direct beneficiaries disaggregated by gender</w:t>
            </w:r>
            <w:r w:rsidRPr="001B3F77">
              <w:rPr>
                <w:rFonts w:ascii="Times New Roman" w:hAnsi="Times New Roman"/>
                <w:lang w:val="en-GB"/>
              </w:rPr>
              <w:t xml:space="preserve"> as co-benefit of GEF investment</w:t>
            </w:r>
          </w:p>
        </w:tc>
        <w:tc>
          <w:tcPr>
            <w:tcW w:w="2610" w:type="dxa"/>
            <w:tcBorders>
              <w:bottom w:val="single" w:sz="4" w:space="0" w:color="auto"/>
            </w:tcBorders>
            <w:shd w:val="clear" w:color="auto" w:fill="auto"/>
          </w:tcPr>
          <w:p w14:paraId="07D4DF71" w14:textId="77777777" w:rsidR="00DE7DC8" w:rsidRPr="001B3F77" w:rsidRDefault="00DE7DC8" w:rsidP="00DE7DC8">
            <w:pPr>
              <w:spacing w:after="0" w:line="240" w:lineRule="auto"/>
              <w:jc w:val="center"/>
              <w:rPr>
                <w:rFonts w:ascii="Times New Roman" w:hAnsi="Times New Roman"/>
                <w:color w:val="000000"/>
                <w:lang w:val="en-GB"/>
              </w:rPr>
            </w:pPr>
            <w:r w:rsidRPr="001B3F77">
              <w:rPr>
                <w:rFonts w:ascii="Times New Roman" w:hAnsi="Times New Roman"/>
                <w:color w:val="000000"/>
                <w:lang w:val="en-GB"/>
              </w:rPr>
              <w:t xml:space="preserve">581,630 </w:t>
            </w:r>
            <w:proofErr w:type="gramStart"/>
            <w:r w:rsidRPr="001B3F77">
              <w:rPr>
                <w:rFonts w:ascii="Times New Roman" w:hAnsi="Times New Roman"/>
                <w:color w:val="000000"/>
                <w:lang w:val="en-GB"/>
              </w:rPr>
              <w:t>female</w:t>
            </w:r>
            <w:proofErr w:type="gramEnd"/>
          </w:p>
          <w:p w14:paraId="0C8C9904" w14:textId="77777777" w:rsidR="00E5300F" w:rsidRPr="001B3F77" w:rsidRDefault="00DE7DC8" w:rsidP="00DE7DC8">
            <w:pPr>
              <w:spacing w:after="0" w:line="240" w:lineRule="auto"/>
              <w:jc w:val="center"/>
              <w:rPr>
                <w:rFonts w:ascii="Times New Roman" w:hAnsi="Times New Roman"/>
                <w:color w:val="000000"/>
                <w:lang w:val="en-GB"/>
              </w:rPr>
            </w:pPr>
            <w:r w:rsidRPr="001B3F77">
              <w:rPr>
                <w:rFonts w:ascii="Times New Roman" w:hAnsi="Times New Roman"/>
                <w:color w:val="000000"/>
                <w:lang w:val="en-GB"/>
              </w:rPr>
              <w:t xml:space="preserve">578,327 </w:t>
            </w:r>
            <w:proofErr w:type="gramStart"/>
            <w:r w:rsidRPr="001B3F77">
              <w:rPr>
                <w:rFonts w:ascii="Times New Roman" w:hAnsi="Times New Roman"/>
                <w:color w:val="000000"/>
                <w:lang w:val="en-GB"/>
              </w:rPr>
              <w:t>male</w:t>
            </w:r>
            <w:proofErr w:type="gramEnd"/>
          </w:p>
          <w:p w14:paraId="08D6F351" w14:textId="77777777" w:rsidR="00DE7DC8" w:rsidRPr="001B3F77" w:rsidRDefault="00DB2C1F" w:rsidP="00DE7DC8">
            <w:pPr>
              <w:spacing w:after="0" w:line="240" w:lineRule="auto"/>
              <w:jc w:val="center"/>
              <w:rPr>
                <w:rFonts w:ascii="Times New Roman" w:hAnsi="Times New Roman"/>
                <w:color w:val="000000"/>
                <w:lang w:val="en-GB"/>
              </w:rPr>
            </w:pPr>
            <w:r w:rsidRPr="001B3F77">
              <w:rPr>
                <w:rFonts w:ascii="Times New Roman" w:hAnsi="Times New Roman"/>
                <w:color w:val="000000"/>
                <w:lang w:val="en-GB"/>
              </w:rPr>
              <w:t xml:space="preserve">1,159,957 </w:t>
            </w:r>
            <w:proofErr w:type="gramStart"/>
            <w:r w:rsidRPr="001B3F77">
              <w:rPr>
                <w:rFonts w:ascii="Times New Roman" w:hAnsi="Times New Roman"/>
                <w:color w:val="000000"/>
                <w:lang w:val="en-GB"/>
              </w:rPr>
              <w:t>total</w:t>
            </w:r>
            <w:proofErr w:type="gramEnd"/>
          </w:p>
        </w:tc>
      </w:tr>
    </w:tbl>
    <w:p w14:paraId="11BA9D61" w14:textId="77777777" w:rsidR="00E5300F" w:rsidRPr="001B3F77" w:rsidRDefault="00E5300F" w:rsidP="00E5300F">
      <w:pPr>
        <w:pStyle w:val="GEFQuestion"/>
        <w:ind w:left="-180"/>
        <w:rPr>
          <w:color w:val="000000"/>
          <w:sz w:val="20"/>
          <w:szCs w:val="20"/>
          <w:lang w:val="en-GB"/>
        </w:rPr>
      </w:pPr>
      <w:r w:rsidRPr="001B3F77">
        <w:rPr>
          <w:color w:val="000000"/>
          <w:szCs w:val="22"/>
          <w:lang w:val="en-GB"/>
        </w:rPr>
        <w:t xml:space="preserve">Provide additional explanation on targets, other methodologies used, and other focal area specifics (i.e., Aichi targets in BD) including justification where core indicator targets are not provided. </w:t>
      </w:r>
      <w:r w:rsidRPr="001B3F77">
        <w:rPr>
          <w:color w:val="000000"/>
          <w:sz w:val="20"/>
          <w:szCs w:val="20"/>
          <w:lang w:val="en-GB"/>
        </w:rPr>
        <w:fldChar w:fldCharType="begin">
          <w:ffData>
            <w:name w:val="D_GA_01"/>
            <w:enabled/>
            <w:calcOnExit/>
            <w:textInput>
              <w:type w:val="number"/>
              <w:format w:val="#,##0"/>
            </w:textInput>
          </w:ffData>
        </w:fldChar>
      </w:r>
      <w:r w:rsidRPr="001B3F77">
        <w:rPr>
          <w:color w:val="000000"/>
          <w:sz w:val="20"/>
          <w:szCs w:val="20"/>
          <w:lang w:val="en-GB"/>
        </w:rPr>
        <w:instrText xml:space="preserve"> FORMTEXT </w:instrText>
      </w:r>
      <w:r w:rsidRPr="001B3F77">
        <w:rPr>
          <w:color w:val="000000"/>
          <w:sz w:val="20"/>
          <w:szCs w:val="20"/>
          <w:lang w:val="en-GB"/>
        </w:rPr>
      </w:r>
      <w:r w:rsidRPr="001B3F77">
        <w:rPr>
          <w:color w:val="000000"/>
          <w:sz w:val="20"/>
          <w:szCs w:val="20"/>
          <w:lang w:val="en-GB"/>
        </w:rPr>
        <w:fldChar w:fldCharType="separate"/>
      </w:r>
      <w:r w:rsidRPr="001B3F77">
        <w:rPr>
          <w:color w:val="000000"/>
          <w:sz w:val="20"/>
          <w:szCs w:val="20"/>
          <w:lang w:val="en-GB"/>
        </w:rPr>
        <w:t> </w:t>
      </w:r>
      <w:r w:rsidRPr="001B3F77">
        <w:rPr>
          <w:color w:val="000000"/>
          <w:sz w:val="20"/>
          <w:szCs w:val="20"/>
          <w:lang w:val="en-GB"/>
        </w:rPr>
        <w:t> </w:t>
      </w:r>
      <w:r w:rsidRPr="001B3F77">
        <w:rPr>
          <w:color w:val="000000"/>
          <w:sz w:val="20"/>
          <w:szCs w:val="20"/>
          <w:lang w:val="en-GB"/>
        </w:rPr>
        <w:t> </w:t>
      </w:r>
      <w:r w:rsidRPr="001B3F77">
        <w:rPr>
          <w:color w:val="000000"/>
          <w:sz w:val="20"/>
          <w:szCs w:val="20"/>
          <w:lang w:val="en-GB"/>
        </w:rPr>
        <w:t> </w:t>
      </w:r>
      <w:r w:rsidRPr="001B3F77">
        <w:rPr>
          <w:color w:val="000000"/>
          <w:sz w:val="20"/>
          <w:szCs w:val="20"/>
          <w:lang w:val="en-GB"/>
        </w:rPr>
        <w:t> </w:t>
      </w:r>
      <w:r w:rsidRPr="001B3F77">
        <w:rPr>
          <w:color w:val="000000"/>
          <w:sz w:val="20"/>
          <w:szCs w:val="20"/>
          <w:lang w:val="en-GB"/>
        </w:rPr>
        <w:fldChar w:fldCharType="end"/>
      </w:r>
    </w:p>
    <w:p w14:paraId="3F34444A" w14:textId="77777777" w:rsidR="00E5300F" w:rsidRPr="001B3F77" w:rsidRDefault="00E5300F" w:rsidP="00591870">
      <w:pPr>
        <w:tabs>
          <w:tab w:val="num" w:pos="360"/>
          <w:tab w:val="center" w:pos="4320"/>
          <w:tab w:val="right" w:pos="8640"/>
        </w:tabs>
        <w:spacing w:after="0" w:line="240" w:lineRule="auto"/>
        <w:rPr>
          <w:rFonts w:ascii="Times New Roman" w:eastAsia="Times New Roman" w:hAnsi="Times New Roman"/>
          <w:b/>
          <w:caps/>
          <w:color w:val="000000"/>
          <w:u w:val="single"/>
          <w:lang w:val="en-GB" w:eastAsia="x-none"/>
        </w:rPr>
      </w:pPr>
    </w:p>
    <w:p w14:paraId="532CB19C" w14:textId="77777777" w:rsidR="00ED1CA6" w:rsidRPr="001B3F77" w:rsidRDefault="00ED1CA6" w:rsidP="00ED1CA6">
      <w:pPr>
        <w:pStyle w:val="GEFQuestion"/>
        <w:numPr>
          <w:ilvl w:val="0"/>
          <w:numId w:val="1"/>
        </w:numPr>
        <w:ind w:hanging="540"/>
        <w:rPr>
          <w:b/>
          <w:lang w:val="en-GB"/>
        </w:rPr>
      </w:pPr>
      <w:r w:rsidRPr="001B3F77">
        <w:rPr>
          <w:color w:val="000000"/>
          <w:sz w:val="20"/>
          <w:szCs w:val="20"/>
          <w:lang w:val="en-GB"/>
        </w:rPr>
        <w:br w:type="page"/>
      </w:r>
      <w:r w:rsidRPr="001B3F77">
        <w:rPr>
          <w:b/>
          <w:color w:val="000000"/>
          <w:sz w:val="20"/>
          <w:szCs w:val="20"/>
          <w:lang w:val="en-GB"/>
        </w:rPr>
        <w:t xml:space="preserve"> </w:t>
      </w:r>
      <w:r w:rsidRPr="001B3F77">
        <w:rPr>
          <w:b/>
          <w:smallCaps/>
          <w:lang w:val="en-GB"/>
        </w:rPr>
        <w:t>Project Taxonomy</w:t>
      </w:r>
    </w:p>
    <w:p w14:paraId="74A688A2" w14:textId="77777777" w:rsidR="00ED1CA6" w:rsidRPr="001B3F77" w:rsidRDefault="00ED1CA6" w:rsidP="00ED1CA6">
      <w:pPr>
        <w:ind w:left="-180"/>
        <w:rPr>
          <w:rFonts w:ascii="Times New Roman" w:hAnsi="Times New Roman"/>
          <w:lang w:val="en-GB"/>
        </w:rPr>
      </w:pPr>
      <w:r w:rsidRPr="001B3F77">
        <w:rPr>
          <w:rFonts w:ascii="Times New Roman" w:hAnsi="Times New Roman"/>
          <w:lang w:val="en-GB"/>
        </w:rPr>
        <w:t xml:space="preserve">Please update the table below for the taxonomic information provided at PIF stage. Use the GEF Taxonomy Worksheet provided in Annex F to find the most relevant keywords/topics/themes that best describe the project. </w:t>
      </w:r>
    </w:p>
    <w:tbl>
      <w:tblPr>
        <w:tblW w:w="4791"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24"/>
        <w:gridCol w:w="2060"/>
        <w:gridCol w:w="2125"/>
        <w:gridCol w:w="2458"/>
      </w:tblGrid>
      <w:tr w:rsidR="00ED1CA6" w:rsidRPr="001B3F77" w14:paraId="465FD915" w14:textId="77777777" w:rsidTr="00D64D56">
        <w:tc>
          <w:tcPr>
            <w:tcW w:w="1733" w:type="pct"/>
            <w:shd w:val="clear" w:color="auto" w:fill="F2F2F2"/>
          </w:tcPr>
          <w:p w14:paraId="33D49C53" w14:textId="77777777" w:rsidR="00ED1CA6" w:rsidRPr="001B3F77" w:rsidRDefault="00ED1CA6" w:rsidP="00D64D56">
            <w:pPr>
              <w:spacing w:after="0" w:line="240" w:lineRule="auto"/>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Level 1</w:t>
            </w:r>
          </w:p>
        </w:tc>
        <w:tc>
          <w:tcPr>
            <w:tcW w:w="1013" w:type="pct"/>
            <w:shd w:val="clear" w:color="auto" w:fill="F2F2F2"/>
          </w:tcPr>
          <w:p w14:paraId="7E7DDE29" w14:textId="77777777" w:rsidR="00ED1CA6" w:rsidRPr="001B3F77" w:rsidRDefault="00ED1CA6"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Level 2</w:t>
            </w:r>
          </w:p>
        </w:tc>
        <w:tc>
          <w:tcPr>
            <w:tcW w:w="1045" w:type="pct"/>
            <w:shd w:val="clear" w:color="auto" w:fill="F2F2F2"/>
          </w:tcPr>
          <w:p w14:paraId="3DC0CC12" w14:textId="77777777" w:rsidR="00ED1CA6" w:rsidRPr="001B3F77" w:rsidRDefault="00ED1CA6"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Level 3</w:t>
            </w:r>
          </w:p>
        </w:tc>
        <w:tc>
          <w:tcPr>
            <w:tcW w:w="1209" w:type="pct"/>
            <w:shd w:val="clear" w:color="auto" w:fill="F2F2F2"/>
          </w:tcPr>
          <w:p w14:paraId="2861AE13" w14:textId="77777777" w:rsidR="00ED1CA6" w:rsidRPr="001B3F77" w:rsidRDefault="00ED1CA6"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Level 4</w:t>
            </w:r>
          </w:p>
        </w:tc>
      </w:tr>
      <w:tr w:rsidR="00ED1CA6" w:rsidRPr="001B3F77" w14:paraId="3DD4BA10" w14:textId="77777777" w:rsidTr="00D64D56">
        <w:tc>
          <w:tcPr>
            <w:tcW w:w="1733" w:type="pct"/>
            <w:shd w:val="clear" w:color="auto" w:fill="auto"/>
          </w:tcPr>
          <w:p w14:paraId="6617CDB9" w14:textId="77777777" w:rsidR="00ED1CA6" w:rsidRPr="001B3F77" w:rsidRDefault="00ED1CA6" w:rsidP="00D64D56">
            <w:pPr>
              <w:spacing w:after="0" w:line="240" w:lineRule="auto"/>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Influencing Models</w:t>
            </w:r>
          </w:p>
        </w:tc>
        <w:tc>
          <w:tcPr>
            <w:tcW w:w="1013" w:type="pct"/>
            <w:shd w:val="clear" w:color="auto" w:fill="auto"/>
          </w:tcPr>
          <w:p w14:paraId="3A3C1CE8" w14:textId="77777777" w:rsidR="00ED1CA6"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Strengthen institutional capacity and decision-making</w:t>
            </w:r>
          </w:p>
          <w:p w14:paraId="2F2DBCEF" w14:textId="77777777"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Convene multi-stakeholder alliances</w:t>
            </w:r>
          </w:p>
          <w:p w14:paraId="08B5EFB3" w14:textId="77777777"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Demonstrate innovative approaches</w:t>
            </w:r>
          </w:p>
        </w:tc>
        <w:tc>
          <w:tcPr>
            <w:tcW w:w="1045" w:type="pct"/>
            <w:shd w:val="clear" w:color="auto" w:fill="auto"/>
          </w:tcPr>
          <w:p w14:paraId="46B95575" w14:textId="77777777" w:rsidR="00ED1CA6" w:rsidRPr="001B3F77" w:rsidRDefault="00ED1CA6" w:rsidP="00D64D56">
            <w:pPr>
              <w:spacing w:after="0" w:line="240" w:lineRule="auto"/>
              <w:jc w:val="center"/>
              <w:rPr>
                <w:rFonts w:ascii="Times New Roman" w:eastAsia="Times New Roman" w:hAnsi="Times New Roman"/>
                <w:sz w:val="20"/>
                <w:szCs w:val="20"/>
                <w:lang w:val="en-GB"/>
              </w:rPr>
            </w:pPr>
          </w:p>
        </w:tc>
        <w:tc>
          <w:tcPr>
            <w:tcW w:w="1209" w:type="pct"/>
            <w:shd w:val="clear" w:color="auto" w:fill="auto"/>
          </w:tcPr>
          <w:p w14:paraId="4F104285" w14:textId="77777777" w:rsidR="00ED1CA6" w:rsidRPr="001B3F77" w:rsidRDefault="00ED1CA6" w:rsidP="00D64D56">
            <w:pPr>
              <w:spacing w:after="0" w:line="240" w:lineRule="auto"/>
              <w:jc w:val="center"/>
              <w:rPr>
                <w:rFonts w:ascii="Times New Roman" w:eastAsia="Times New Roman" w:hAnsi="Times New Roman"/>
                <w:sz w:val="20"/>
                <w:szCs w:val="20"/>
                <w:lang w:val="en-GB"/>
              </w:rPr>
            </w:pPr>
          </w:p>
        </w:tc>
      </w:tr>
      <w:tr w:rsidR="00ED1CA6" w:rsidRPr="001B3F77" w14:paraId="2DB79B4C" w14:textId="77777777" w:rsidTr="00D64D56">
        <w:tc>
          <w:tcPr>
            <w:tcW w:w="1733" w:type="pct"/>
            <w:shd w:val="clear" w:color="auto" w:fill="auto"/>
          </w:tcPr>
          <w:p w14:paraId="24F2D82C" w14:textId="77777777" w:rsidR="00ED1CA6" w:rsidRPr="001B3F77" w:rsidRDefault="00ED1CA6" w:rsidP="00D64D56">
            <w:pPr>
              <w:spacing w:after="0" w:line="240" w:lineRule="auto"/>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Stakeholders</w:t>
            </w:r>
          </w:p>
        </w:tc>
        <w:tc>
          <w:tcPr>
            <w:tcW w:w="1013" w:type="pct"/>
            <w:shd w:val="clear" w:color="auto" w:fill="auto"/>
          </w:tcPr>
          <w:p w14:paraId="135BDA17" w14:textId="77777777" w:rsidR="00ED1CA6"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Indigenous people</w:t>
            </w:r>
          </w:p>
          <w:p w14:paraId="45CA707C" w14:textId="77777777"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Beneficiaries</w:t>
            </w:r>
          </w:p>
          <w:p w14:paraId="024A0D82" w14:textId="77777777"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Local communities</w:t>
            </w:r>
          </w:p>
          <w:p w14:paraId="6DF4DA23" w14:textId="77777777"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Civil society</w:t>
            </w:r>
          </w:p>
        </w:tc>
        <w:tc>
          <w:tcPr>
            <w:tcW w:w="1045" w:type="pct"/>
            <w:shd w:val="clear" w:color="auto" w:fill="auto"/>
          </w:tcPr>
          <w:p w14:paraId="65616D79" w14:textId="77777777" w:rsidR="00ED1CA6"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Community based organization</w:t>
            </w:r>
          </w:p>
          <w:p w14:paraId="65B195FE" w14:textId="77777777"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Non-governmental organization</w:t>
            </w:r>
          </w:p>
        </w:tc>
        <w:tc>
          <w:tcPr>
            <w:tcW w:w="1209" w:type="pct"/>
            <w:shd w:val="clear" w:color="auto" w:fill="auto"/>
          </w:tcPr>
          <w:p w14:paraId="68D425B6" w14:textId="77777777" w:rsidR="00ED1CA6" w:rsidRPr="001B3F77" w:rsidRDefault="00ED1CA6" w:rsidP="00D64D56">
            <w:pPr>
              <w:spacing w:after="0" w:line="240" w:lineRule="auto"/>
              <w:jc w:val="center"/>
              <w:rPr>
                <w:rFonts w:ascii="Times New Roman" w:eastAsia="Times New Roman" w:hAnsi="Times New Roman"/>
                <w:sz w:val="20"/>
                <w:szCs w:val="20"/>
                <w:lang w:val="en-GB"/>
              </w:rPr>
            </w:pPr>
          </w:p>
        </w:tc>
      </w:tr>
      <w:tr w:rsidR="00ED1CA6" w:rsidRPr="001B3F77" w14:paraId="79B93367" w14:textId="77777777" w:rsidTr="00D64D56">
        <w:tc>
          <w:tcPr>
            <w:tcW w:w="1733" w:type="pct"/>
            <w:shd w:val="clear" w:color="auto" w:fill="auto"/>
          </w:tcPr>
          <w:p w14:paraId="77CD86D3" w14:textId="77777777" w:rsidR="00ED1CA6" w:rsidRPr="001B3F77" w:rsidRDefault="00ED1CA6" w:rsidP="00D64D56">
            <w:pPr>
              <w:spacing w:after="0" w:line="240" w:lineRule="auto"/>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Capacity, Knowledge and Research</w:t>
            </w:r>
          </w:p>
        </w:tc>
        <w:tc>
          <w:tcPr>
            <w:tcW w:w="1013" w:type="pct"/>
            <w:shd w:val="clear" w:color="auto" w:fill="auto"/>
          </w:tcPr>
          <w:p w14:paraId="22BA5327" w14:textId="77777777" w:rsidR="00ED1CA6" w:rsidRPr="001B3F77" w:rsidRDefault="008C08F9" w:rsidP="00D64D56">
            <w:pPr>
              <w:spacing w:after="0" w:line="240" w:lineRule="auto"/>
              <w:jc w:val="center"/>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Learning</w:t>
            </w:r>
          </w:p>
          <w:p w14:paraId="6114B471" w14:textId="77777777" w:rsidR="008C08F9" w:rsidRPr="001B3F77" w:rsidRDefault="008C08F9" w:rsidP="00D64D56">
            <w:pPr>
              <w:spacing w:after="0" w:line="240" w:lineRule="auto"/>
              <w:jc w:val="center"/>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Knowledge and learning</w:t>
            </w:r>
          </w:p>
        </w:tc>
        <w:tc>
          <w:tcPr>
            <w:tcW w:w="1045" w:type="pct"/>
            <w:shd w:val="clear" w:color="auto" w:fill="auto"/>
          </w:tcPr>
          <w:p w14:paraId="725B3282" w14:textId="77777777" w:rsidR="00ED1CA6" w:rsidRPr="001B3F77" w:rsidRDefault="008C08F9" w:rsidP="00D64D56">
            <w:pPr>
              <w:spacing w:after="0" w:line="240" w:lineRule="auto"/>
              <w:jc w:val="center"/>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Theory of change</w:t>
            </w:r>
          </w:p>
          <w:p w14:paraId="2FAD8ECD" w14:textId="77777777" w:rsidR="008C08F9" w:rsidRPr="001B3F77" w:rsidRDefault="008C08F9" w:rsidP="00D64D56">
            <w:pPr>
              <w:spacing w:after="0" w:line="240" w:lineRule="auto"/>
              <w:jc w:val="center"/>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Knowledge management</w:t>
            </w:r>
          </w:p>
          <w:p w14:paraId="304C25C4" w14:textId="77777777" w:rsidR="008C08F9" w:rsidRPr="001B3F77" w:rsidRDefault="008C08F9" w:rsidP="00D64D56">
            <w:pPr>
              <w:spacing w:after="0" w:line="240" w:lineRule="auto"/>
              <w:jc w:val="center"/>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Learning</w:t>
            </w:r>
          </w:p>
        </w:tc>
        <w:tc>
          <w:tcPr>
            <w:tcW w:w="1209" w:type="pct"/>
            <w:shd w:val="clear" w:color="auto" w:fill="auto"/>
          </w:tcPr>
          <w:p w14:paraId="74519B21" w14:textId="77777777" w:rsidR="00ED1CA6" w:rsidRPr="001B3F77" w:rsidRDefault="00ED1CA6" w:rsidP="00D64D56">
            <w:pPr>
              <w:spacing w:after="0" w:line="240" w:lineRule="auto"/>
              <w:jc w:val="center"/>
              <w:rPr>
                <w:rFonts w:ascii="Times New Roman" w:eastAsia="Times New Roman" w:hAnsi="Times New Roman"/>
                <w:color w:val="000000"/>
                <w:sz w:val="20"/>
                <w:szCs w:val="20"/>
                <w:lang w:val="en-GB"/>
              </w:rPr>
            </w:pPr>
          </w:p>
        </w:tc>
      </w:tr>
      <w:tr w:rsidR="00ED1CA6" w:rsidRPr="001B3F77" w14:paraId="28E5858A" w14:textId="77777777" w:rsidTr="00D64D56">
        <w:tc>
          <w:tcPr>
            <w:tcW w:w="1733" w:type="pct"/>
            <w:shd w:val="clear" w:color="auto" w:fill="auto"/>
          </w:tcPr>
          <w:p w14:paraId="50F5DE58" w14:textId="77777777" w:rsidR="00ED1CA6" w:rsidRPr="001B3F77" w:rsidRDefault="00ED1CA6" w:rsidP="00D64D56">
            <w:pPr>
              <w:spacing w:after="0" w:line="240" w:lineRule="auto"/>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Gender Equality</w:t>
            </w:r>
          </w:p>
        </w:tc>
        <w:tc>
          <w:tcPr>
            <w:tcW w:w="1013" w:type="pct"/>
            <w:shd w:val="clear" w:color="auto" w:fill="auto"/>
          </w:tcPr>
          <w:p w14:paraId="035FAD6A" w14:textId="77777777" w:rsidR="00ED1CA6"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Gender mainstreaming</w:t>
            </w:r>
          </w:p>
          <w:p w14:paraId="088C6E03" w14:textId="77777777"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Gender results areas</w:t>
            </w:r>
          </w:p>
        </w:tc>
        <w:tc>
          <w:tcPr>
            <w:tcW w:w="1045" w:type="pct"/>
            <w:shd w:val="clear" w:color="auto" w:fill="auto"/>
          </w:tcPr>
          <w:p w14:paraId="0E652CE7" w14:textId="77777777" w:rsidR="00ED1CA6"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Beneficiaries</w:t>
            </w:r>
          </w:p>
          <w:p w14:paraId="5A785C27" w14:textId="77777777"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Women groups</w:t>
            </w:r>
          </w:p>
          <w:p w14:paraId="567433E3" w14:textId="79B7DDAB"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Sex-</w:t>
            </w:r>
            <w:r w:rsidR="00483665" w:rsidRPr="001B3F77">
              <w:rPr>
                <w:rFonts w:ascii="Times New Roman" w:eastAsia="Times New Roman" w:hAnsi="Times New Roman"/>
                <w:sz w:val="20"/>
                <w:szCs w:val="20"/>
                <w:lang w:val="en-GB"/>
              </w:rPr>
              <w:t>disaggregated</w:t>
            </w:r>
            <w:r w:rsidRPr="001B3F77">
              <w:rPr>
                <w:rFonts w:ascii="Times New Roman" w:eastAsia="Times New Roman" w:hAnsi="Times New Roman"/>
                <w:sz w:val="20"/>
                <w:szCs w:val="20"/>
                <w:lang w:val="en-GB"/>
              </w:rPr>
              <w:t xml:space="preserve"> indicators</w:t>
            </w:r>
          </w:p>
          <w:p w14:paraId="42F75EA3" w14:textId="77777777"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Gender-sensitive indicators</w:t>
            </w:r>
          </w:p>
          <w:p w14:paraId="26F65E85" w14:textId="77777777"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Participation and leadership</w:t>
            </w:r>
          </w:p>
          <w:p w14:paraId="5494DCD9" w14:textId="6BCB47B7" w:rsidR="008C08F9" w:rsidRPr="001B3F77" w:rsidRDefault="00483665"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Awareness</w:t>
            </w:r>
            <w:r w:rsidR="008C08F9" w:rsidRPr="001B3F77">
              <w:rPr>
                <w:rFonts w:ascii="Times New Roman" w:eastAsia="Times New Roman" w:hAnsi="Times New Roman"/>
                <w:sz w:val="20"/>
                <w:szCs w:val="20"/>
                <w:lang w:val="en-GB"/>
              </w:rPr>
              <w:t xml:space="preserve"> raising</w:t>
            </w:r>
          </w:p>
        </w:tc>
        <w:tc>
          <w:tcPr>
            <w:tcW w:w="1209" w:type="pct"/>
            <w:shd w:val="clear" w:color="auto" w:fill="auto"/>
          </w:tcPr>
          <w:p w14:paraId="6DE94413" w14:textId="77777777" w:rsidR="00ED1CA6" w:rsidRPr="001B3F77" w:rsidRDefault="00ED1CA6" w:rsidP="00D64D56">
            <w:pPr>
              <w:spacing w:after="0" w:line="240" w:lineRule="auto"/>
              <w:jc w:val="center"/>
              <w:rPr>
                <w:rFonts w:ascii="Times New Roman" w:eastAsia="Times New Roman" w:hAnsi="Times New Roman"/>
                <w:sz w:val="20"/>
                <w:szCs w:val="20"/>
                <w:lang w:val="en-GB"/>
              </w:rPr>
            </w:pPr>
          </w:p>
        </w:tc>
      </w:tr>
      <w:tr w:rsidR="00ED1CA6" w:rsidRPr="001B3F77" w14:paraId="44CA6833" w14:textId="77777777" w:rsidTr="00D64D56">
        <w:tc>
          <w:tcPr>
            <w:tcW w:w="1733" w:type="pct"/>
            <w:shd w:val="clear" w:color="auto" w:fill="auto"/>
          </w:tcPr>
          <w:p w14:paraId="0840C3B2" w14:textId="77777777" w:rsidR="00ED1CA6" w:rsidRPr="001B3F77" w:rsidRDefault="00ED1CA6" w:rsidP="00D64D56">
            <w:pPr>
              <w:spacing w:after="0" w:line="240" w:lineRule="auto"/>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Focal Area/Theme</w:t>
            </w:r>
          </w:p>
        </w:tc>
        <w:tc>
          <w:tcPr>
            <w:tcW w:w="1013" w:type="pct"/>
            <w:shd w:val="clear" w:color="auto" w:fill="auto"/>
          </w:tcPr>
          <w:p w14:paraId="37A03EDC" w14:textId="77777777" w:rsidR="00ED1CA6" w:rsidRPr="001B3F77" w:rsidRDefault="001C6D6D"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International waters</w:t>
            </w:r>
          </w:p>
        </w:tc>
        <w:tc>
          <w:tcPr>
            <w:tcW w:w="1045" w:type="pct"/>
            <w:shd w:val="clear" w:color="auto" w:fill="auto"/>
          </w:tcPr>
          <w:p w14:paraId="1998446F" w14:textId="77777777" w:rsidR="00ED1CA6" w:rsidRPr="001B3F77" w:rsidRDefault="001C6D6D"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Freshwater</w:t>
            </w:r>
          </w:p>
          <w:p w14:paraId="018606E2" w14:textId="77777777" w:rsidR="001C6D6D" w:rsidRPr="001B3F77" w:rsidRDefault="001C6D6D"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 xml:space="preserve">Transboundary diagnostic analysis and </w:t>
            </w:r>
            <w:r w:rsidR="00F36774" w:rsidRPr="001B3F77">
              <w:rPr>
                <w:rFonts w:ascii="Times New Roman" w:eastAsia="Times New Roman" w:hAnsi="Times New Roman"/>
                <w:sz w:val="20"/>
                <w:szCs w:val="20"/>
                <w:lang w:val="en-GB"/>
              </w:rPr>
              <w:t>Strategic action plan preparation</w:t>
            </w:r>
          </w:p>
        </w:tc>
        <w:tc>
          <w:tcPr>
            <w:tcW w:w="1209" w:type="pct"/>
            <w:shd w:val="clear" w:color="auto" w:fill="auto"/>
          </w:tcPr>
          <w:p w14:paraId="0DC2B431" w14:textId="77777777" w:rsidR="00ED1CA6" w:rsidRPr="001B3F77" w:rsidRDefault="001C6D6D"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Aquifer</w:t>
            </w:r>
          </w:p>
          <w:p w14:paraId="0187761A" w14:textId="77777777" w:rsidR="001C6D6D" w:rsidRPr="001B3F77" w:rsidRDefault="001C6D6D"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River basin</w:t>
            </w:r>
          </w:p>
        </w:tc>
      </w:tr>
      <w:tr w:rsidR="00ED1CA6" w:rsidRPr="001B3F77" w14:paraId="244D1980" w14:textId="77777777" w:rsidTr="00D64D56">
        <w:tc>
          <w:tcPr>
            <w:tcW w:w="1733" w:type="pct"/>
            <w:shd w:val="clear" w:color="auto" w:fill="auto"/>
          </w:tcPr>
          <w:p w14:paraId="240C36D2" w14:textId="77777777" w:rsidR="00ED1CA6" w:rsidRPr="001B3F77" w:rsidRDefault="00ED1CA6" w:rsidP="00D64D56">
            <w:pPr>
              <w:spacing w:after="0" w:line="240" w:lineRule="auto"/>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Rio Markers</w:t>
            </w:r>
          </w:p>
        </w:tc>
        <w:tc>
          <w:tcPr>
            <w:tcW w:w="1013" w:type="pct"/>
            <w:shd w:val="clear" w:color="auto" w:fill="auto"/>
          </w:tcPr>
          <w:p w14:paraId="516D25A4" w14:textId="77777777" w:rsidR="00ED1CA6" w:rsidRPr="004236A5" w:rsidRDefault="002A5B3C" w:rsidP="00D64D56">
            <w:pPr>
              <w:spacing w:after="0" w:line="240" w:lineRule="auto"/>
              <w:jc w:val="center"/>
              <w:rPr>
                <w:rFonts w:ascii="Times New Roman" w:eastAsia="Times New Roman" w:hAnsi="Times New Roman"/>
                <w:color w:val="000000"/>
                <w:sz w:val="20"/>
                <w:szCs w:val="20"/>
                <w:lang w:val="en-GB"/>
              </w:rPr>
            </w:pPr>
            <w:r w:rsidRPr="004236A5">
              <w:rPr>
                <w:rFonts w:ascii="Times New Roman" w:eastAsia="Times New Roman" w:hAnsi="Times New Roman"/>
                <w:color w:val="000000"/>
                <w:sz w:val="20"/>
                <w:szCs w:val="20"/>
                <w:lang w:val="en-GB"/>
              </w:rPr>
              <w:t xml:space="preserve">Climate change </w:t>
            </w:r>
            <w:r w:rsidR="00BD45C2" w:rsidRPr="004236A5">
              <w:rPr>
                <w:rFonts w:ascii="Times New Roman" w:eastAsia="Times New Roman" w:hAnsi="Times New Roman"/>
                <w:color w:val="000000"/>
                <w:sz w:val="20"/>
                <w:szCs w:val="20"/>
                <w:lang w:val="en-GB"/>
              </w:rPr>
              <w:t>adaptation</w:t>
            </w:r>
          </w:p>
          <w:p w14:paraId="039FEC29" w14:textId="445ECE50" w:rsidR="00BD45C2" w:rsidRPr="004236A5" w:rsidRDefault="00BD45C2" w:rsidP="00D64D56">
            <w:pPr>
              <w:spacing w:after="0" w:line="240" w:lineRule="auto"/>
              <w:jc w:val="center"/>
              <w:rPr>
                <w:rFonts w:ascii="Times New Roman" w:eastAsia="Times New Roman" w:hAnsi="Times New Roman"/>
                <w:color w:val="000000"/>
                <w:sz w:val="20"/>
                <w:szCs w:val="20"/>
                <w:lang w:val="en-GB"/>
              </w:rPr>
            </w:pPr>
            <w:r w:rsidRPr="004236A5">
              <w:rPr>
                <w:rFonts w:ascii="Times New Roman" w:eastAsia="Times New Roman" w:hAnsi="Times New Roman"/>
                <w:color w:val="000000"/>
                <w:sz w:val="20"/>
                <w:szCs w:val="20"/>
                <w:lang w:val="en-GB"/>
              </w:rPr>
              <w:t>Climate change mitigation (0)</w:t>
            </w:r>
          </w:p>
        </w:tc>
        <w:tc>
          <w:tcPr>
            <w:tcW w:w="1045" w:type="pct"/>
            <w:shd w:val="clear" w:color="auto" w:fill="auto"/>
          </w:tcPr>
          <w:p w14:paraId="29339A84" w14:textId="164EAECC" w:rsidR="00ED1CA6" w:rsidRPr="004236A5" w:rsidRDefault="00BD45C2" w:rsidP="00D64D56">
            <w:pPr>
              <w:spacing w:after="0" w:line="240" w:lineRule="auto"/>
              <w:jc w:val="center"/>
              <w:rPr>
                <w:rFonts w:ascii="Times New Roman" w:eastAsia="Times New Roman" w:hAnsi="Times New Roman"/>
                <w:color w:val="000000"/>
                <w:sz w:val="20"/>
                <w:szCs w:val="20"/>
                <w:lang w:val="en-GB"/>
              </w:rPr>
            </w:pPr>
            <w:r w:rsidRPr="004236A5">
              <w:rPr>
                <w:rFonts w:ascii="Times New Roman" w:eastAsia="Times New Roman" w:hAnsi="Times New Roman"/>
                <w:color w:val="000000"/>
                <w:sz w:val="20"/>
                <w:szCs w:val="20"/>
                <w:lang w:val="en-GB"/>
              </w:rPr>
              <w:t>Mainstreaming adaptation (1)</w:t>
            </w:r>
          </w:p>
        </w:tc>
        <w:tc>
          <w:tcPr>
            <w:tcW w:w="1209" w:type="pct"/>
            <w:shd w:val="clear" w:color="auto" w:fill="auto"/>
          </w:tcPr>
          <w:p w14:paraId="3BBB8794" w14:textId="77777777" w:rsidR="00ED1CA6" w:rsidRPr="001B3F77" w:rsidRDefault="00ED1CA6" w:rsidP="00D64D56">
            <w:pPr>
              <w:spacing w:after="0" w:line="240" w:lineRule="auto"/>
              <w:jc w:val="center"/>
              <w:rPr>
                <w:rFonts w:ascii="Times New Roman" w:eastAsia="Times New Roman" w:hAnsi="Times New Roman"/>
                <w:color w:val="000000"/>
                <w:sz w:val="20"/>
                <w:szCs w:val="20"/>
                <w:lang w:val="en-GB"/>
              </w:rPr>
            </w:pPr>
          </w:p>
        </w:tc>
      </w:tr>
    </w:tbl>
    <w:p w14:paraId="3CD80A15" w14:textId="77777777" w:rsidR="00ED1CA6" w:rsidRPr="001B3F77" w:rsidRDefault="00ED1CA6" w:rsidP="00591870">
      <w:pPr>
        <w:tabs>
          <w:tab w:val="num" w:pos="360"/>
          <w:tab w:val="center" w:pos="4320"/>
          <w:tab w:val="right" w:pos="8640"/>
        </w:tabs>
        <w:spacing w:after="0" w:line="240" w:lineRule="auto"/>
        <w:rPr>
          <w:rFonts w:ascii="Times New Roman" w:eastAsia="Times New Roman" w:hAnsi="Times New Roman"/>
          <w:b/>
          <w:caps/>
          <w:color w:val="000000"/>
          <w:u w:val="single"/>
          <w:lang w:val="en-GB" w:eastAsia="x-none"/>
        </w:rPr>
      </w:pPr>
    </w:p>
    <w:p w14:paraId="4707A584" w14:textId="77777777" w:rsidR="00E5300F" w:rsidRPr="001B3F77" w:rsidRDefault="00E5300F" w:rsidP="00591870">
      <w:pPr>
        <w:tabs>
          <w:tab w:val="num" w:pos="360"/>
          <w:tab w:val="center" w:pos="4320"/>
          <w:tab w:val="right" w:pos="8640"/>
        </w:tabs>
        <w:spacing w:after="0" w:line="240" w:lineRule="auto"/>
        <w:rPr>
          <w:rFonts w:ascii="Times New Roman" w:eastAsia="Times New Roman" w:hAnsi="Times New Roman"/>
          <w:b/>
          <w:caps/>
          <w:color w:val="000000"/>
          <w:u w:val="single"/>
          <w:lang w:val="en-GB" w:eastAsia="x-none"/>
        </w:rPr>
      </w:pPr>
    </w:p>
    <w:p w14:paraId="0B658349" w14:textId="77777777" w:rsidR="00591870" w:rsidRPr="001B3F77" w:rsidRDefault="00591870" w:rsidP="00591870">
      <w:pPr>
        <w:tabs>
          <w:tab w:val="num" w:pos="360"/>
          <w:tab w:val="center" w:pos="4320"/>
          <w:tab w:val="right" w:pos="8640"/>
        </w:tabs>
        <w:spacing w:after="0" w:line="240" w:lineRule="auto"/>
        <w:rPr>
          <w:rFonts w:ascii="Times New Roman" w:eastAsia="Times New Roman" w:hAnsi="Times New Roman"/>
          <w:b/>
          <w:caps/>
          <w:color w:val="000000"/>
          <w:u w:val="single"/>
          <w:lang w:val="en-GB" w:eastAsia="x-none"/>
        </w:rPr>
      </w:pPr>
      <w:r w:rsidRPr="001B3F77">
        <w:rPr>
          <w:rFonts w:ascii="Times New Roman" w:eastAsia="Times New Roman" w:hAnsi="Times New Roman"/>
          <w:b/>
          <w:caps/>
          <w:color w:val="000000"/>
          <w:u w:val="single"/>
          <w:lang w:val="en-GB" w:eastAsia="x-none"/>
        </w:rPr>
        <w:t>part ii:  project justification</w:t>
      </w:r>
    </w:p>
    <w:p w14:paraId="506A4230" w14:textId="77777777" w:rsidR="00591870" w:rsidRPr="001B3F77" w:rsidRDefault="00591870" w:rsidP="00591870">
      <w:pPr>
        <w:tabs>
          <w:tab w:val="num" w:pos="360"/>
          <w:tab w:val="center" w:pos="4320"/>
          <w:tab w:val="right" w:pos="8640"/>
        </w:tabs>
        <w:spacing w:after="0" w:line="240" w:lineRule="auto"/>
        <w:rPr>
          <w:rFonts w:ascii="Times New Roman" w:eastAsia="Times New Roman" w:hAnsi="Times New Roman"/>
          <w:b/>
          <w:caps/>
          <w:color w:val="000000"/>
          <w:lang w:val="en-GB" w:eastAsia="x-none"/>
        </w:rPr>
      </w:pPr>
    </w:p>
    <w:p w14:paraId="177A0DE5" w14:textId="77777777" w:rsidR="00591870" w:rsidRPr="001B3F77" w:rsidRDefault="00591870" w:rsidP="00591870">
      <w:pPr>
        <w:tabs>
          <w:tab w:val="num" w:pos="360"/>
          <w:tab w:val="center" w:pos="4320"/>
          <w:tab w:val="right" w:pos="8640"/>
        </w:tabs>
        <w:spacing w:after="0" w:line="240" w:lineRule="auto"/>
        <w:rPr>
          <w:rFonts w:ascii="Times New Roman" w:eastAsia="Times New Roman" w:hAnsi="Times New Roman"/>
          <w:b/>
          <w:caps/>
          <w:color w:val="000000"/>
          <w:lang w:val="en-GB" w:eastAsia="x-none"/>
        </w:rPr>
      </w:pPr>
      <w:r w:rsidRPr="001B3F77">
        <w:rPr>
          <w:rFonts w:ascii="Times New Roman" w:eastAsia="Times New Roman" w:hAnsi="Times New Roman"/>
          <w:b/>
          <w:caps/>
          <w:color w:val="000000"/>
          <w:lang w:val="en-GB" w:eastAsia="x-none"/>
        </w:rPr>
        <w:t xml:space="preserve">A. </w:t>
      </w:r>
      <w:r w:rsidRPr="001B3F77">
        <w:rPr>
          <w:rFonts w:ascii="Times New Roman Bold" w:eastAsia="Times New Roman" w:hAnsi="Times New Roman Bold"/>
          <w:b/>
          <w:smallCaps/>
          <w:color w:val="000000"/>
          <w:lang w:val="en-GB" w:eastAsia="x-none"/>
        </w:rPr>
        <w:t xml:space="preserve">describe any changes in alignment with the project design </w:t>
      </w:r>
      <w:r w:rsidR="0052782E" w:rsidRPr="001B3F77">
        <w:rPr>
          <w:rFonts w:ascii="Times New Roman Bold" w:eastAsia="Times New Roman" w:hAnsi="Times New Roman Bold"/>
          <w:b/>
          <w:smallCaps/>
          <w:color w:val="000000"/>
          <w:lang w:val="en-GB" w:eastAsia="x-none"/>
        </w:rPr>
        <w:t>with</w:t>
      </w:r>
      <w:r w:rsidRPr="001B3F77">
        <w:rPr>
          <w:rFonts w:ascii="Times New Roman Bold" w:eastAsia="Times New Roman" w:hAnsi="Times New Roman Bold"/>
          <w:b/>
          <w:smallCaps/>
          <w:color w:val="000000"/>
          <w:lang w:val="en-GB" w:eastAsia="x-none"/>
        </w:rPr>
        <w:t xml:space="preserve"> the original </w:t>
      </w:r>
      <w:proofErr w:type="spellStart"/>
      <w:r w:rsidRPr="001B3F77">
        <w:rPr>
          <w:rFonts w:ascii="Times New Roman Bold" w:eastAsia="Times New Roman" w:hAnsi="Times New Roman Bold"/>
          <w:b/>
          <w:smallCaps/>
          <w:color w:val="000000"/>
          <w:lang w:val="en-GB" w:eastAsia="x-none"/>
        </w:rPr>
        <w:t>pif</w:t>
      </w:r>
      <w:proofErr w:type="spellEnd"/>
      <w:r w:rsidRPr="001B3F77">
        <w:rPr>
          <w:rFonts w:ascii="Times New Roman" w:eastAsia="Times New Roman" w:hAnsi="Times New Roman"/>
          <w:b/>
          <w:caps/>
          <w:color w:val="000000"/>
          <w:vertAlign w:val="superscript"/>
          <w:lang w:val="en-GB" w:eastAsia="x-none"/>
        </w:rPr>
        <w:footnoteReference w:id="5"/>
      </w:r>
      <w:r w:rsidRPr="001B3F77">
        <w:rPr>
          <w:rFonts w:ascii="Times New Roman" w:eastAsia="Times New Roman" w:hAnsi="Times New Roman"/>
          <w:b/>
          <w:caps/>
          <w:color w:val="000000"/>
          <w:lang w:val="en-GB" w:eastAsia="x-none"/>
        </w:rPr>
        <w:t xml:space="preserve"> </w:t>
      </w:r>
    </w:p>
    <w:p w14:paraId="4073D798" w14:textId="77777777" w:rsidR="007F7CA5" w:rsidRPr="001B3F77" w:rsidRDefault="007F7CA5" w:rsidP="000B61D7">
      <w:pPr>
        <w:pStyle w:val="GEFQuestion"/>
        <w:ind w:left="0"/>
        <w:rPr>
          <w:lang w:val="en-GB"/>
        </w:rPr>
      </w:pPr>
      <w:r w:rsidRPr="001B3F77">
        <w:rPr>
          <w:lang w:val="en-GB"/>
        </w:rPr>
        <w:t xml:space="preserve">A.1. </w:t>
      </w:r>
      <w:r w:rsidRPr="001B3F77">
        <w:rPr>
          <w:i/>
          <w:lang w:val="en-GB"/>
        </w:rPr>
        <w:t>Project Description</w:t>
      </w:r>
      <w:r w:rsidRPr="001B3F77">
        <w:rPr>
          <w:lang w:val="en-GB"/>
        </w:rPr>
        <w:t xml:space="preserve">. Elaborate on: 1) the global environmental and/or adaptation problems, root causes and barriers that need to be addressed; 2) the baseline scenario or any associated baseline projects, 3) the proposed alternative scenario, </w:t>
      </w:r>
      <w:r w:rsidR="00DC3C82" w:rsidRPr="001B3F77">
        <w:rPr>
          <w:lang w:val="en-GB"/>
        </w:rPr>
        <w:t xml:space="preserve">GEF focal </w:t>
      </w:r>
      <w:r w:rsidR="00DC3C82" w:rsidRPr="001B3F77">
        <w:rPr>
          <w:color w:val="000000"/>
          <w:lang w:val="en-GB" w:eastAsia="x-none"/>
        </w:rPr>
        <w:t>area</w:t>
      </w:r>
      <w:r w:rsidR="00DC3C82" w:rsidRPr="001B3F77">
        <w:rPr>
          <w:rStyle w:val="FootnoteReference"/>
          <w:color w:val="000000"/>
          <w:lang w:val="en-GB" w:eastAsia="x-none"/>
        </w:rPr>
        <w:footnoteReference w:id="6"/>
      </w:r>
      <w:r w:rsidR="00DC3C82" w:rsidRPr="001B3F77">
        <w:rPr>
          <w:lang w:val="en-GB"/>
        </w:rPr>
        <w:t xml:space="preserve"> strategies, </w:t>
      </w:r>
      <w:r w:rsidRPr="001B3F77">
        <w:rPr>
          <w:lang w:val="en-GB"/>
        </w:rPr>
        <w:t xml:space="preserve">with a brief description of expected outcomes and components of the project, 4) </w:t>
      </w:r>
      <w:hyperlink r:id="rId17" w:history="1">
        <w:r w:rsidRPr="001B3F77">
          <w:rPr>
            <w:rStyle w:val="Hyperlink"/>
            <w:lang w:val="en-GB"/>
          </w:rPr>
          <w:t>incremental</w:t>
        </w:r>
      </w:hyperlink>
      <w:r w:rsidRPr="001B3F77">
        <w:rPr>
          <w:lang w:val="en-GB"/>
        </w:rPr>
        <w:t>/</w:t>
      </w:r>
      <w:hyperlink r:id="rId18" w:history="1">
        <w:r w:rsidRPr="001B3F77">
          <w:rPr>
            <w:rStyle w:val="Hyperlink"/>
            <w:lang w:val="en-GB"/>
          </w:rPr>
          <w:t>additional cost reasoning</w:t>
        </w:r>
      </w:hyperlink>
      <w:r w:rsidRPr="001B3F77">
        <w:rPr>
          <w:lang w:val="en-GB"/>
        </w:rPr>
        <w:t xml:space="preserve"> and expected contributions from the baseline, the GEFTF, LDCF, SCCF,  and </w:t>
      </w:r>
      <w:hyperlink r:id="rId19" w:history="1">
        <w:r w:rsidRPr="001B3F77">
          <w:rPr>
            <w:rStyle w:val="Hyperlink"/>
            <w:lang w:val="en-GB"/>
          </w:rPr>
          <w:t>co-financing</w:t>
        </w:r>
      </w:hyperlink>
      <w:r w:rsidRPr="001B3F77">
        <w:rPr>
          <w:lang w:val="en-GB"/>
        </w:rPr>
        <w:t xml:space="preserve">; 5) </w:t>
      </w:r>
      <w:hyperlink r:id="rId20" w:history="1">
        <w:r w:rsidRPr="001B3F77">
          <w:rPr>
            <w:rStyle w:val="Hyperlink"/>
            <w:lang w:val="en-GB"/>
          </w:rPr>
          <w:t>global environmental benefits</w:t>
        </w:r>
      </w:hyperlink>
      <w:r w:rsidRPr="001B3F77">
        <w:rPr>
          <w:lang w:val="en-GB"/>
        </w:rPr>
        <w:t xml:space="preserve"> (GEFTF) and/or </w:t>
      </w:r>
      <w:hyperlink r:id="rId21" w:history="1">
        <w:r w:rsidRPr="001B3F77">
          <w:rPr>
            <w:rStyle w:val="Hyperlink"/>
            <w:lang w:val="en-GB"/>
          </w:rPr>
          <w:t>adaptation benefits</w:t>
        </w:r>
      </w:hyperlink>
      <w:r w:rsidRPr="001B3F77">
        <w:rPr>
          <w:lang w:val="en-GB"/>
        </w:rPr>
        <w:t xml:space="preserve"> (LDCF/SCCF); and 6) innovativeness, sustainability and potential for scaling up. </w:t>
      </w:r>
      <w:r w:rsidRPr="001B3F77">
        <w:rPr>
          <w:lang w:val="en-GB"/>
        </w:rPr>
        <w:t> </w:t>
      </w:r>
    </w:p>
    <w:p w14:paraId="3722AE0C" w14:textId="77777777" w:rsidR="00800D70" w:rsidRPr="001B3F77" w:rsidRDefault="00800D70" w:rsidP="00800D70">
      <w:pPr>
        <w:rPr>
          <w:lang w:val="en-GB"/>
        </w:rPr>
      </w:pPr>
    </w:p>
    <w:p w14:paraId="487BD54E" w14:textId="77777777" w:rsidR="00800D70" w:rsidRPr="001B3F77" w:rsidRDefault="00800D70" w:rsidP="00800D70">
      <w:pPr>
        <w:rPr>
          <w:b/>
          <w:lang w:val="en-GB"/>
        </w:rPr>
      </w:pPr>
      <w:r w:rsidRPr="001B3F77">
        <w:rPr>
          <w:b/>
          <w:lang w:val="en-GB"/>
        </w:rPr>
        <w:t>Changes in alignment with respect to the original PIF</w:t>
      </w:r>
    </w:p>
    <w:p w14:paraId="51B2EE19" w14:textId="77777777" w:rsidR="00800D70" w:rsidRPr="001B3F77" w:rsidRDefault="00800D70" w:rsidP="00800D70">
      <w:pPr>
        <w:rPr>
          <w:lang w:val="en-GB"/>
        </w:rPr>
      </w:pPr>
    </w:p>
    <w:p w14:paraId="586509FA" w14:textId="77777777" w:rsidR="00800D70" w:rsidRPr="001B3F77" w:rsidRDefault="00800D70" w:rsidP="001B5AF2">
      <w:pPr>
        <w:pStyle w:val="ListParagraph"/>
      </w:pPr>
      <w:r w:rsidRPr="001B3F77">
        <w:t xml:space="preserve">There are no changes in the justification, aim, and the spirit of the project proposal presented in the PIF.  However, during project preparation some of the means of intervention were revised. All adjustments were agreed by the project partners. A participatory process was at the backbone of project preparation, this allowed to identify a range of views, perspectives and recommendations from project partners and key stakeholders.  </w:t>
      </w:r>
    </w:p>
    <w:p w14:paraId="373C8DF1" w14:textId="77777777" w:rsidR="00800D70" w:rsidRPr="001B3F77" w:rsidRDefault="00800D70" w:rsidP="001B5AF2">
      <w:pPr>
        <w:pStyle w:val="ListParagraph"/>
      </w:pPr>
      <w:r w:rsidRPr="001B3F77">
        <w:t>The main adjustments made are:</w:t>
      </w:r>
    </w:p>
    <w:p w14:paraId="291E3363" w14:textId="6DCB8B1B" w:rsidR="00800D70" w:rsidRPr="001B3F77" w:rsidRDefault="00B629BF" w:rsidP="001B5AF2">
      <w:pPr>
        <w:pStyle w:val="ListParagraph"/>
        <w:numPr>
          <w:ilvl w:val="0"/>
          <w:numId w:val="9"/>
        </w:numPr>
      </w:pPr>
      <w:r w:rsidRPr="001B3F77">
        <w:t xml:space="preserve">The three transboundary basins were clearly identified. The PIF refers to the Mira – </w:t>
      </w:r>
      <w:proofErr w:type="spellStart"/>
      <w:r w:rsidRPr="001B3F77">
        <w:t>Mataje</w:t>
      </w:r>
      <w:proofErr w:type="spellEnd"/>
      <w:r w:rsidRPr="001B3F77">
        <w:t xml:space="preserve"> basin, when in fact these are two independent transboundary basins with different conditions</w:t>
      </w:r>
      <w:r w:rsidR="00DF5393" w:rsidRPr="001B3F77">
        <w:t xml:space="preserve"> and situations</w:t>
      </w:r>
      <w:r w:rsidRPr="001B3F77">
        <w:t xml:space="preserve">. The project now </w:t>
      </w:r>
      <w:r w:rsidR="00483665" w:rsidRPr="001B3F77">
        <w:t>refers</w:t>
      </w:r>
      <w:r w:rsidRPr="001B3F77">
        <w:t xml:space="preserve"> to the Mira, </w:t>
      </w:r>
      <w:proofErr w:type="spellStart"/>
      <w:r w:rsidRPr="001B3F77">
        <w:t>Mataje</w:t>
      </w:r>
      <w:proofErr w:type="spellEnd"/>
      <w:r w:rsidRPr="001B3F77">
        <w:t xml:space="preserve"> and Carchi-</w:t>
      </w:r>
      <w:proofErr w:type="spellStart"/>
      <w:r w:rsidRPr="001B3F77">
        <w:t>Guáitara</w:t>
      </w:r>
      <w:proofErr w:type="spellEnd"/>
      <w:r w:rsidRPr="001B3F77">
        <w:t xml:space="preserve"> basins.</w:t>
      </w:r>
    </w:p>
    <w:p w14:paraId="06A638D5" w14:textId="25004016" w:rsidR="00B629BF" w:rsidRPr="001B3F77" w:rsidRDefault="00B629BF" w:rsidP="001B5AF2">
      <w:pPr>
        <w:pStyle w:val="ListParagraph"/>
        <w:numPr>
          <w:ilvl w:val="0"/>
          <w:numId w:val="9"/>
        </w:numPr>
      </w:pPr>
      <w:r w:rsidRPr="001B3F77">
        <w:t xml:space="preserve">The </w:t>
      </w:r>
      <w:r w:rsidR="00483665" w:rsidRPr="001B3F77">
        <w:t>small-scale</w:t>
      </w:r>
      <w:r w:rsidRPr="001B3F77">
        <w:t xml:space="preserve"> innovative interventions</w:t>
      </w:r>
      <w:r w:rsidR="00BF5893" w:rsidRPr="001B3F77">
        <w:t xml:space="preserve"> were defined. The PIF indicated four small scale innovative interventions. Project partners decided to have only three pilot interventions, two binational and one national:</w:t>
      </w:r>
    </w:p>
    <w:p w14:paraId="31DEEB04" w14:textId="77777777" w:rsidR="00BF5893" w:rsidRPr="001B3F77" w:rsidRDefault="00BF5893" w:rsidP="001B5AF2">
      <w:pPr>
        <w:pStyle w:val="ListParagraph"/>
        <w:numPr>
          <w:ilvl w:val="0"/>
          <w:numId w:val="10"/>
        </w:numPr>
      </w:pPr>
      <w:r w:rsidRPr="001B3F77">
        <w:t xml:space="preserve">Pilot 1. Implementation of purification systems using redworms (Eisenia </w:t>
      </w:r>
      <w:proofErr w:type="spellStart"/>
      <w:r w:rsidRPr="001B3F77">
        <w:t>foetida</w:t>
      </w:r>
      <w:proofErr w:type="spellEnd"/>
      <w:r w:rsidRPr="001B3F77">
        <w:t xml:space="preserve">), as an alternative for the reduction of pollutant loads of residual domestic effluents in the rural parishes of </w:t>
      </w:r>
      <w:proofErr w:type="spellStart"/>
      <w:r w:rsidRPr="001B3F77">
        <w:t>Tufiño</w:t>
      </w:r>
      <w:proofErr w:type="spellEnd"/>
      <w:r w:rsidRPr="001B3F77">
        <w:t xml:space="preserve">, </w:t>
      </w:r>
      <w:proofErr w:type="spellStart"/>
      <w:r w:rsidRPr="001B3F77">
        <w:t>Angochagua</w:t>
      </w:r>
      <w:proofErr w:type="spellEnd"/>
      <w:r w:rsidRPr="001B3F77">
        <w:t xml:space="preserve"> and </w:t>
      </w:r>
      <w:proofErr w:type="spellStart"/>
      <w:r w:rsidRPr="001B3F77">
        <w:t>Mataje</w:t>
      </w:r>
      <w:proofErr w:type="spellEnd"/>
      <w:r w:rsidRPr="001B3F77">
        <w:t xml:space="preserve"> in Ecuador, and the Municipality of </w:t>
      </w:r>
      <w:proofErr w:type="spellStart"/>
      <w:r w:rsidRPr="001B3F77">
        <w:t>Cumbal</w:t>
      </w:r>
      <w:proofErr w:type="spellEnd"/>
      <w:r w:rsidRPr="001B3F77">
        <w:t xml:space="preserve"> in Colombia.</w:t>
      </w:r>
    </w:p>
    <w:p w14:paraId="4FEAD5AA" w14:textId="77777777" w:rsidR="00BF5893" w:rsidRPr="001B3F77" w:rsidRDefault="00BF5893" w:rsidP="001B5AF2">
      <w:pPr>
        <w:pStyle w:val="ListParagraph"/>
        <w:numPr>
          <w:ilvl w:val="0"/>
          <w:numId w:val="10"/>
        </w:numPr>
      </w:pPr>
      <w:r w:rsidRPr="001B3F77">
        <w:t>Pilot 2. Binational information system integration through strengthening of the hydrometeorological network at Carchi-</w:t>
      </w:r>
      <w:proofErr w:type="spellStart"/>
      <w:r w:rsidRPr="001B3F77">
        <w:t>Guáitara</w:t>
      </w:r>
      <w:proofErr w:type="spellEnd"/>
      <w:r w:rsidRPr="001B3F77">
        <w:t xml:space="preserve"> and Mira binational basins.</w:t>
      </w:r>
    </w:p>
    <w:p w14:paraId="7F13B318" w14:textId="77777777" w:rsidR="00BF5893" w:rsidRPr="001B3F77" w:rsidRDefault="00BF5893" w:rsidP="001B5AF2">
      <w:pPr>
        <w:pStyle w:val="ListParagraph"/>
        <w:numPr>
          <w:ilvl w:val="0"/>
          <w:numId w:val="10"/>
        </w:numPr>
      </w:pPr>
      <w:r w:rsidRPr="001B3F77">
        <w:t xml:space="preserve">Pilot 3. Community bioengineering as a process of adaptation to changing climate conditions and reduction of risk in the sub-basin of the </w:t>
      </w:r>
      <w:proofErr w:type="spellStart"/>
      <w:r w:rsidRPr="001B3F77">
        <w:t>Güiza</w:t>
      </w:r>
      <w:proofErr w:type="spellEnd"/>
      <w:r w:rsidRPr="001B3F77">
        <w:t xml:space="preserve"> River, Nariño, Colombia.</w:t>
      </w:r>
    </w:p>
    <w:p w14:paraId="31CAA5D7" w14:textId="72BC41E3" w:rsidR="00BF5893" w:rsidRPr="001B3F77" w:rsidRDefault="0069137D" w:rsidP="0069137D">
      <w:pPr>
        <w:ind w:left="1080"/>
        <w:rPr>
          <w:rFonts w:ascii="Times New Roman" w:hAnsi="Times New Roman"/>
          <w:lang w:val="en-GB"/>
        </w:rPr>
      </w:pPr>
      <w:r w:rsidRPr="001B3F77">
        <w:rPr>
          <w:rFonts w:ascii="Times New Roman" w:hAnsi="Times New Roman"/>
          <w:lang w:val="en-GB"/>
        </w:rPr>
        <w:t>The pilots were prepared by the project partners</w:t>
      </w:r>
      <w:r w:rsidR="00EB7A79" w:rsidRPr="001B3F77">
        <w:rPr>
          <w:rFonts w:ascii="Times New Roman" w:hAnsi="Times New Roman"/>
          <w:lang w:val="en-GB"/>
        </w:rPr>
        <w:t xml:space="preserve"> and focus on key elements of the causal chain scenario.</w:t>
      </w:r>
    </w:p>
    <w:p w14:paraId="46490857" w14:textId="4F2EAE41" w:rsidR="00BF5893" w:rsidRPr="001B3F77" w:rsidRDefault="0069137D" w:rsidP="001B5AF2">
      <w:pPr>
        <w:pStyle w:val="ListParagraph"/>
        <w:numPr>
          <w:ilvl w:val="0"/>
          <w:numId w:val="9"/>
        </w:numPr>
      </w:pPr>
      <w:r w:rsidRPr="001B3F77">
        <w:t>The pre-feasibility studies were revised. The PIF indicated two pre-feasibility studies on investments required for the transboundary IWRM in the</w:t>
      </w:r>
      <w:r w:rsidR="00EB7A79" w:rsidRPr="001B3F77">
        <w:t xml:space="preserve"> transboundary </w:t>
      </w:r>
      <w:r w:rsidRPr="001B3F77">
        <w:t xml:space="preserve">river basins during the SAP implementation phase. Project partners decided to have only one pre-feasibility study in Colombia: “feasibility study for the formulation and management of financing of the implementation of an innovation strategy aimed at rural aqueduct service providers in the sub-regions of </w:t>
      </w:r>
      <w:proofErr w:type="spellStart"/>
      <w:r w:rsidR="00EB7A79" w:rsidRPr="001B3F77">
        <w:t>G</w:t>
      </w:r>
      <w:r w:rsidRPr="001B3F77">
        <w:t>uambuyaco</w:t>
      </w:r>
      <w:proofErr w:type="spellEnd"/>
      <w:r w:rsidRPr="001B3F77">
        <w:t xml:space="preserve"> and </w:t>
      </w:r>
      <w:r w:rsidR="00483665" w:rsidRPr="001B3F77">
        <w:t>O</w:t>
      </w:r>
      <w:r w:rsidRPr="001B3F77">
        <w:t xml:space="preserve">bando in the </w:t>
      </w:r>
      <w:r w:rsidR="00EB7A79" w:rsidRPr="001B3F77">
        <w:t>N</w:t>
      </w:r>
      <w:r w:rsidRPr="001B3F77">
        <w:t>ariño department”.</w:t>
      </w:r>
      <w:r w:rsidR="00C4056E" w:rsidRPr="001B3F77">
        <w:t xml:space="preserve"> This study will (</w:t>
      </w:r>
      <w:proofErr w:type="spellStart"/>
      <w:r w:rsidR="00C4056E" w:rsidRPr="001B3F77">
        <w:t>i</w:t>
      </w:r>
      <w:proofErr w:type="spellEnd"/>
      <w:r w:rsidR="00C4056E" w:rsidRPr="001B3F77">
        <w:t xml:space="preserve">) assess key operation issues (e.g., legal, administrative, financial, technical, maintenance) and the associated risks for human health, (ii) develop an action plan to overcome existing problems and strengthen operation of the aqueducts, and (iii) prepare a public investment project to implement the action plan. The public investment project will be presented to the Colombian General System of Royalty </w:t>
      </w:r>
      <w:r w:rsidR="00483665" w:rsidRPr="001B3F77">
        <w:t>Payments.</w:t>
      </w:r>
      <w:r w:rsidR="00C4056E" w:rsidRPr="001B3F77">
        <w:t xml:space="preserve"> It is foreseen that contribution of the GEF (USD120,000) will leverage an investment of &gt; USD2,000,000 and will benefit about 82,000 persons.</w:t>
      </w:r>
    </w:p>
    <w:p w14:paraId="7AD1C645" w14:textId="3262FE9C" w:rsidR="00C4056E" w:rsidRPr="001B3F77" w:rsidRDefault="00C4056E" w:rsidP="001B5AF2">
      <w:pPr>
        <w:pStyle w:val="ListParagraph"/>
        <w:numPr>
          <w:ilvl w:val="0"/>
          <w:numId w:val="9"/>
        </w:numPr>
      </w:pPr>
      <w:r w:rsidRPr="001B3F77">
        <w:t xml:space="preserve">Budget allocation to the components was adjusted. </w:t>
      </w:r>
      <w:r w:rsidR="00434DCD" w:rsidRPr="001B3F77">
        <w:t xml:space="preserve">Resources were channelled to training (component 3) and </w:t>
      </w:r>
      <w:r w:rsidR="00483665" w:rsidRPr="001B3F77">
        <w:t>knowledge</w:t>
      </w:r>
      <w:r w:rsidR="00434DCD" w:rsidRPr="001B3F77">
        <w:t xml:space="preserve"> management (component 4). The changes in budget emphasis between the PIF and the PRODOC are summarised in the following table:</w:t>
      </w:r>
    </w:p>
    <w:tbl>
      <w:tblPr>
        <w:tblW w:w="5925" w:type="dxa"/>
        <w:jc w:val="center"/>
        <w:tblLook w:val="04A0" w:firstRow="1" w:lastRow="0" w:firstColumn="1" w:lastColumn="0" w:noHBand="0" w:noVBand="1"/>
      </w:tblPr>
      <w:tblGrid>
        <w:gridCol w:w="2491"/>
        <w:gridCol w:w="1107"/>
        <w:gridCol w:w="610"/>
        <w:gridCol w:w="1107"/>
        <w:gridCol w:w="610"/>
      </w:tblGrid>
      <w:tr w:rsidR="00434DCD" w:rsidRPr="001B3F77" w14:paraId="4AA2A233" w14:textId="77777777" w:rsidTr="00434DCD">
        <w:trPr>
          <w:trHeight w:val="57"/>
          <w:jc w:val="center"/>
        </w:trPr>
        <w:tc>
          <w:tcPr>
            <w:tcW w:w="2491"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5CB04F02"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Component</w:t>
            </w:r>
          </w:p>
        </w:tc>
        <w:tc>
          <w:tcPr>
            <w:tcW w:w="1717"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72D3E8FF"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PIF</w:t>
            </w:r>
          </w:p>
        </w:tc>
        <w:tc>
          <w:tcPr>
            <w:tcW w:w="1717"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469E86B5"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PRODOC</w:t>
            </w:r>
          </w:p>
        </w:tc>
      </w:tr>
      <w:tr w:rsidR="00434DCD" w:rsidRPr="001B3F77" w14:paraId="3202DAF8" w14:textId="77777777" w:rsidTr="00434DCD">
        <w:trPr>
          <w:trHeight w:val="57"/>
          <w:jc w:val="center"/>
        </w:trPr>
        <w:tc>
          <w:tcPr>
            <w:tcW w:w="2491" w:type="dxa"/>
            <w:vMerge/>
            <w:tcBorders>
              <w:top w:val="single" w:sz="4" w:space="0" w:color="auto"/>
              <w:left w:val="single" w:sz="4" w:space="0" w:color="auto"/>
              <w:bottom w:val="single" w:sz="4" w:space="0" w:color="000000"/>
              <w:right w:val="single" w:sz="4" w:space="0" w:color="auto"/>
            </w:tcBorders>
            <w:vAlign w:val="center"/>
            <w:hideMark/>
          </w:tcPr>
          <w:p w14:paraId="5C354D33" w14:textId="77777777" w:rsidR="00434DCD" w:rsidRPr="001B3F77" w:rsidRDefault="00434DCD" w:rsidP="00434DCD">
            <w:pPr>
              <w:spacing w:after="0" w:line="240" w:lineRule="auto"/>
              <w:jc w:val="center"/>
              <w:rPr>
                <w:rFonts w:eastAsia="Times New Roman" w:cs="Calibri"/>
                <w:color w:val="000000"/>
                <w:lang w:val="en-GB" w:eastAsia="en-GB"/>
              </w:rPr>
            </w:pPr>
          </w:p>
        </w:tc>
        <w:tc>
          <w:tcPr>
            <w:tcW w:w="1107" w:type="dxa"/>
            <w:tcBorders>
              <w:top w:val="nil"/>
              <w:left w:val="nil"/>
              <w:bottom w:val="single" w:sz="4" w:space="0" w:color="auto"/>
              <w:right w:val="single" w:sz="4" w:space="0" w:color="auto"/>
            </w:tcBorders>
            <w:shd w:val="clear" w:color="auto" w:fill="auto"/>
            <w:noWrap/>
            <w:vAlign w:val="center"/>
            <w:hideMark/>
          </w:tcPr>
          <w:p w14:paraId="03DF9318"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USD</w:t>
            </w:r>
          </w:p>
        </w:tc>
        <w:tc>
          <w:tcPr>
            <w:tcW w:w="610" w:type="dxa"/>
            <w:tcBorders>
              <w:top w:val="nil"/>
              <w:left w:val="nil"/>
              <w:bottom w:val="single" w:sz="4" w:space="0" w:color="auto"/>
              <w:right w:val="single" w:sz="4" w:space="0" w:color="auto"/>
            </w:tcBorders>
            <w:shd w:val="clear" w:color="auto" w:fill="auto"/>
            <w:noWrap/>
            <w:vAlign w:val="center"/>
            <w:hideMark/>
          </w:tcPr>
          <w:p w14:paraId="331AB2F9"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w:t>
            </w:r>
          </w:p>
        </w:tc>
        <w:tc>
          <w:tcPr>
            <w:tcW w:w="1107" w:type="dxa"/>
            <w:tcBorders>
              <w:top w:val="nil"/>
              <w:left w:val="nil"/>
              <w:bottom w:val="single" w:sz="4" w:space="0" w:color="auto"/>
              <w:right w:val="single" w:sz="4" w:space="0" w:color="auto"/>
            </w:tcBorders>
            <w:shd w:val="clear" w:color="auto" w:fill="auto"/>
            <w:noWrap/>
            <w:vAlign w:val="center"/>
            <w:hideMark/>
          </w:tcPr>
          <w:p w14:paraId="2250B73A"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USD</w:t>
            </w:r>
          </w:p>
        </w:tc>
        <w:tc>
          <w:tcPr>
            <w:tcW w:w="610" w:type="dxa"/>
            <w:tcBorders>
              <w:top w:val="nil"/>
              <w:left w:val="nil"/>
              <w:bottom w:val="single" w:sz="4" w:space="0" w:color="auto"/>
              <w:right w:val="single" w:sz="4" w:space="0" w:color="auto"/>
            </w:tcBorders>
            <w:shd w:val="clear" w:color="auto" w:fill="auto"/>
            <w:noWrap/>
            <w:vAlign w:val="center"/>
            <w:hideMark/>
          </w:tcPr>
          <w:p w14:paraId="0D91EB77" w14:textId="77777777" w:rsidR="00434DCD" w:rsidRPr="001B3F77" w:rsidRDefault="00434DCD" w:rsidP="008648F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w:t>
            </w:r>
          </w:p>
        </w:tc>
      </w:tr>
      <w:tr w:rsidR="00434DCD" w:rsidRPr="001B3F77" w14:paraId="282CF273" w14:textId="77777777" w:rsidTr="00434DCD">
        <w:trPr>
          <w:trHeight w:val="57"/>
          <w:jc w:val="center"/>
        </w:trPr>
        <w:tc>
          <w:tcPr>
            <w:tcW w:w="2491" w:type="dxa"/>
            <w:tcBorders>
              <w:top w:val="nil"/>
              <w:left w:val="single" w:sz="4" w:space="0" w:color="auto"/>
              <w:bottom w:val="single" w:sz="4" w:space="0" w:color="auto"/>
              <w:right w:val="single" w:sz="4" w:space="0" w:color="auto"/>
            </w:tcBorders>
            <w:shd w:val="clear" w:color="auto" w:fill="auto"/>
            <w:noWrap/>
            <w:vAlign w:val="center"/>
            <w:hideMark/>
          </w:tcPr>
          <w:p w14:paraId="3297326A" w14:textId="77777777" w:rsidR="00434DCD" w:rsidRPr="001B3F77" w:rsidRDefault="00434DCD" w:rsidP="00434DCD">
            <w:pPr>
              <w:spacing w:after="0" w:line="240" w:lineRule="auto"/>
              <w:rPr>
                <w:rFonts w:eastAsia="Times New Roman" w:cs="Calibri"/>
                <w:color w:val="000000"/>
                <w:lang w:val="en-GB" w:eastAsia="en-GB"/>
              </w:rPr>
            </w:pPr>
            <w:r w:rsidRPr="001B3F77">
              <w:rPr>
                <w:rFonts w:eastAsia="Times New Roman" w:cs="Calibri"/>
                <w:color w:val="000000"/>
                <w:lang w:val="en-GB" w:eastAsia="en-GB"/>
              </w:rPr>
              <w:t>1. TDA</w:t>
            </w:r>
          </w:p>
        </w:tc>
        <w:tc>
          <w:tcPr>
            <w:tcW w:w="1107" w:type="dxa"/>
            <w:tcBorders>
              <w:top w:val="nil"/>
              <w:left w:val="nil"/>
              <w:bottom w:val="single" w:sz="4" w:space="0" w:color="auto"/>
              <w:right w:val="single" w:sz="4" w:space="0" w:color="auto"/>
            </w:tcBorders>
            <w:shd w:val="clear" w:color="auto" w:fill="auto"/>
            <w:noWrap/>
            <w:vAlign w:val="center"/>
            <w:hideMark/>
          </w:tcPr>
          <w:p w14:paraId="6D75C992"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754,902</w:t>
            </w:r>
          </w:p>
        </w:tc>
        <w:tc>
          <w:tcPr>
            <w:tcW w:w="610" w:type="dxa"/>
            <w:tcBorders>
              <w:top w:val="nil"/>
              <w:left w:val="nil"/>
              <w:bottom w:val="single" w:sz="4" w:space="0" w:color="auto"/>
              <w:right w:val="single" w:sz="4" w:space="0" w:color="auto"/>
            </w:tcBorders>
            <w:shd w:val="clear" w:color="auto" w:fill="auto"/>
            <w:noWrap/>
            <w:vAlign w:val="center"/>
            <w:hideMark/>
          </w:tcPr>
          <w:p w14:paraId="5AC2E7AA"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19.6</w:t>
            </w:r>
          </w:p>
        </w:tc>
        <w:tc>
          <w:tcPr>
            <w:tcW w:w="1107" w:type="dxa"/>
            <w:tcBorders>
              <w:top w:val="nil"/>
              <w:left w:val="nil"/>
              <w:bottom w:val="single" w:sz="4" w:space="0" w:color="auto"/>
              <w:right w:val="single" w:sz="4" w:space="0" w:color="auto"/>
            </w:tcBorders>
            <w:shd w:val="clear" w:color="auto" w:fill="auto"/>
            <w:noWrap/>
            <w:vAlign w:val="center"/>
            <w:hideMark/>
          </w:tcPr>
          <w:p w14:paraId="023E47E4"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656,071</w:t>
            </w:r>
          </w:p>
        </w:tc>
        <w:tc>
          <w:tcPr>
            <w:tcW w:w="610" w:type="dxa"/>
            <w:tcBorders>
              <w:top w:val="nil"/>
              <w:left w:val="nil"/>
              <w:bottom w:val="single" w:sz="4" w:space="0" w:color="auto"/>
              <w:right w:val="single" w:sz="4" w:space="0" w:color="auto"/>
            </w:tcBorders>
            <w:shd w:val="clear" w:color="auto" w:fill="auto"/>
            <w:noWrap/>
            <w:vAlign w:val="center"/>
            <w:hideMark/>
          </w:tcPr>
          <w:p w14:paraId="2A58B538" w14:textId="77777777" w:rsidR="00434DCD" w:rsidRPr="001B3F77" w:rsidRDefault="00434DCD" w:rsidP="008648F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17.0</w:t>
            </w:r>
          </w:p>
        </w:tc>
      </w:tr>
      <w:tr w:rsidR="00434DCD" w:rsidRPr="001B3F77" w14:paraId="45D3C5EE" w14:textId="77777777" w:rsidTr="00434DCD">
        <w:trPr>
          <w:trHeight w:val="57"/>
          <w:jc w:val="center"/>
        </w:trPr>
        <w:tc>
          <w:tcPr>
            <w:tcW w:w="2491" w:type="dxa"/>
            <w:tcBorders>
              <w:top w:val="nil"/>
              <w:left w:val="single" w:sz="4" w:space="0" w:color="auto"/>
              <w:bottom w:val="single" w:sz="4" w:space="0" w:color="auto"/>
              <w:right w:val="single" w:sz="4" w:space="0" w:color="auto"/>
            </w:tcBorders>
            <w:shd w:val="clear" w:color="auto" w:fill="auto"/>
            <w:noWrap/>
            <w:vAlign w:val="center"/>
            <w:hideMark/>
          </w:tcPr>
          <w:p w14:paraId="5F5DECBC" w14:textId="77777777" w:rsidR="00434DCD" w:rsidRPr="001B3F77" w:rsidRDefault="00434DCD" w:rsidP="00434DCD">
            <w:pPr>
              <w:spacing w:after="0" w:line="240" w:lineRule="auto"/>
              <w:rPr>
                <w:rFonts w:eastAsia="Times New Roman" w:cs="Calibri"/>
                <w:color w:val="000000"/>
                <w:lang w:val="en-GB" w:eastAsia="en-GB"/>
              </w:rPr>
            </w:pPr>
            <w:r w:rsidRPr="001B3F77">
              <w:rPr>
                <w:rFonts w:eastAsia="Times New Roman" w:cs="Calibri"/>
                <w:color w:val="000000"/>
                <w:lang w:val="en-GB" w:eastAsia="en-GB"/>
              </w:rPr>
              <w:t>2. SAP</w:t>
            </w:r>
          </w:p>
        </w:tc>
        <w:tc>
          <w:tcPr>
            <w:tcW w:w="1107" w:type="dxa"/>
            <w:tcBorders>
              <w:top w:val="nil"/>
              <w:left w:val="nil"/>
              <w:bottom w:val="single" w:sz="4" w:space="0" w:color="auto"/>
              <w:right w:val="single" w:sz="4" w:space="0" w:color="auto"/>
            </w:tcBorders>
            <w:shd w:val="clear" w:color="auto" w:fill="auto"/>
            <w:noWrap/>
            <w:vAlign w:val="center"/>
            <w:hideMark/>
          </w:tcPr>
          <w:p w14:paraId="314FC2A9"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623,529</w:t>
            </w:r>
          </w:p>
        </w:tc>
        <w:tc>
          <w:tcPr>
            <w:tcW w:w="610" w:type="dxa"/>
            <w:tcBorders>
              <w:top w:val="nil"/>
              <w:left w:val="nil"/>
              <w:bottom w:val="single" w:sz="4" w:space="0" w:color="auto"/>
              <w:right w:val="single" w:sz="4" w:space="0" w:color="auto"/>
            </w:tcBorders>
            <w:shd w:val="clear" w:color="auto" w:fill="auto"/>
            <w:noWrap/>
            <w:vAlign w:val="center"/>
            <w:hideMark/>
          </w:tcPr>
          <w:p w14:paraId="5BEBA97B"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16.2</w:t>
            </w:r>
          </w:p>
        </w:tc>
        <w:tc>
          <w:tcPr>
            <w:tcW w:w="1107" w:type="dxa"/>
            <w:tcBorders>
              <w:top w:val="nil"/>
              <w:left w:val="nil"/>
              <w:bottom w:val="single" w:sz="4" w:space="0" w:color="auto"/>
              <w:right w:val="single" w:sz="4" w:space="0" w:color="auto"/>
            </w:tcBorders>
            <w:shd w:val="clear" w:color="auto" w:fill="auto"/>
            <w:noWrap/>
            <w:vAlign w:val="center"/>
            <w:hideMark/>
          </w:tcPr>
          <w:p w14:paraId="7AD1B696"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582,233</w:t>
            </w:r>
          </w:p>
        </w:tc>
        <w:tc>
          <w:tcPr>
            <w:tcW w:w="610" w:type="dxa"/>
            <w:tcBorders>
              <w:top w:val="nil"/>
              <w:left w:val="nil"/>
              <w:bottom w:val="single" w:sz="4" w:space="0" w:color="auto"/>
              <w:right w:val="single" w:sz="4" w:space="0" w:color="auto"/>
            </w:tcBorders>
            <w:shd w:val="clear" w:color="auto" w:fill="auto"/>
            <w:noWrap/>
            <w:vAlign w:val="center"/>
            <w:hideMark/>
          </w:tcPr>
          <w:p w14:paraId="5A568FB4" w14:textId="77777777" w:rsidR="00434DCD" w:rsidRPr="001B3F77" w:rsidRDefault="00434DCD" w:rsidP="008648F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15.1</w:t>
            </w:r>
          </w:p>
        </w:tc>
      </w:tr>
      <w:tr w:rsidR="00434DCD" w:rsidRPr="001B3F77" w14:paraId="22E55364" w14:textId="77777777" w:rsidTr="00434DCD">
        <w:trPr>
          <w:trHeight w:val="57"/>
          <w:jc w:val="center"/>
        </w:trPr>
        <w:tc>
          <w:tcPr>
            <w:tcW w:w="2491" w:type="dxa"/>
            <w:tcBorders>
              <w:top w:val="nil"/>
              <w:left w:val="single" w:sz="4" w:space="0" w:color="auto"/>
              <w:bottom w:val="single" w:sz="4" w:space="0" w:color="auto"/>
              <w:right w:val="single" w:sz="4" w:space="0" w:color="auto"/>
            </w:tcBorders>
            <w:shd w:val="clear" w:color="auto" w:fill="auto"/>
            <w:noWrap/>
            <w:vAlign w:val="center"/>
            <w:hideMark/>
          </w:tcPr>
          <w:p w14:paraId="685D179F" w14:textId="77777777" w:rsidR="00434DCD" w:rsidRPr="001B3F77" w:rsidRDefault="00434DCD" w:rsidP="00434DCD">
            <w:pPr>
              <w:spacing w:after="0" w:line="240" w:lineRule="auto"/>
              <w:rPr>
                <w:rFonts w:eastAsia="Times New Roman" w:cs="Calibri"/>
                <w:color w:val="000000"/>
                <w:lang w:val="en-GB" w:eastAsia="en-GB"/>
              </w:rPr>
            </w:pPr>
            <w:r w:rsidRPr="001B3F77">
              <w:rPr>
                <w:rFonts w:eastAsia="Times New Roman" w:cs="Calibri"/>
                <w:color w:val="000000"/>
                <w:lang w:val="en-GB" w:eastAsia="en-GB"/>
              </w:rPr>
              <w:t>3. Training</w:t>
            </w:r>
          </w:p>
        </w:tc>
        <w:tc>
          <w:tcPr>
            <w:tcW w:w="1107" w:type="dxa"/>
            <w:tcBorders>
              <w:top w:val="nil"/>
              <w:left w:val="nil"/>
              <w:bottom w:val="single" w:sz="4" w:space="0" w:color="auto"/>
              <w:right w:val="single" w:sz="4" w:space="0" w:color="auto"/>
            </w:tcBorders>
            <w:shd w:val="clear" w:color="auto" w:fill="auto"/>
            <w:noWrap/>
            <w:vAlign w:val="center"/>
            <w:hideMark/>
          </w:tcPr>
          <w:p w14:paraId="566018A2"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347,059</w:t>
            </w:r>
          </w:p>
        </w:tc>
        <w:tc>
          <w:tcPr>
            <w:tcW w:w="610" w:type="dxa"/>
            <w:tcBorders>
              <w:top w:val="nil"/>
              <w:left w:val="nil"/>
              <w:bottom w:val="single" w:sz="4" w:space="0" w:color="auto"/>
              <w:right w:val="single" w:sz="4" w:space="0" w:color="auto"/>
            </w:tcBorders>
            <w:shd w:val="clear" w:color="auto" w:fill="auto"/>
            <w:noWrap/>
            <w:vAlign w:val="center"/>
            <w:hideMark/>
          </w:tcPr>
          <w:p w14:paraId="3F9DF1F1"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9.0</w:t>
            </w:r>
          </w:p>
        </w:tc>
        <w:tc>
          <w:tcPr>
            <w:tcW w:w="1107" w:type="dxa"/>
            <w:tcBorders>
              <w:top w:val="nil"/>
              <w:left w:val="nil"/>
              <w:bottom w:val="single" w:sz="4" w:space="0" w:color="auto"/>
              <w:right w:val="single" w:sz="4" w:space="0" w:color="auto"/>
            </w:tcBorders>
            <w:shd w:val="clear" w:color="auto" w:fill="auto"/>
            <w:noWrap/>
            <w:vAlign w:val="center"/>
            <w:hideMark/>
          </w:tcPr>
          <w:p w14:paraId="29578464"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440,469</w:t>
            </w:r>
          </w:p>
        </w:tc>
        <w:tc>
          <w:tcPr>
            <w:tcW w:w="610" w:type="dxa"/>
            <w:tcBorders>
              <w:top w:val="nil"/>
              <w:left w:val="nil"/>
              <w:bottom w:val="single" w:sz="4" w:space="0" w:color="auto"/>
              <w:right w:val="single" w:sz="4" w:space="0" w:color="auto"/>
            </w:tcBorders>
            <w:shd w:val="clear" w:color="auto" w:fill="auto"/>
            <w:noWrap/>
            <w:vAlign w:val="center"/>
            <w:hideMark/>
          </w:tcPr>
          <w:p w14:paraId="1D7EC201" w14:textId="77777777" w:rsidR="00434DCD" w:rsidRPr="001B3F77" w:rsidRDefault="00434DCD" w:rsidP="008648F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11.4</w:t>
            </w:r>
          </w:p>
        </w:tc>
      </w:tr>
      <w:tr w:rsidR="00434DCD" w:rsidRPr="001B3F77" w14:paraId="688D6750" w14:textId="77777777" w:rsidTr="00434DCD">
        <w:trPr>
          <w:trHeight w:val="57"/>
          <w:jc w:val="center"/>
        </w:trPr>
        <w:tc>
          <w:tcPr>
            <w:tcW w:w="2491" w:type="dxa"/>
            <w:tcBorders>
              <w:top w:val="nil"/>
              <w:left w:val="single" w:sz="4" w:space="0" w:color="auto"/>
              <w:bottom w:val="single" w:sz="4" w:space="0" w:color="auto"/>
              <w:right w:val="single" w:sz="4" w:space="0" w:color="auto"/>
            </w:tcBorders>
            <w:shd w:val="clear" w:color="auto" w:fill="auto"/>
            <w:noWrap/>
            <w:vAlign w:val="center"/>
            <w:hideMark/>
          </w:tcPr>
          <w:p w14:paraId="52BCF18D" w14:textId="77777777" w:rsidR="00434DCD" w:rsidRPr="001B3F77" w:rsidRDefault="00434DCD" w:rsidP="00434DCD">
            <w:pPr>
              <w:spacing w:after="0" w:line="240" w:lineRule="auto"/>
              <w:rPr>
                <w:rFonts w:eastAsia="Times New Roman" w:cs="Calibri"/>
                <w:color w:val="000000"/>
                <w:lang w:val="en-GB" w:eastAsia="en-GB"/>
              </w:rPr>
            </w:pPr>
            <w:r w:rsidRPr="001B3F77">
              <w:rPr>
                <w:rFonts w:eastAsia="Times New Roman" w:cs="Calibri"/>
                <w:color w:val="000000"/>
                <w:lang w:val="en-GB" w:eastAsia="en-GB"/>
              </w:rPr>
              <w:t>4. Pilots &amp; knowledge</w:t>
            </w:r>
          </w:p>
        </w:tc>
        <w:tc>
          <w:tcPr>
            <w:tcW w:w="1107" w:type="dxa"/>
            <w:tcBorders>
              <w:top w:val="nil"/>
              <w:left w:val="nil"/>
              <w:bottom w:val="single" w:sz="4" w:space="0" w:color="auto"/>
              <w:right w:val="single" w:sz="4" w:space="0" w:color="auto"/>
            </w:tcBorders>
            <w:shd w:val="clear" w:color="auto" w:fill="auto"/>
            <w:noWrap/>
            <w:vAlign w:val="center"/>
            <w:hideMark/>
          </w:tcPr>
          <w:p w14:paraId="358BA057"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1,941,177</w:t>
            </w:r>
          </w:p>
        </w:tc>
        <w:tc>
          <w:tcPr>
            <w:tcW w:w="610" w:type="dxa"/>
            <w:tcBorders>
              <w:top w:val="nil"/>
              <w:left w:val="nil"/>
              <w:bottom w:val="single" w:sz="4" w:space="0" w:color="auto"/>
              <w:right w:val="single" w:sz="4" w:space="0" w:color="auto"/>
            </w:tcBorders>
            <w:shd w:val="clear" w:color="auto" w:fill="auto"/>
            <w:noWrap/>
            <w:vAlign w:val="center"/>
            <w:hideMark/>
          </w:tcPr>
          <w:p w14:paraId="4892F595"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50.4</w:t>
            </w:r>
          </w:p>
        </w:tc>
        <w:tc>
          <w:tcPr>
            <w:tcW w:w="1107" w:type="dxa"/>
            <w:tcBorders>
              <w:top w:val="nil"/>
              <w:left w:val="nil"/>
              <w:bottom w:val="single" w:sz="4" w:space="0" w:color="auto"/>
              <w:right w:val="single" w:sz="4" w:space="0" w:color="auto"/>
            </w:tcBorders>
            <w:shd w:val="clear" w:color="auto" w:fill="auto"/>
            <w:noWrap/>
            <w:vAlign w:val="center"/>
            <w:hideMark/>
          </w:tcPr>
          <w:p w14:paraId="48E43603"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1,987,894</w:t>
            </w:r>
          </w:p>
        </w:tc>
        <w:tc>
          <w:tcPr>
            <w:tcW w:w="610" w:type="dxa"/>
            <w:tcBorders>
              <w:top w:val="nil"/>
              <w:left w:val="nil"/>
              <w:bottom w:val="single" w:sz="4" w:space="0" w:color="auto"/>
              <w:right w:val="single" w:sz="4" w:space="0" w:color="auto"/>
            </w:tcBorders>
            <w:shd w:val="clear" w:color="auto" w:fill="auto"/>
            <w:noWrap/>
            <w:vAlign w:val="center"/>
            <w:hideMark/>
          </w:tcPr>
          <w:p w14:paraId="75F8E59B" w14:textId="77777777" w:rsidR="00434DCD" w:rsidRPr="001B3F77" w:rsidRDefault="00434DCD" w:rsidP="008648F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51.6</w:t>
            </w:r>
          </w:p>
        </w:tc>
      </w:tr>
      <w:tr w:rsidR="00434DCD" w:rsidRPr="001B3F77" w14:paraId="522E9C2F" w14:textId="77777777" w:rsidTr="00434DCD">
        <w:trPr>
          <w:trHeight w:val="57"/>
          <w:jc w:val="center"/>
        </w:trPr>
        <w:tc>
          <w:tcPr>
            <w:tcW w:w="2491" w:type="dxa"/>
            <w:tcBorders>
              <w:top w:val="nil"/>
              <w:left w:val="single" w:sz="4" w:space="0" w:color="auto"/>
              <w:bottom w:val="single" w:sz="4" w:space="0" w:color="auto"/>
              <w:right w:val="single" w:sz="4" w:space="0" w:color="auto"/>
            </w:tcBorders>
            <w:shd w:val="clear" w:color="auto" w:fill="auto"/>
            <w:noWrap/>
            <w:vAlign w:val="center"/>
            <w:hideMark/>
          </w:tcPr>
          <w:p w14:paraId="13C15995" w14:textId="77777777" w:rsidR="00434DCD" w:rsidRPr="001B3F77" w:rsidRDefault="00434DCD" w:rsidP="00434DCD">
            <w:pPr>
              <w:spacing w:after="0" w:line="240" w:lineRule="auto"/>
              <w:rPr>
                <w:rFonts w:eastAsia="Times New Roman" w:cs="Calibri"/>
                <w:color w:val="000000"/>
                <w:lang w:val="en-GB" w:eastAsia="en-GB"/>
              </w:rPr>
            </w:pPr>
            <w:r w:rsidRPr="001B3F77">
              <w:rPr>
                <w:rFonts w:eastAsia="Times New Roman" w:cs="Calibri"/>
                <w:color w:val="000000"/>
                <w:lang w:val="en-GB" w:eastAsia="en-GB"/>
              </w:rPr>
              <w:t>Project management</w:t>
            </w:r>
          </w:p>
        </w:tc>
        <w:tc>
          <w:tcPr>
            <w:tcW w:w="1107" w:type="dxa"/>
            <w:tcBorders>
              <w:top w:val="nil"/>
              <w:left w:val="nil"/>
              <w:bottom w:val="single" w:sz="4" w:space="0" w:color="auto"/>
              <w:right w:val="single" w:sz="4" w:space="0" w:color="auto"/>
            </w:tcBorders>
            <w:shd w:val="clear" w:color="auto" w:fill="auto"/>
            <w:noWrap/>
            <w:vAlign w:val="center"/>
            <w:hideMark/>
          </w:tcPr>
          <w:p w14:paraId="7B9663B8"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183,333</w:t>
            </w:r>
          </w:p>
        </w:tc>
        <w:tc>
          <w:tcPr>
            <w:tcW w:w="610" w:type="dxa"/>
            <w:tcBorders>
              <w:top w:val="nil"/>
              <w:left w:val="nil"/>
              <w:bottom w:val="single" w:sz="4" w:space="0" w:color="auto"/>
              <w:right w:val="single" w:sz="4" w:space="0" w:color="auto"/>
            </w:tcBorders>
            <w:shd w:val="clear" w:color="auto" w:fill="auto"/>
            <w:noWrap/>
            <w:vAlign w:val="center"/>
            <w:hideMark/>
          </w:tcPr>
          <w:p w14:paraId="537C8BB2"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4.8</w:t>
            </w:r>
          </w:p>
        </w:tc>
        <w:tc>
          <w:tcPr>
            <w:tcW w:w="1107" w:type="dxa"/>
            <w:tcBorders>
              <w:top w:val="nil"/>
              <w:left w:val="nil"/>
              <w:bottom w:val="single" w:sz="4" w:space="0" w:color="auto"/>
              <w:right w:val="single" w:sz="4" w:space="0" w:color="auto"/>
            </w:tcBorders>
            <w:shd w:val="clear" w:color="auto" w:fill="auto"/>
            <w:noWrap/>
            <w:vAlign w:val="center"/>
            <w:hideMark/>
          </w:tcPr>
          <w:p w14:paraId="6C07FD42"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183,333</w:t>
            </w:r>
          </w:p>
        </w:tc>
        <w:tc>
          <w:tcPr>
            <w:tcW w:w="610" w:type="dxa"/>
            <w:tcBorders>
              <w:top w:val="nil"/>
              <w:left w:val="nil"/>
              <w:bottom w:val="single" w:sz="4" w:space="0" w:color="auto"/>
              <w:right w:val="single" w:sz="4" w:space="0" w:color="auto"/>
            </w:tcBorders>
            <w:shd w:val="clear" w:color="auto" w:fill="auto"/>
            <w:noWrap/>
            <w:vAlign w:val="center"/>
            <w:hideMark/>
          </w:tcPr>
          <w:p w14:paraId="098BC5C4" w14:textId="77777777" w:rsidR="00434DCD" w:rsidRPr="001B3F77" w:rsidRDefault="00434DCD" w:rsidP="008648F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4.8</w:t>
            </w:r>
          </w:p>
        </w:tc>
      </w:tr>
      <w:tr w:rsidR="00434DCD" w:rsidRPr="001B3F77" w14:paraId="34A954CC" w14:textId="77777777" w:rsidTr="00434DCD">
        <w:trPr>
          <w:trHeight w:val="57"/>
          <w:jc w:val="center"/>
        </w:trPr>
        <w:tc>
          <w:tcPr>
            <w:tcW w:w="2491" w:type="dxa"/>
            <w:tcBorders>
              <w:top w:val="nil"/>
              <w:left w:val="single" w:sz="4" w:space="0" w:color="auto"/>
              <w:bottom w:val="single" w:sz="4" w:space="0" w:color="auto"/>
              <w:right w:val="single" w:sz="4" w:space="0" w:color="auto"/>
            </w:tcBorders>
            <w:shd w:val="clear" w:color="auto" w:fill="auto"/>
            <w:noWrap/>
            <w:vAlign w:val="center"/>
            <w:hideMark/>
          </w:tcPr>
          <w:p w14:paraId="612AA8D0" w14:textId="77777777" w:rsidR="00434DCD" w:rsidRPr="001B3F77" w:rsidRDefault="00434DCD" w:rsidP="00434DCD">
            <w:pPr>
              <w:spacing w:after="0" w:line="240" w:lineRule="auto"/>
              <w:rPr>
                <w:rFonts w:eastAsia="Times New Roman" w:cs="Calibri"/>
                <w:color w:val="000000"/>
                <w:lang w:val="en-GB" w:eastAsia="en-GB"/>
              </w:rPr>
            </w:pPr>
            <w:r w:rsidRPr="001B3F77">
              <w:rPr>
                <w:rFonts w:eastAsia="Times New Roman" w:cs="Calibri"/>
                <w:color w:val="000000"/>
                <w:lang w:val="en-GB" w:eastAsia="en-GB"/>
              </w:rPr>
              <w:t>Total</w:t>
            </w:r>
          </w:p>
        </w:tc>
        <w:tc>
          <w:tcPr>
            <w:tcW w:w="1107" w:type="dxa"/>
            <w:tcBorders>
              <w:top w:val="nil"/>
              <w:left w:val="nil"/>
              <w:bottom w:val="single" w:sz="4" w:space="0" w:color="auto"/>
              <w:right w:val="single" w:sz="4" w:space="0" w:color="auto"/>
            </w:tcBorders>
            <w:shd w:val="clear" w:color="auto" w:fill="auto"/>
            <w:noWrap/>
            <w:vAlign w:val="center"/>
            <w:hideMark/>
          </w:tcPr>
          <w:p w14:paraId="3C9B296D"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3,850,000</w:t>
            </w:r>
          </w:p>
        </w:tc>
        <w:tc>
          <w:tcPr>
            <w:tcW w:w="610" w:type="dxa"/>
            <w:tcBorders>
              <w:top w:val="nil"/>
              <w:left w:val="nil"/>
              <w:bottom w:val="single" w:sz="4" w:space="0" w:color="auto"/>
              <w:right w:val="single" w:sz="4" w:space="0" w:color="auto"/>
            </w:tcBorders>
            <w:shd w:val="clear" w:color="auto" w:fill="auto"/>
            <w:noWrap/>
            <w:vAlign w:val="center"/>
            <w:hideMark/>
          </w:tcPr>
          <w:p w14:paraId="279109B9" w14:textId="77777777" w:rsidR="00434DCD" w:rsidRPr="001B3F77" w:rsidRDefault="00434DCD" w:rsidP="00434DCD">
            <w:pPr>
              <w:spacing w:after="0" w:line="240" w:lineRule="auto"/>
              <w:rPr>
                <w:rFonts w:eastAsia="Times New Roman" w:cs="Calibri"/>
                <w:color w:val="000000"/>
                <w:lang w:val="en-GB" w:eastAsia="en-GB"/>
              </w:rPr>
            </w:pPr>
          </w:p>
        </w:tc>
        <w:tc>
          <w:tcPr>
            <w:tcW w:w="1107" w:type="dxa"/>
            <w:tcBorders>
              <w:top w:val="nil"/>
              <w:left w:val="nil"/>
              <w:bottom w:val="single" w:sz="4" w:space="0" w:color="auto"/>
              <w:right w:val="single" w:sz="4" w:space="0" w:color="auto"/>
            </w:tcBorders>
            <w:shd w:val="clear" w:color="auto" w:fill="auto"/>
            <w:noWrap/>
            <w:vAlign w:val="center"/>
            <w:hideMark/>
          </w:tcPr>
          <w:p w14:paraId="022ED0DB"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3,850,000</w:t>
            </w:r>
          </w:p>
        </w:tc>
        <w:tc>
          <w:tcPr>
            <w:tcW w:w="610" w:type="dxa"/>
            <w:tcBorders>
              <w:top w:val="nil"/>
              <w:left w:val="nil"/>
              <w:bottom w:val="single" w:sz="4" w:space="0" w:color="auto"/>
              <w:right w:val="single" w:sz="4" w:space="0" w:color="auto"/>
            </w:tcBorders>
            <w:shd w:val="clear" w:color="auto" w:fill="auto"/>
            <w:noWrap/>
            <w:vAlign w:val="center"/>
            <w:hideMark/>
          </w:tcPr>
          <w:p w14:paraId="590F2272" w14:textId="77777777" w:rsidR="00434DCD" w:rsidRPr="001B3F77" w:rsidRDefault="00434DCD" w:rsidP="00434DCD">
            <w:pPr>
              <w:spacing w:after="0" w:line="240" w:lineRule="auto"/>
              <w:rPr>
                <w:rFonts w:eastAsia="Times New Roman" w:cs="Calibri"/>
                <w:color w:val="000000"/>
                <w:lang w:val="en-GB" w:eastAsia="en-GB"/>
              </w:rPr>
            </w:pPr>
          </w:p>
        </w:tc>
      </w:tr>
    </w:tbl>
    <w:p w14:paraId="5F26D75F" w14:textId="77777777" w:rsidR="00434DCD" w:rsidRPr="001B3F77" w:rsidRDefault="00434DCD" w:rsidP="00434DCD">
      <w:pPr>
        <w:ind w:left="720"/>
        <w:rPr>
          <w:lang w:val="en-GB"/>
        </w:rPr>
      </w:pPr>
    </w:p>
    <w:p w14:paraId="0F435C8D" w14:textId="7393A413" w:rsidR="00EB7A79" w:rsidRPr="001B3F77" w:rsidRDefault="00A353DA" w:rsidP="00A353DA">
      <w:pPr>
        <w:rPr>
          <w:b/>
          <w:lang w:val="en-GB"/>
        </w:rPr>
      </w:pPr>
      <w:r w:rsidRPr="001B3F77">
        <w:rPr>
          <w:b/>
          <w:lang w:val="en-GB"/>
        </w:rPr>
        <w:t>T</w:t>
      </w:r>
      <w:r w:rsidR="00EB7A79" w:rsidRPr="001B3F77">
        <w:rPr>
          <w:b/>
          <w:lang w:val="en-GB"/>
        </w:rPr>
        <w:t xml:space="preserve">he global environmental </w:t>
      </w:r>
      <w:r w:rsidRPr="001B3F77">
        <w:rPr>
          <w:b/>
          <w:lang w:val="en-GB"/>
        </w:rPr>
        <w:t xml:space="preserve">problem and </w:t>
      </w:r>
      <w:r w:rsidR="00EB7A79" w:rsidRPr="001B3F77">
        <w:rPr>
          <w:b/>
          <w:lang w:val="en-GB"/>
        </w:rPr>
        <w:t xml:space="preserve">root causes </w:t>
      </w:r>
    </w:p>
    <w:p w14:paraId="0DCFE0AA" w14:textId="170B393C" w:rsidR="008A1380" w:rsidRDefault="00BA5242" w:rsidP="001B5AF2">
      <w:pPr>
        <w:pStyle w:val="ListParagraph"/>
      </w:pPr>
      <w:r w:rsidRPr="001B3F77">
        <w:t>The central global environmental problem is biodiversity loss</w:t>
      </w:r>
      <w:r w:rsidR="00FC7E66" w:rsidRPr="001B3F77">
        <w:t xml:space="preserve">. </w:t>
      </w:r>
      <w:r w:rsidRPr="001B3F77">
        <w:t xml:space="preserve">The Mira, </w:t>
      </w:r>
      <w:proofErr w:type="spellStart"/>
      <w:r w:rsidRPr="001B3F77">
        <w:t>Mataje</w:t>
      </w:r>
      <w:proofErr w:type="spellEnd"/>
      <w:r w:rsidRPr="001B3F77">
        <w:t xml:space="preserve"> and Carchi – </w:t>
      </w:r>
      <w:proofErr w:type="spellStart"/>
      <w:r w:rsidRPr="001B3F77">
        <w:t>Guáitara</w:t>
      </w:r>
      <w:proofErr w:type="spellEnd"/>
      <w:r w:rsidRPr="001B3F77">
        <w:t xml:space="preserve"> transboundary watersheds face multiple threats to biodiversity, water resources and local people. </w:t>
      </w:r>
      <w:r w:rsidR="00FC7E66" w:rsidRPr="001B3F77">
        <w:t>Current pressures</w:t>
      </w:r>
      <w:r w:rsidR="00D73969" w:rsidRPr="001B3F77">
        <w:t xml:space="preserve"> (e.g., land use change, water pollution)</w:t>
      </w:r>
      <w:r w:rsidR="00FC7E66" w:rsidRPr="001B3F77">
        <w:t xml:space="preserve"> threaten two important biodiversity hotspots (tropical Andes and Tumbes-Choco-Magdalena) that contain </w:t>
      </w:r>
      <w:r w:rsidR="00D73969" w:rsidRPr="001B3F77">
        <w:t>key ecosystems (e.g., paramos, tropical rainforest, mangroves) that sustain endemic and high-value biodiversity like the north shore marsupial frog (</w:t>
      </w:r>
      <w:proofErr w:type="spellStart"/>
      <w:r w:rsidR="00D73969" w:rsidRPr="001B3F77">
        <w:rPr>
          <w:i/>
        </w:rPr>
        <w:t>Gastrotheca</w:t>
      </w:r>
      <w:proofErr w:type="spellEnd"/>
      <w:r w:rsidR="00D73969" w:rsidRPr="001B3F77">
        <w:rPr>
          <w:i/>
        </w:rPr>
        <w:t xml:space="preserve"> </w:t>
      </w:r>
      <w:proofErr w:type="spellStart"/>
      <w:r w:rsidR="00D73969" w:rsidRPr="001B3F77">
        <w:rPr>
          <w:i/>
        </w:rPr>
        <w:t>espeletia</w:t>
      </w:r>
      <w:proofErr w:type="spellEnd"/>
      <w:r w:rsidR="00D73969" w:rsidRPr="001B3F77">
        <w:t>) (listed “endangered” in IUCN´s red list), the yellow-eared parrot (</w:t>
      </w:r>
      <w:proofErr w:type="spellStart"/>
      <w:r w:rsidR="00D73969" w:rsidRPr="001B3F77">
        <w:rPr>
          <w:i/>
        </w:rPr>
        <w:t>Ognorhynchus</w:t>
      </w:r>
      <w:proofErr w:type="spellEnd"/>
      <w:r w:rsidR="00D73969" w:rsidRPr="001B3F77">
        <w:rPr>
          <w:i/>
        </w:rPr>
        <w:t xml:space="preserve"> </w:t>
      </w:r>
      <w:proofErr w:type="spellStart"/>
      <w:r w:rsidR="00D73969" w:rsidRPr="001B3F77">
        <w:rPr>
          <w:i/>
        </w:rPr>
        <w:t>icterotis</w:t>
      </w:r>
      <w:proofErr w:type="spellEnd"/>
      <w:r w:rsidR="00D73969" w:rsidRPr="001B3F77">
        <w:t>) (“critically endangered”) and the Andean bear (</w:t>
      </w:r>
      <w:proofErr w:type="spellStart"/>
      <w:r w:rsidR="00D73969" w:rsidRPr="001B3F77">
        <w:rPr>
          <w:i/>
        </w:rPr>
        <w:t>Tremarctos</w:t>
      </w:r>
      <w:proofErr w:type="spellEnd"/>
      <w:r w:rsidR="00D73969" w:rsidRPr="001B3F77">
        <w:rPr>
          <w:i/>
        </w:rPr>
        <w:t xml:space="preserve"> </w:t>
      </w:r>
      <w:proofErr w:type="spellStart"/>
      <w:r w:rsidR="00D73969" w:rsidRPr="001B3F77">
        <w:rPr>
          <w:i/>
        </w:rPr>
        <w:t>ornatus</w:t>
      </w:r>
      <w:proofErr w:type="spellEnd"/>
      <w:r w:rsidR="00D73969" w:rsidRPr="001B3F77">
        <w:t>)(“vulnerable”).</w:t>
      </w:r>
      <w:r w:rsidR="008A1380" w:rsidRPr="001B3F77">
        <w:t xml:space="preserve"> In addition, the area is also impacted by the expansion of illegal crops, drug processing and trafficking and illegal armed groups. </w:t>
      </w:r>
    </w:p>
    <w:p w14:paraId="249F60E1" w14:textId="0F04D9F7" w:rsidR="00C353BC" w:rsidRDefault="00C353BC" w:rsidP="00C353BC">
      <w:pPr>
        <w:ind w:left="360"/>
      </w:pPr>
    </w:p>
    <w:p w14:paraId="482A88AF" w14:textId="2B84E6F7" w:rsidR="00C353BC" w:rsidRDefault="00C353BC" w:rsidP="00C353BC">
      <w:pPr>
        <w:ind w:left="360"/>
        <w:jc w:val="center"/>
      </w:pPr>
      <w:r w:rsidRPr="004E415E">
        <w:rPr>
          <w:noProof/>
          <w:lang w:val="en-GB"/>
        </w:rPr>
        <w:drawing>
          <wp:inline distT="0" distB="0" distL="0" distR="0" wp14:anchorId="13D0B837" wp14:editId="5F2BB9D4">
            <wp:extent cx="5837555" cy="4137660"/>
            <wp:effectExtent l="0" t="0" r="0" b="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837555" cy="4137660"/>
                    </a:xfrm>
                    <a:prstGeom prst="rect">
                      <a:avLst/>
                    </a:prstGeom>
                    <a:noFill/>
                    <a:ln>
                      <a:noFill/>
                    </a:ln>
                  </pic:spPr>
                </pic:pic>
              </a:graphicData>
            </a:graphic>
          </wp:inline>
        </w:drawing>
      </w:r>
    </w:p>
    <w:p w14:paraId="0B128EA1" w14:textId="54DBC960" w:rsidR="00C353BC" w:rsidRDefault="00C353BC" w:rsidP="00C353BC">
      <w:pPr>
        <w:pStyle w:val="Caption"/>
        <w:rPr>
          <w:lang w:val="en-GB"/>
        </w:rPr>
      </w:pPr>
      <w:bookmarkStart w:id="9" w:name="_Hlk12269571"/>
      <w:r>
        <w:t xml:space="preserve">Figure </w:t>
      </w:r>
      <w:r>
        <w:fldChar w:fldCharType="begin"/>
      </w:r>
      <w:r>
        <w:instrText xml:space="preserve"> SEQ Figure \* ARABIC </w:instrText>
      </w:r>
      <w:r>
        <w:fldChar w:fldCharType="separate"/>
      </w:r>
      <w:r>
        <w:rPr>
          <w:noProof/>
        </w:rPr>
        <w:t>1</w:t>
      </w:r>
      <w:r>
        <w:fldChar w:fldCharType="end"/>
      </w:r>
      <w:r>
        <w:t xml:space="preserve">. </w:t>
      </w:r>
      <w:r w:rsidRPr="004E415E">
        <w:rPr>
          <w:lang w:val="en-GB"/>
        </w:rPr>
        <w:t xml:space="preserve">Transboundary rivers basins which drain into the Pacific Ocean: Mira (orange), </w:t>
      </w:r>
      <w:proofErr w:type="spellStart"/>
      <w:r w:rsidRPr="004E415E">
        <w:rPr>
          <w:lang w:val="en-GB"/>
        </w:rPr>
        <w:t>Mataje</w:t>
      </w:r>
      <w:proofErr w:type="spellEnd"/>
      <w:r w:rsidRPr="004E415E">
        <w:rPr>
          <w:lang w:val="en-GB"/>
        </w:rPr>
        <w:t xml:space="preserve"> (green) and Carchi – </w:t>
      </w:r>
      <w:proofErr w:type="spellStart"/>
      <w:r w:rsidRPr="004E415E">
        <w:rPr>
          <w:lang w:val="en-GB"/>
        </w:rPr>
        <w:t>Guáitara</w:t>
      </w:r>
      <w:proofErr w:type="spellEnd"/>
      <w:r w:rsidRPr="004E415E">
        <w:rPr>
          <w:lang w:val="en-GB"/>
        </w:rPr>
        <w:t xml:space="preserve"> (yellow).</w:t>
      </w:r>
    </w:p>
    <w:bookmarkEnd w:id="9"/>
    <w:p w14:paraId="5D6F3E75" w14:textId="2A5C85E6" w:rsidR="00C353BC" w:rsidRDefault="00C353BC" w:rsidP="00C353BC">
      <w:pPr>
        <w:rPr>
          <w:lang w:val="en-GB"/>
        </w:rPr>
      </w:pPr>
    </w:p>
    <w:p w14:paraId="3A898B51" w14:textId="3CE6BF05" w:rsidR="000C7275" w:rsidRDefault="000C7275" w:rsidP="000C7275">
      <w:pPr>
        <w:jc w:val="center"/>
        <w:rPr>
          <w:lang w:val="en-GB"/>
        </w:rPr>
      </w:pPr>
      <w:r>
        <w:rPr>
          <w:noProof/>
          <w:lang w:val="en-GB"/>
        </w:rPr>
        <w:drawing>
          <wp:inline distT="0" distB="0" distL="0" distR="0" wp14:anchorId="48A56881" wp14:editId="3E7F838E">
            <wp:extent cx="3169665" cy="3159760"/>
            <wp:effectExtent l="0" t="0" r="0" b="254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180542" cy="3170603"/>
                    </a:xfrm>
                    <a:prstGeom prst="rect">
                      <a:avLst/>
                    </a:prstGeom>
                    <a:noFill/>
                    <a:ln>
                      <a:noFill/>
                    </a:ln>
                  </pic:spPr>
                </pic:pic>
              </a:graphicData>
            </a:graphic>
          </wp:inline>
        </w:drawing>
      </w:r>
    </w:p>
    <w:p w14:paraId="3DA57418" w14:textId="42734983" w:rsidR="000C7275" w:rsidRDefault="000C7275" w:rsidP="000C7275">
      <w:pPr>
        <w:pStyle w:val="Caption"/>
        <w:rPr>
          <w:lang w:val="en-GB"/>
        </w:rPr>
      </w:pPr>
      <w:r>
        <w:t xml:space="preserve">Figure </w:t>
      </w:r>
      <w:r>
        <w:fldChar w:fldCharType="begin"/>
      </w:r>
      <w:r>
        <w:instrText xml:space="preserve"> SEQ Figure \* ARABIC </w:instrText>
      </w:r>
      <w:r>
        <w:fldChar w:fldCharType="separate"/>
      </w:r>
      <w:r>
        <w:rPr>
          <w:noProof/>
        </w:rPr>
        <w:t>2</w:t>
      </w:r>
      <w:r>
        <w:fldChar w:fldCharType="end"/>
      </w:r>
      <w:r>
        <w:t xml:space="preserve">. Approximate location, size and shape of the </w:t>
      </w:r>
      <w:proofErr w:type="spellStart"/>
      <w:r>
        <w:t>Tulcán</w:t>
      </w:r>
      <w:proofErr w:type="spellEnd"/>
      <w:r>
        <w:t xml:space="preserve"> – Ipiales t</w:t>
      </w:r>
      <w:proofErr w:type="spellStart"/>
      <w:r w:rsidRPr="004E415E">
        <w:rPr>
          <w:lang w:val="en-GB"/>
        </w:rPr>
        <w:t>ransboundary</w:t>
      </w:r>
      <w:proofErr w:type="spellEnd"/>
      <w:r w:rsidRPr="004E415E">
        <w:rPr>
          <w:lang w:val="en-GB"/>
        </w:rPr>
        <w:t xml:space="preserve"> </w:t>
      </w:r>
      <w:r>
        <w:rPr>
          <w:lang w:val="en-GB"/>
        </w:rPr>
        <w:t>aquifer (UNESCO, 2007</w:t>
      </w:r>
      <w:r w:rsidRPr="004E415E">
        <w:rPr>
          <w:lang w:val="en-GB"/>
        </w:rPr>
        <w:t>).</w:t>
      </w:r>
    </w:p>
    <w:p w14:paraId="1342F8C3" w14:textId="77777777" w:rsidR="000C7275" w:rsidRPr="00C353BC" w:rsidRDefault="000C7275" w:rsidP="000C7275">
      <w:pPr>
        <w:rPr>
          <w:lang w:val="en-GB"/>
        </w:rPr>
      </w:pPr>
    </w:p>
    <w:p w14:paraId="712995D4" w14:textId="7E2919D8" w:rsidR="00BA5242" w:rsidRPr="001B3F77" w:rsidRDefault="008A1380" w:rsidP="001B5AF2">
      <w:pPr>
        <w:pStyle w:val="ListParagraph"/>
      </w:pPr>
      <w:r w:rsidRPr="001B3F77">
        <w:t>Colombia and Ecuador</w:t>
      </w:r>
      <w:r w:rsidR="00BA5242" w:rsidRPr="001B3F77">
        <w:t xml:space="preserve"> have made significant efforts to advance towards collaborative action, however the situation is complex and requires a more comprehensive approach. There are </w:t>
      </w:r>
      <w:proofErr w:type="gramStart"/>
      <w:r w:rsidR="00BA5242" w:rsidRPr="001B3F77">
        <w:t>a number of</w:t>
      </w:r>
      <w:proofErr w:type="gramEnd"/>
      <w:r w:rsidR="00BA5242" w:rsidRPr="001B3F77">
        <w:t xml:space="preserve"> evident symptoms of severe problems in several areas of the transboundary basins. </w:t>
      </w:r>
    </w:p>
    <w:p w14:paraId="195572EA" w14:textId="6C37FEBD" w:rsidR="00BA5242" w:rsidRPr="001B3F77" w:rsidRDefault="00BA5242" w:rsidP="001B5AF2">
      <w:pPr>
        <w:pStyle w:val="ListParagraph"/>
      </w:pPr>
      <w:r w:rsidRPr="001B3F77">
        <w:t>Three major problems are evident: (</w:t>
      </w:r>
      <w:proofErr w:type="spellStart"/>
      <w:r w:rsidRPr="001B3F77">
        <w:t>i</w:t>
      </w:r>
      <w:proofErr w:type="spellEnd"/>
      <w:r w:rsidRPr="001B3F77">
        <w:t>) biodiversity loss, (ii) deterioration of environmental services and (iii) decreased quality of life of the population (</w:t>
      </w:r>
      <w:r w:rsidRPr="001B3F77">
        <w:fldChar w:fldCharType="begin"/>
      </w:r>
      <w:r w:rsidRPr="001B3F77">
        <w:instrText xml:space="preserve"> REF _Ref4089350 \h  \* MERGEFORMAT </w:instrText>
      </w:r>
      <w:r w:rsidRPr="001B3F77">
        <w:fldChar w:fldCharType="separate"/>
      </w:r>
      <w:r w:rsidRPr="001B3F77">
        <w:t>Figure 1</w:t>
      </w:r>
      <w:r w:rsidRPr="001B3F77">
        <w:fldChar w:fldCharType="end"/>
      </w:r>
      <w:r w:rsidRPr="001B3F77">
        <w:t xml:space="preserve">). </w:t>
      </w:r>
    </w:p>
    <w:p w14:paraId="6E10C4CA" w14:textId="4E366F37" w:rsidR="00BA5242" w:rsidRPr="001B3F77" w:rsidRDefault="00BA5242" w:rsidP="001B5AF2">
      <w:pPr>
        <w:pStyle w:val="ListParagraph"/>
      </w:pPr>
      <w:r w:rsidRPr="001B3F77">
        <w:t>The three above mentioned major problems are caused mainly by anthropogenic causes. The situation is different on each basin, but in general, the main causes are:</w:t>
      </w:r>
    </w:p>
    <w:p w14:paraId="145A594B" w14:textId="77777777" w:rsidR="00BA5242" w:rsidRPr="001B3F77" w:rsidRDefault="00BA5242" w:rsidP="001B5AF2">
      <w:pPr>
        <w:pStyle w:val="ListParagraph"/>
        <w:numPr>
          <w:ilvl w:val="0"/>
          <w:numId w:val="11"/>
        </w:numPr>
      </w:pPr>
      <w:r w:rsidRPr="001B3F77">
        <w:t>Inadequate management of solid waste and effluents that causes water and soil pollution and ultimately have impacts on human health and contribute to biodiversity loss.</w:t>
      </w:r>
    </w:p>
    <w:p w14:paraId="692058E7" w14:textId="77777777" w:rsidR="00BA5242" w:rsidRPr="001B3F77" w:rsidRDefault="00BA5242" w:rsidP="001B5AF2">
      <w:pPr>
        <w:pStyle w:val="ListParagraph"/>
        <w:numPr>
          <w:ilvl w:val="0"/>
          <w:numId w:val="11"/>
        </w:numPr>
      </w:pPr>
      <w:r w:rsidRPr="001B3F77">
        <w:t>Poor farming practices that causes soil erosion and land degradation, deterioration of ecosystems that produce water (e.g., paramos) and regulate water flows, and pollution of water and soil.</w:t>
      </w:r>
    </w:p>
    <w:p w14:paraId="18FF7AC6" w14:textId="77777777" w:rsidR="00BA5242" w:rsidRPr="001B3F77" w:rsidRDefault="00BA5242" w:rsidP="001B5AF2">
      <w:pPr>
        <w:pStyle w:val="ListParagraph"/>
        <w:numPr>
          <w:ilvl w:val="0"/>
          <w:numId w:val="11"/>
        </w:numPr>
      </w:pPr>
      <w:r w:rsidRPr="001B3F77">
        <w:t>Land use change, mainly expansion of farming areas, that causes habitat fragmentation and destruction of native vegetation.</w:t>
      </w:r>
    </w:p>
    <w:p w14:paraId="1C15C424" w14:textId="77777777" w:rsidR="00BA5242" w:rsidRPr="001B3F77" w:rsidRDefault="00BA5242" w:rsidP="001B5AF2">
      <w:pPr>
        <w:pStyle w:val="ListParagraph"/>
        <w:numPr>
          <w:ilvl w:val="0"/>
          <w:numId w:val="11"/>
        </w:numPr>
      </w:pPr>
      <w:r w:rsidRPr="001B3F77">
        <w:t>Increased demand of water that contributes to conflicts among competing users.</w:t>
      </w:r>
    </w:p>
    <w:p w14:paraId="7DC6A153" w14:textId="6A243BB0" w:rsidR="00BA5242" w:rsidRPr="001B3F77" w:rsidRDefault="00BA5242" w:rsidP="001B5AF2">
      <w:pPr>
        <w:pStyle w:val="ListParagraph"/>
        <w:numPr>
          <w:ilvl w:val="0"/>
          <w:numId w:val="11"/>
        </w:numPr>
      </w:pPr>
      <w:r w:rsidRPr="001B3F77">
        <w:t>Illicit drug cultivation (coca in the lowlands and poppy in the highlands) and processing that has a range of consequences including deforestation, habitat degradation and fragmentation, water and soil pollution, and land degradation.</w:t>
      </w:r>
    </w:p>
    <w:p w14:paraId="26423EE7" w14:textId="062969A5" w:rsidR="00EB7A79" w:rsidRPr="001B3F77" w:rsidRDefault="00BA5242" w:rsidP="001B5AF2">
      <w:pPr>
        <w:pStyle w:val="ListParagraph"/>
        <w:numPr>
          <w:ilvl w:val="0"/>
          <w:numId w:val="11"/>
        </w:numPr>
      </w:pPr>
      <w:r w:rsidRPr="001B3F77">
        <w:t>Climate variability and climate change which exacerbate other pressures like the duration of dry periods and the survival of fauna and flora.  Also, extreme weather events, mostly related to El Niño Southern Oscillation (ENSO), have become more intense and frequent.</w:t>
      </w:r>
    </w:p>
    <w:p w14:paraId="0A0C8A4F" w14:textId="7E840D03" w:rsidR="00BA5242" w:rsidRPr="001B3F77" w:rsidRDefault="00BA5242" w:rsidP="008A1380">
      <w:pPr>
        <w:ind w:left="720"/>
        <w:jc w:val="center"/>
        <w:rPr>
          <w:lang w:val="en-GB"/>
        </w:rPr>
      </w:pPr>
      <w:r w:rsidRPr="001B3F77">
        <w:rPr>
          <w:noProof/>
          <w:lang w:val="en-GB"/>
        </w:rPr>
        <w:drawing>
          <wp:inline distT="0" distB="0" distL="0" distR="0" wp14:anchorId="645ACA37" wp14:editId="130694B8">
            <wp:extent cx="5735955" cy="3221355"/>
            <wp:effectExtent l="0" t="0" r="0" b="0"/>
            <wp:docPr id="1" name="Imagen 1" descr="Diapositiv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iapositiva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35955" cy="3221355"/>
                    </a:xfrm>
                    <a:prstGeom prst="rect">
                      <a:avLst/>
                    </a:prstGeom>
                    <a:noFill/>
                    <a:ln>
                      <a:noFill/>
                    </a:ln>
                  </pic:spPr>
                </pic:pic>
              </a:graphicData>
            </a:graphic>
          </wp:inline>
        </w:drawing>
      </w:r>
    </w:p>
    <w:p w14:paraId="1E22A283" w14:textId="0DD5B20D" w:rsidR="00BA5242" w:rsidRPr="001B3F77" w:rsidRDefault="00BA5242" w:rsidP="00BA5242">
      <w:pPr>
        <w:pStyle w:val="Caption"/>
        <w:rPr>
          <w:lang w:val="en-GB"/>
        </w:rPr>
      </w:pPr>
      <w:bookmarkStart w:id="10" w:name="_Ref4089350"/>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00C353BC">
        <w:rPr>
          <w:noProof/>
          <w:lang w:val="en-GB"/>
        </w:rPr>
        <w:t>2</w:t>
      </w:r>
      <w:r w:rsidRPr="001B3F77">
        <w:rPr>
          <w:lang w:val="en-GB"/>
        </w:rPr>
        <w:fldChar w:fldCharType="end"/>
      </w:r>
      <w:bookmarkEnd w:id="10"/>
      <w:r w:rsidRPr="001B3F77">
        <w:rPr>
          <w:lang w:val="en-GB"/>
        </w:rPr>
        <w:t>. General causal chain analysis of the situation in the transboundary basins.</w:t>
      </w:r>
    </w:p>
    <w:p w14:paraId="3E67D234" w14:textId="77777777" w:rsidR="00BA5242" w:rsidRPr="001B3F77" w:rsidRDefault="00BA5242" w:rsidP="00EB7A79">
      <w:pPr>
        <w:ind w:left="720"/>
        <w:rPr>
          <w:lang w:val="en-GB"/>
        </w:rPr>
      </w:pPr>
    </w:p>
    <w:p w14:paraId="3CF1E7F1" w14:textId="7487E488" w:rsidR="00BA5242" w:rsidRPr="001B3F77" w:rsidRDefault="00BA5242" w:rsidP="001B5AF2">
      <w:pPr>
        <w:pStyle w:val="ListParagraph"/>
      </w:pPr>
      <w:r w:rsidRPr="001B3F77">
        <w:t>Two root causes have been identified: (</w:t>
      </w:r>
      <w:proofErr w:type="spellStart"/>
      <w:r w:rsidRPr="001B3F77">
        <w:t>i</w:t>
      </w:r>
      <w:proofErr w:type="spellEnd"/>
      <w:r w:rsidRPr="001B3F77">
        <w:t xml:space="preserve">) insufficient capacity for monitoring and enforcing compliance of pertinent regulations and (ii) limited capacity to apply comprehensive integrated water resources management (IWRM). Ultimately, these causes reveal weak water governance. </w:t>
      </w:r>
    </w:p>
    <w:p w14:paraId="275BDBA6" w14:textId="2BAE822A" w:rsidR="00BA5242" w:rsidRPr="001B3F77" w:rsidRDefault="00BA5242" w:rsidP="001B5AF2">
      <w:pPr>
        <w:pStyle w:val="ListParagraph"/>
      </w:pPr>
      <w:r w:rsidRPr="001B3F77">
        <w:t>The scenario is influenced by critical externalities. Illegal armed groups and drug cartels operate in the area. Their activities in turn generate widespread insecurity and crime, encourage illegal activities (e.g., coca cultivation and gold mining), and undermine the social fabric</w:t>
      </w:r>
      <w:r w:rsidRPr="001B3F77">
        <w:rPr>
          <w:rStyle w:val="FootnoteReference"/>
        </w:rPr>
        <w:footnoteReference w:id="7"/>
      </w:r>
      <w:r w:rsidRPr="001B3F77">
        <w:t xml:space="preserve"> (</w:t>
      </w:r>
      <w:r w:rsidRPr="001B3F77">
        <w:fldChar w:fldCharType="begin"/>
      </w:r>
      <w:r w:rsidRPr="001B3F77">
        <w:instrText xml:space="preserve"> REF _Ref4089350 \h </w:instrText>
      </w:r>
      <w:r w:rsidR="001B3F77">
        <w:instrText xml:space="preserve"> \* MERGEFORMAT </w:instrText>
      </w:r>
      <w:r w:rsidRPr="001B3F77">
        <w:fldChar w:fldCharType="separate"/>
      </w:r>
      <w:r w:rsidRPr="001B3F77">
        <w:t>Figure 1</w:t>
      </w:r>
      <w:r w:rsidRPr="001B3F77">
        <w:fldChar w:fldCharType="end"/>
      </w:r>
      <w:r w:rsidRPr="001B3F77">
        <w:t xml:space="preserve">). </w:t>
      </w:r>
    </w:p>
    <w:p w14:paraId="0A0633A5" w14:textId="60C453EE" w:rsidR="00BA5242" w:rsidRPr="001B3F77" w:rsidRDefault="00BA5242" w:rsidP="001B5AF2">
      <w:pPr>
        <w:pStyle w:val="ListParagraph"/>
      </w:pPr>
      <w:r w:rsidRPr="001B3F77">
        <w:t>This somehow coincide with the results presented by ILEC et al., (2016) who identified that (</w:t>
      </w:r>
      <w:proofErr w:type="spellStart"/>
      <w:r w:rsidRPr="001B3F77">
        <w:t>i</w:t>
      </w:r>
      <w:proofErr w:type="spellEnd"/>
      <w:r w:rsidRPr="001B3F77">
        <w:t xml:space="preserve">) water quality (mainly wastewater pollution) and (ii) governance (mainly legal framework) had the highest risk. In </w:t>
      </w:r>
      <w:proofErr w:type="spellStart"/>
      <w:r w:rsidRPr="001B3F77">
        <w:t>Mataje</w:t>
      </w:r>
      <w:proofErr w:type="spellEnd"/>
      <w:r w:rsidRPr="001B3F77">
        <w:t xml:space="preserve">, ILEC et al., (2016) also included a very high risk in wetland dysconnectivity. In Mira, ILEC et al., (2016) included high risk of </w:t>
      </w:r>
      <w:proofErr w:type="spellStart"/>
      <w:r w:rsidRPr="001B3F77">
        <w:t>hydropolitical</w:t>
      </w:r>
      <w:proofErr w:type="spellEnd"/>
      <w:r w:rsidRPr="001B3F77">
        <w:t xml:space="preserve"> tension</w:t>
      </w:r>
      <w:r w:rsidR="00E068E3" w:rsidRPr="001B3F77">
        <w:t xml:space="preserve"> (</w:t>
      </w:r>
      <w:r w:rsidR="00E068E3" w:rsidRPr="001B3F77">
        <w:fldChar w:fldCharType="begin"/>
      </w:r>
      <w:r w:rsidR="00E068E3" w:rsidRPr="001B3F77">
        <w:instrText xml:space="preserve"> REF _Ref6207735 \h </w:instrText>
      </w:r>
      <w:r w:rsidR="001B3F77">
        <w:instrText xml:space="preserve"> \* MERGEFORMAT </w:instrText>
      </w:r>
      <w:r w:rsidR="00E068E3" w:rsidRPr="001B3F77">
        <w:fldChar w:fldCharType="separate"/>
      </w:r>
      <w:r w:rsidR="00E068E3" w:rsidRPr="001B3F77">
        <w:t>Figure 2</w:t>
      </w:r>
      <w:r w:rsidR="00E068E3" w:rsidRPr="001B3F77">
        <w:fldChar w:fldCharType="end"/>
      </w:r>
      <w:r w:rsidR="00E068E3" w:rsidRPr="001B3F77">
        <w:t>)</w:t>
      </w:r>
      <w:r w:rsidRPr="001B3F77">
        <w:t>.</w:t>
      </w:r>
    </w:p>
    <w:p w14:paraId="2AF7E73B" w14:textId="77777777" w:rsidR="00BA5242" w:rsidRPr="001B3F77" w:rsidRDefault="00BA5242" w:rsidP="001B5AF2">
      <w:pPr>
        <w:pStyle w:val="ListParagraph"/>
      </w:pPr>
      <w:r w:rsidRPr="001B3F77">
        <w:t>The transboundary basins have similar problems, but their conditions and severity of their issues are quite different.</w:t>
      </w:r>
    </w:p>
    <w:p w14:paraId="5488B960" w14:textId="3CB9E196" w:rsidR="00BA5242" w:rsidRPr="001B3F77" w:rsidRDefault="00BA5242" w:rsidP="00E068E3">
      <w:pPr>
        <w:ind w:left="360"/>
        <w:rPr>
          <w:lang w:val="en-GB"/>
        </w:rPr>
      </w:pPr>
    </w:p>
    <w:p w14:paraId="5F284B1E" w14:textId="77777777" w:rsidR="00E068E3" w:rsidRPr="001B3F77" w:rsidRDefault="00E068E3" w:rsidP="001B7753">
      <w:pPr>
        <w:rPr>
          <w:lang w:val="en-GB"/>
        </w:rPr>
      </w:pPr>
      <w:bookmarkStart w:id="11" w:name="_Toc4765621"/>
      <w:r w:rsidRPr="001B3F77">
        <w:rPr>
          <w:lang w:val="en-GB"/>
        </w:rPr>
        <w:t xml:space="preserve">Carchi - </w:t>
      </w:r>
      <w:proofErr w:type="spellStart"/>
      <w:r w:rsidRPr="001B3F77">
        <w:rPr>
          <w:lang w:val="en-GB"/>
        </w:rPr>
        <w:t>Guáitara</w:t>
      </w:r>
      <w:bookmarkEnd w:id="11"/>
      <w:proofErr w:type="spellEnd"/>
    </w:p>
    <w:p w14:paraId="27D69411" w14:textId="61F8B899" w:rsidR="00E068E3" w:rsidRPr="001B3F77" w:rsidRDefault="00E068E3" w:rsidP="001B5AF2">
      <w:pPr>
        <w:pStyle w:val="ListParagraph"/>
      </w:pPr>
      <w:r w:rsidRPr="001B3F77">
        <w:t xml:space="preserve">Carchi – </w:t>
      </w:r>
      <w:proofErr w:type="spellStart"/>
      <w:r w:rsidRPr="001B3F77">
        <w:t>Guáitara</w:t>
      </w:r>
      <w:proofErr w:type="spellEnd"/>
      <w:r w:rsidRPr="001B3F77">
        <w:t xml:space="preserve"> has the highest population density (1.16 persons/ha) and the highest percentage of farming area. The impact of illegal activities is felt, but with less intensity than in the other basins.</w:t>
      </w:r>
    </w:p>
    <w:p w14:paraId="7F8C007D" w14:textId="66D4C705" w:rsidR="00E068E3" w:rsidRPr="001B3F77" w:rsidRDefault="00E068E3" w:rsidP="001B5AF2">
      <w:pPr>
        <w:pStyle w:val="ListParagraph"/>
      </w:pPr>
      <w:r w:rsidRPr="001B3F77">
        <w:t>The main problems are degradation of natural ecosystems, water pollution, and limited availability of water during the dry season (</w:t>
      </w:r>
      <w:r w:rsidRPr="001B3F77">
        <w:fldChar w:fldCharType="begin"/>
      </w:r>
      <w:r w:rsidRPr="001B3F77">
        <w:instrText xml:space="preserve"> REF _Ref4328234 \h </w:instrText>
      </w:r>
      <w:r w:rsidR="001B3F77">
        <w:instrText xml:space="preserve"> \* MERGEFORMAT </w:instrText>
      </w:r>
      <w:r w:rsidRPr="001B3F77">
        <w:fldChar w:fldCharType="separate"/>
      </w:r>
      <w:r w:rsidRPr="001B3F77">
        <w:t>Figure 3</w:t>
      </w:r>
      <w:r w:rsidRPr="001B3F77">
        <w:fldChar w:fldCharType="end"/>
      </w:r>
      <w:r w:rsidRPr="001B3F77">
        <w:t xml:space="preserve">). </w:t>
      </w:r>
    </w:p>
    <w:p w14:paraId="56E0F4A0" w14:textId="30491A8B" w:rsidR="00E068E3" w:rsidRPr="001B3F77" w:rsidRDefault="00E068E3" w:rsidP="001B5AF2">
      <w:pPr>
        <w:pStyle w:val="ListParagraph"/>
      </w:pPr>
      <w:r w:rsidRPr="001B3F77">
        <w:t>Water pollution is caused by a range of sources, including farming, domestic sewage and gold mining</w:t>
      </w:r>
      <w:r w:rsidRPr="001B3F77">
        <w:rPr>
          <w:rStyle w:val="FootnoteReference"/>
        </w:rPr>
        <w:footnoteReference w:id="8"/>
      </w:r>
      <w:r w:rsidRPr="001B3F77">
        <w:t xml:space="preserve"> in Colombia. This basin has a large surface dedicated to farming activities that in turn discharge large amounts of agrochemicals. A severe case is potato production in the Carchi province, where heavy use of pesticides has resulted in poisoning and neurological impairment of farmers (Cole et al., 2002; </w:t>
      </w:r>
      <w:proofErr w:type="spellStart"/>
      <w:r w:rsidRPr="001B3F77">
        <w:t>Yanggen</w:t>
      </w:r>
      <w:proofErr w:type="spellEnd"/>
      <w:r w:rsidRPr="001B3F77">
        <w:t xml:space="preserve"> et al., 2004; Sherwood, 2009).</w:t>
      </w:r>
    </w:p>
    <w:p w14:paraId="0F15805C" w14:textId="77777777" w:rsidR="00E068E3" w:rsidRPr="001B3F77" w:rsidRDefault="00E068E3" w:rsidP="001B5AF2">
      <w:pPr>
        <w:pStyle w:val="ListParagraph"/>
      </w:pPr>
      <w:r w:rsidRPr="001B3F77">
        <w:t>Degradation of paramos and native forests is a key issue which is mainly caused by expansion of the agricultural frontier and the common practice of burning paramos. Paramos have special protection status in both countries. In Colombia, mining and oil exploration and extraction are prohibited, and regional corporations must develop zoning and management schemes</w:t>
      </w:r>
      <w:r w:rsidRPr="001B3F77">
        <w:rPr>
          <w:rStyle w:val="FootnoteReference"/>
        </w:rPr>
        <w:footnoteReference w:id="9"/>
      </w:r>
      <w:r w:rsidRPr="001B3F77">
        <w:t>. Paramo areas must be delineated and sanctioned by the Ministry of Environment and Sustainable Development (MADS). The Ecuadorian constitution includes paramos among fragile and threatened ecosystems that have a special management regime. Paramos must have participatory management plans that consider their contribution to watershed dynamics</w:t>
      </w:r>
      <w:r w:rsidRPr="001B3F77">
        <w:rPr>
          <w:rStyle w:val="FootnoteReference"/>
        </w:rPr>
        <w:footnoteReference w:id="10"/>
      </w:r>
      <w:r w:rsidRPr="001B3F77">
        <w:t>. However, there are practical limitations to enforce regulations. A key matter is land access limitations faced by small farmers, who are forced to clear accessible natural areas.</w:t>
      </w:r>
    </w:p>
    <w:p w14:paraId="46EA01EB" w14:textId="77777777" w:rsidR="00E068E3" w:rsidRPr="001B3F77" w:rsidRDefault="00E068E3" w:rsidP="00E068E3">
      <w:pPr>
        <w:rPr>
          <w:lang w:val="en-GB"/>
        </w:rPr>
      </w:pPr>
    </w:p>
    <w:p w14:paraId="1A586C90" w14:textId="08DA38B4" w:rsidR="00E068E3" w:rsidRPr="001B3F77" w:rsidRDefault="00E068E3" w:rsidP="00E068E3">
      <w:pPr>
        <w:jc w:val="center"/>
        <w:rPr>
          <w:lang w:val="en-GB"/>
        </w:rPr>
      </w:pPr>
      <w:r w:rsidRPr="001B3F77">
        <w:rPr>
          <w:noProof/>
          <w:lang w:val="en-GB"/>
        </w:rPr>
        <w:drawing>
          <wp:inline distT="0" distB="0" distL="0" distR="0" wp14:anchorId="7D9B19DE" wp14:editId="697D595D">
            <wp:extent cx="5725160" cy="5517515"/>
            <wp:effectExtent l="0" t="0" r="8890" b="6985"/>
            <wp:docPr id="8" name="Imagen 8" descr="Rsultados TWA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sultados TWAP"/>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725160" cy="5517515"/>
                    </a:xfrm>
                    <a:prstGeom prst="rect">
                      <a:avLst/>
                    </a:prstGeom>
                    <a:noFill/>
                    <a:ln>
                      <a:noFill/>
                    </a:ln>
                  </pic:spPr>
                </pic:pic>
              </a:graphicData>
            </a:graphic>
          </wp:inline>
        </w:drawing>
      </w:r>
    </w:p>
    <w:p w14:paraId="4D49A222" w14:textId="479EA4AC" w:rsidR="00E068E3" w:rsidRPr="001B3F77" w:rsidRDefault="00E068E3" w:rsidP="00E068E3">
      <w:pPr>
        <w:pStyle w:val="Caption"/>
        <w:rPr>
          <w:lang w:val="en-GB"/>
        </w:rPr>
      </w:pPr>
      <w:bookmarkStart w:id="12" w:name="_Ref6207735"/>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00C353BC">
        <w:rPr>
          <w:noProof/>
          <w:lang w:val="en-GB"/>
        </w:rPr>
        <w:t>3</w:t>
      </w:r>
      <w:r w:rsidRPr="001B3F77">
        <w:rPr>
          <w:lang w:val="en-GB"/>
        </w:rPr>
        <w:fldChar w:fldCharType="end"/>
      </w:r>
      <w:bookmarkEnd w:id="12"/>
      <w:r w:rsidRPr="001B3F77">
        <w:rPr>
          <w:lang w:val="en-GB"/>
        </w:rPr>
        <w:t xml:space="preserve">. Risk levels of key indicators for Mira, </w:t>
      </w:r>
      <w:proofErr w:type="spellStart"/>
      <w:r w:rsidRPr="001B3F77">
        <w:rPr>
          <w:lang w:val="en-GB"/>
        </w:rPr>
        <w:t>Mataje</w:t>
      </w:r>
      <w:proofErr w:type="spellEnd"/>
      <w:r w:rsidRPr="001B3F77">
        <w:rPr>
          <w:lang w:val="en-GB"/>
        </w:rPr>
        <w:t xml:space="preserve"> and </w:t>
      </w:r>
      <w:proofErr w:type="spellStart"/>
      <w:r w:rsidRPr="001B3F77">
        <w:rPr>
          <w:lang w:val="en-GB"/>
        </w:rPr>
        <w:t>Patia</w:t>
      </w:r>
      <w:proofErr w:type="spellEnd"/>
      <w:r w:rsidRPr="001B3F77">
        <w:rPr>
          <w:lang w:val="en-GB"/>
        </w:rPr>
        <w:t xml:space="preserve"> transboundary basins from ILEC et al., (2016).</w:t>
      </w:r>
    </w:p>
    <w:p w14:paraId="1CDDD9AE" w14:textId="77777777" w:rsidR="00E068E3" w:rsidRPr="001B3F77" w:rsidRDefault="00E068E3" w:rsidP="00E068E3">
      <w:pPr>
        <w:rPr>
          <w:lang w:val="en-GB"/>
        </w:rPr>
      </w:pPr>
    </w:p>
    <w:p w14:paraId="05F4AE33" w14:textId="77777777" w:rsidR="00E068E3" w:rsidRPr="001B3F77" w:rsidRDefault="00E068E3" w:rsidP="001B7753">
      <w:pPr>
        <w:rPr>
          <w:lang w:val="en-GB"/>
        </w:rPr>
      </w:pPr>
      <w:bookmarkStart w:id="13" w:name="_Toc4765622"/>
      <w:r w:rsidRPr="001B3F77">
        <w:rPr>
          <w:lang w:val="en-GB"/>
        </w:rPr>
        <w:t>Mira</w:t>
      </w:r>
      <w:bookmarkEnd w:id="13"/>
      <w:r w:rsidRPr="001B3F77">
        <w:rPr>
          <w:lang w:val="en-GB"/>
        </w:rPr>
        <w:t xml:space="preserve">  </w:t>
      </w:r>
    </w:p>
    <w:p w14:paraId="16CB80AB" w14:textId="77777777" w:rsidR="00E068E3" w:rsidRPr="001B3F77" w:rsidRDefault="00E068E3" w:rsidP="001B5AF2">
      <w:pPr>
        <w:pStyle w:val="ListParagraph"/>
      </w:pPr>
      <w:r w:rsidRPr="001B3F77">
        <w:t>Mira contain patches with dense population (mostly in Ecuador</w:t>
      </w:r>
      <w:r w:rsidRPr="001B3F77">
        <w:rPr>
          <w:rStyle w:val="FootnoteReference"/>
        </w:rPr>
        <w:footnoteReference w:id="11"/>
      </w:r>
      <w:r w:rsidRPr="001B3F77">
        <w:t xml:space="preserve">) and intense farming (mostly on the middle – high basin), but an overall lower population density (0.64 persons / ha). The impact of illegal activities is stronger than in Carchi – </w:t>
      </w:r>
      <w:proofErr w:type="spellStart"/>
      <w:r w:rsidRPr="001B3F77">
        <w:t>Guáitara</w:t>
      </w:r>
      <w:proofErr w:type="spellEnd"/>
      <w:r w:rsidRPr="001B3F77">
        <w:t>. The Colombian side is affected by widespread coca plantations and attacks to civilians and infrastructure. But violence affects both sides of the border</w:t>
      </w:r>
    </w:p>
    <w:p w14:paraId="1813E50F" w14:textId="0BE40ACC" w:rsidR="00E068E3" w:rsidRPr="001B3F77" w:rsidRDefault="00E068E3" w:rsidP="001B5AF2">
      <w:pPr>
        <w:pStyle w:val="ListParagraph"/>
      </w:pPr>
      <w:r w:rsidRPr="001B3F77">
        <w:t>The upper and lower basin have different problems. In the former, water pollution, degradation of natural ecosystems and soil degradation are severe issues (</w:t>
      </w:r>
      <w:r w:rsidRPr="001B3F77">
        <w:fldChar w:fldCharType="begin"/>
      </w:r>
      <w:r w:rsidRPr="001B3F77">
        <w:instrText xml:space="preserve"> REF _Ref4328365 \h </w:instrText>
      </w:r>
      <w:r w:rsidR="001B3F77">
        <w:instrText xml:space="preserve"> \* MERGEFORMAT </w:instrText>
      </w:r>
      <w:r w:rsidRPr="001B3F77">
        <w:fldChar w:fldCharType="separate"/>
      </w:r>
      <w:r w:rsidRPr="001B3F77">
        <w:t>Figure 4</w:t>
      </w:r>
      <w:r w:rsidRPr="001B3F77">
        <w:fldChar w:fldCharType="end"/>
      </w:r>
      <w:r w:rsidRPr="001B3F77">
        <w:t xml:space="preserve">). Also, water scarcity has exacerbated in certain areas (e.g., </w:t>
      </w:r>
      <w:proofErr w:type="spellStart"/>
      <w:r w:rsidRPr="001B3F77">
        <w:t>Chota</w:t>
      </w:r>
      <w:proofErr w:type="spellEnd"/>
      <w:r w:rsidRPr="001B3F77">
        <w:t xml:space="preserve"> valley, </w:t>
      </w:r>
      <w:proofErr w:type="spellStart"/>
      <w:r w:rsidRPr="001B3F77">
        <w:t>Lita</w:t>
      </w:r>
      <w:proofErr w:type="spellEnd"/>
      <w:r w:rsidRPr="001B3F77">
        <w:t>). Water pollution is caused by a range of sources, including farming, domestic sewage, effluents from various activities (e.g., dairy and panela production, illicit crops). Illegal gold mining occurs in several locations and have environmental and social impacts far beyond water pollution (UNODC, 2018a; Anon, 2018e; Bonilla, 2019).</w:t>
      </w:r>
    </w:p>
    <w:p w14:paraId="1ADB0588" w14:textId="2EC6C890" w:rsidR="00E068E3" w:rsidRPr="001B3F77" w:rsidRDefault="00E068E3" w:rsidP="00CE023E">
      <w:r w:rsidRPr="001B3F77">
        <w:rPr>
          <w:noProof/>
        </w:rPr>
        <w:drawing>
          <wp:inline distT="0" distB="0" distL="0" distR="0" wp14:anchorId="423C4A31" wp14:editId="3580F1BE">
            <wp:extent cx="5725160" cy="3626485"/>
            <wp:effectExtent l="0" t="0" r="8890" b="0"/>
            <wp:docPr id="7" name="Imagen 7" descr="Diapositiva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iapositiva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725160" cy="3626485"/>
                    </a:xfrm>
                    <a:prstGeom prst="rect">
                      <a:avLst/>
                    </a:prstGeom>
                    <a:noFill/>
                    <a:ln>
                      <a:noFill/>
                    </a:ln>
                  </pic:spPr>
                </pic:pic>
              </a:graphicData>
            </a:graphic>
          </wp:inline>
        </w:drawing>
      </w:r>
    </w:p>
    <w:p w14:paraId="62AAA295" w14:textId="66DBF24A" w:rsidR="00E068E3" w:rsidRPr="001B3F77" w:rsidRDefault="00E068E3" w:rsidP="00E068E3">
      <w:pPr>
        <w:pStyle w:val="Caption"/>
        <w:rPr>
          <w:lang w:val="en-GB"/>
        </w:rPr>
      </w:pPr>
      <w:bookmarkStart w:id="14" w:name="_Ref4328234"/>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00C353BC">
        <w:rPr>
          <w:noProof/>
          <w:lang w:val="en-GB"/>
        </w:rPr>
        <w:t>4</w:t>
      </w:r>
      <w:r w:rsidRPr="001B3F77">
        <w:rPr>
          <w:lang w:val="en-GB"/>
        </w:rPr>
        <w:fldChar w:fldCharType="end"/>
      </w:r>
      <w:bookmarkEnd w:id="14"/>
      <w:r w:rsidRPr="001B3F77">
        <w:rPr>
          <w:lang w:val="en-GB"/>
        </w:rPr>
        <w:t xml:space="preserve">. Causal – chain analysis of the situation in the Carchi – </w:t>
      </w:r>
      <w:proofErr w:type="spellStart"/>
      <w:r w:rsidRPr="001B3F77">
        <w:rPr>
          <w:lang w:val="en-GB"/>
        </w:rPr>
        <w:t>Guáitara</w:t>
      </w:r>
      <w:proofErr w:type="spellEnd"/>
      <w:r w:rsidRPr="001B3F77">
        <w:rPr>
          <w:lang w:val="en-GB"/>
        </w:rPr>
        <w:t xml:space="preserve"> transboundary basin.</w:t>
      </w:r>
    </w:p>
    <w:p w14:paraId="020EE62E" w14:textId="7AC159FC" w:rsidR="00E068E3" w:rsidRPr="001B3F77" w:rsidRDefault="00E068E3" w:rsidP="00E068E3">
      <w:pPr>
        <w:ind w:left="360"/>
        <w:jc w:val="center"/>
        <w:rPr>
          <w:lang w:val="en-GB"/>
        </w:rPr>
      </w:pPr>
      <w:r w:rsidRPr="001B3F77">
        <w:rPr>
          <w:noProof/>
          <w:lang w:val="en-GB"/>
        </w:rPr>
        <w:drawing>
          <wp:inline distT="0" distB="0" distL="0" distR="0" wp14:anchorId="1DF70D0C" wp14:editId="3541D7DC">
            <wp:extent cx="5735955" cy="3418840"/>
            <wp:effectExtent l="0" t="0" r="0" b="0"/>
            <wp:docPr id="6" name="Imagen 6" descr="Diapositiva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iapositiva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735955" cy="3418840"/>
                    </a:xfrm>
                    <a:prstGeom prst="rect">
                      <a:avLst/>
                    </a:prstGeom>
                    <a:noFill/>
                    <a:ln>
                      <a:noFill/>
                    </a:ln>
                  </pic:spPr>
                </pic:pic>
              </a:graphicData>
            </a:graphic>
          </wp:inline>
        </w:drawing>
      </w:r>
    </w:p>
    <w:p w14:paraId="10A1230B" w14:textId="117863FB" w:rsidR="00E068E3" w:rsidRPr="001B3F77" w:rsidRDefault="00E068E3" w:rsidP="00E068E3">
      <w:pPr>
        <w:pStyle w:val="Caption"/>
        <w:rPr>
          <w:lang w:val="en-GB"/>
        </w:rPr>
      </w:pPr>
      <w:bookmarkStart w:id="15" w:name="_Ref4328365"/>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00C353BC">
        <w:rPr>
          <w:noProof/>
          <w:lang w:val="en-GB"/>
        </w:rPr>
        <w:t>5</w:t>
      </w:r>
      <w:r w:rsidRPr="001B3F77">
        <w:rPr>
          <w:lang w:val="en-GB"/>
        </w:rPr>
        <w:fldChar w:fldCharType="end"/>
      </w:r>
      <w:bookmarkEnd w:id="15"/>
      <w:r w:rsidRPr="001B3F77">
        <w:rPr>
          <w:lang w:val="en-GB"/>
        </w:rPr>
        <w:t>. Causal – chain analysis of the situation in the upper Mira transboundary basin.</w:t>
      </w:r>
    </w:p>
    <w:p w14:paraId="4B79F935" w14:textId="77777777" w:rsidR="00E068E3" w:rsidRPr="001B3F77" w:rsidRDefault="00E068E3" w:rsidP="00E068E3">
      <w:pPr>
        <w:rPr>
          <w:lang w:val="en-GB"/>
        </w:rPr>
      </w:pPr>
    </w:p>
    <w:p w14:paraId="10CA168C" w14:textId="33D9BED3" w:rsidR="00E068E3" w:rsidRPr="001B3F77" w:rsidRDefault="00E068E3" w:rsidP="00E068E3">
      <w:pPr>
        <w:ind w:left="360"/>
        <w:jc w:val="center"/>
        <w:rPr>
          <w:lang w:val="en-GB"/>
        </w:rPr>
      </w:pPr>
      <w:r w:rsidRPr="001B3F77">
        <w:rPr>
          <w:noProof/>
          <w:lang w:val="en-GB"/>
        </w:rPr>
        <w:drawing>
          <wp:inline distT="0" distB="0" distL="0" distR="0" wp14:anchorId="29BC57A2" wp14:editId="773B2A7C">
            <wp:extent cx="5725160" cy="3387725"/>
            <wp:effectExtent l="0" t="0" r="8890" b="3175"/>
            <wp:docPr id="5" name="Imagen 5" descr="Diapositiva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iapositiva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725160" cy="3387725"/>
                    </a:xfrm>
                    <a:prstGeom prst="rect">
                      <a:avLst/>
                    </a:prstGeom>
                    <a:noFill/>
                    <a:ln>
                      <a:noFill/>
                    </a:ln>
                  </pic:spPr>
                </pic:pic>
              </a:graphicData>
            </a:graphic>
          </wp:inline>
        </w:drawing>
      </w:r>
    </w:p>
    <w:p w14:paraId="41A5CA52" w14:textId="0E485F82" w:rsidR="00E068E3" w:rsidRPr="001B3F77" w:rsidRDefault="00E068E3" w:rsidP="00E068E3">
      <w:pPr>
        <w:pStyle w:val="Caption"/>
        <w:rPr>
          <w:lang w:val="en-GB"/>
        </w:rPr>
      </w:pPr>
      <w:bookmarkStart w:id="16" w:name="_Ref4328405"/>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00C353BC">
        <w:rPr>
          <w:noProof/>
          <w:lang w:val="en-GB"/>
        </w:rPr>
        <w:t>6</w:t>
      </w:r>
      <w:r w:rsidRPr="001B3F77">
        <w:rPr>
          <w:lang w:val="en-GB"/>
        </w:rPr>
        <w:fldChar w:fldCharType="end"/>
      </w:r>
      <w:bookmarkEnd w:id="16"/>
      <w:r w:rsidRPr="001B3F77">
        <w:rPr>
          <w:lang w:val="en-GB"/>
        </w:rPr>
        <w:t>. Causal – chain analysis of the situation in the lower Mira transboundary basin.</w:t>
      </w:r>
    </w:p>
    <w:p w14:paraId="104F72D3" w14:textId="485191CE" w:rsidR="00E068E3" w:rsidRPr="001B3F77" w:rsidRDefault="00E068E3" w:rsidP="00E068E3">
      <w:pPr>
        <w:ind w:left="360"/>
        <w:jc w:val="center"/>
        <w:rPr>
          <w:lang w:val="en-GB"/>
        </w:rPr>
      </w:pPr>
      <w:r w:rsidRPr="001B3F77">
        <w:rPr>
          <w:noProof/>
          <w:lang w:val="en-GB"/>
        </w:rPr>
        <w:drawing>
          <wp:inline distT="0" distB="0" distL="0" distR="0" wp14:anchorId="397AA643" wp14:editId="54291D30">
            <wp:extent cx="5725160" cy="4343400"/>
            <wp:effectExtent l="0" t="0" r="8890" b="0"/>
            <wp:docPr id="4" name="Imagen 4" descr="Diapositiv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iapositiva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725160" cy="4343400"/>
                    </a:xfrm>
                    <a:prstGeom prst="rect">
                      <a:avLst/>
                    </a:prstGeom>
                    <a:noFill/>
                    <a:ln>
                      <a:noFill/>
                    </a:ln>
                  </pic:spPr>
                </pic:pic>
              </a:graphicData>
            </a:graphic>
          </wp:inline>
        </w:drawing>
      </w:r>
    </w:p>
    <w:p w14:paraId="52F4C39F" w14:textId="6B7E6056" w:rsidR="00E068E3" w:rsidRPr="001B3F77" w:rsidRDefault="00E068E3" w:rsidP="00E068E3">
      <w:pPr>
        <w:pStyle w:val="Caption"/>
        <w:rPr>
          <w:lang w:val="en-GB"/>
        </w:rPr>
      </w:pPr>
      <w:bookmarkStart w:id="17" w:name="_Ref4328432"/>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00C353BC">
        <w:rPr>
          <w:noProof/>
          <w:lang w:val="en-GB"/>
        </w:rPr>
        <w:t>7</w:t>
      </w:r>
      <w:r w:rsidRPr="001B3F77">
        <w:rPr>
          <w:lang w:val="en-GB"/>
        </w:rPr>
        <w:fldChar w:fldCharType="end"/>
      </w:r>
      <w:bookmarkEnd w:id="17"/>
      <w:r w:rsidRPr="001B3F77">
        <w:rPr>
          <w:lang w:val="en-GB"/>
        </w:rPr>
        <w:t xml:space="preserve">. Causal – chain analysis of the situation in the </w:t>
      </w:r>
      <w:proofErr w:type="spellStart"/>
      <w:r w:rsidRPr="001B3F77">
        <w:rPr>
          <w:lang w:val="en-GB"/>
        </w:rPr>
        <w:t>Mataje</w:t>
      </w:r>
      <w:proofErr w:type="spellEnd"/>
      <w:r w:rsidRPr="001B3F77">
        <w:rPr>
          <w:lang w:val="en-GB"/>
        </w:rPr>
        <w:t xml:space="preserve"> transboundary basin.</w:t>
      </w:r>
    </w:p>
    <w:p w14:paraId="130182BB" w14:textId="467EF0E0" w:rsidR="00E068E3" w:rsidRPr="001B3F77" w:rsidRDefault="00E068E3" w:rsidP="001B5AF2">
      <w:pPr>
        <w:pStyle w:val="ListParagraph"/>
      </w:pPr>
      <w:r w:rsidRPr="001B3F77">
        <w:t>In the low basin, the cultivation and processing of coca and African oil palm are major drivers of degradation of natural ecosystems, water pollution and soil degradation (</w:t>
      </w:r>
      <w:r w:rsidRPr="001B3F77">
        <w:fldChar w:fldCharType="begin"/>
      </w:r>
      <w:r w:rsidRPr="001B3F77">
        <w:instrText xml:space="preserve"> REF _Ref4328405 \h </w:instrText>
      </w:r>
      <w:r w:rsidR="001B3F77">
        <w:instrText xml:space="preserve"> \* MERGEFORMAT </w:instrText>
      </w:r>
      <w:r w:rsidRPr="001B3F77">
        <w:fldChar w:fldCharType="separate"/>
      </w:r>
      <w:r w:rsidRPr="001B3F77">
        <w:t>Figure 5</w:t>
      </w:r>
      <w:r w:rsidRPr="001B3F77">
        <w:fldChar w:fldCharType="end"/>
      </w:r>
      <w:r w:rsidRPr="001B3F77">
        <w:t xml:space="preserve">). Hydrocarbon pollution is generated by sabotage of the </w:t>
      </w:r>
      <w:proofErr w:type="spellStart"/>
      <w:r w:rsidRPr="001B3F77">
        <w:t>Transandino</w:t>
      </w:r>
      <w:proofErr w:type="spellEnd"/>
      <w:r w:rsidRPr="001B3F77">
        <w:t xml:space="preserve"> pipeline, leakages from illegal siphoning valves and homemade oil refineries. Sediment dynamics in the river and the ocean discharge are also altered by the load of sediments released by erosion, riverbed mining, and illegal gold mining. On the mangroves of the river delta area a key issue is the reduction of abundance and size of </w:t>
      </w:r>
      <w:proofErr w:type="spellStart"/>
      <w:r w:rsidRPr="001B3F77">
        <w:t>piangua</w:t>
      </w:r>
      <w:proofErr w:type="spellEnd"/>
      <w:r w:rsidRPr="001B3F77">
        <w:t xml:space="preserve">. </w:t>
      </w:r>
      <w:proofErr w:type="spellStart"/>
      <w:r w:rsidRPr="001B3F77">
        <w:rPr>
          <w:i/>
        </w:rPr>
        <w:t>Anadara</w:t>
      </w:r>
      <w:proofErr w:type="spellEnd"/>
      <w:r w:rsidRPr="001B3F77">
        <w:rPr>
          <w:i/>
        </w:rPr>
        <w:t xml:space="preserve"> </w:t>
      </w:r>
      <w:proofErr w:type="spellStart"/>
      <w:r w:rsidRPr="001B3F77">
        <w:rPr>
          <w:i/>
        </w:rPr>
        <w:t>tuberculosa</w:t>
      </w:r>
      <w:proofErr w:type="spellEnd"/>
      <w:r w:rsidRPr="001B3F77">
        <w:t xml:space="preserve"> is listed as "vulnerable" (main threat overexploitation) in Colombia´s red list of marine invertebrates (Ardila et al., 2002).</w:t>
      </w:r>
    </w:p>
    <w:p w14:paraId="3C00FCDA" w14:textId="3DF75775" w:rsidR="00E068E3" w:rsidRPr="001B3F77" w:rsidRDefault="00E068E3" w:rsidP="001B7753">
      <w:pPr>
        <w:rPr>
          <w:lang w:val="en-GB"/>
        </w:rPr>
      </w:pPr>
      <w:bookmarkStart w:id="18" w:name="_Toc4765623"/>
      <w:proofErr w:type="spellStart"/>
      <w:r w:rsidRPr="001B3F77">
        <w:rPr>
          <w:lang w:val="en-GB"/>
        </w:rPr>
        <w:t>Mataje</w:t>
      </w:r>
      <w:bookmarkEnd w:id="18"/>
      <w:proofErr w:type="spellEnd"/>
    </w:p>
    <w:p w14:paraId="0CF10486" w14:textId="77777777" w:rsidR="00E068E3" w:rsidRPr="001B3F77" w:rsidRDefault="00E068E3" w:rsidP="001B5AF2">
      <w:pPr>
        <w:pStyle w:val="ListParagraph"/>
      </w:pPr>
      <w:r w:rsidRPr="001B3F77">
        <w:t xml:space="preserve">This basin has the lowest population density (0.18 persons/ha). About 47% of its surface is dedicated to agriculture, a main driver of land use change are African oil palm plantations. The impact of illegal activities is stronger than in the other two basins. In general, living conditions are harsh and human settlements are small and remote, with vert limited access. This facilitates the installation of illicit crops and drug processing facilities. </w:t>
      </w:r>
    </w:p>
    <w:p w14:paraId="15474D8B" w14:textId="0EEBA722" w:rsidR="00E068E3" w:rsidRPr="001B3F77" w:rsidRDefault="00E068E3" w:rsidP="001B5AF2">
      <w:pPr>
        <w:pStyle w:val="ListParagraph"/>
      </w:pPr>
      <w:r w:rsidRPr="001B3F77">
        <w:t>The main problems are degradation of natural ecosystems, water and soil pollution, and overexploitation of estuarine fishery resources (</w:t>
      </w:r>
      <w:r w:rsidRPr="001B3F77">
        <w:fldChar w:fldCharType="begin"/>
      </w:r>
      <w:r w:rsidRPr="001B3F77">
        <w:instrText xml:space="preserve"> REF _Ref4328432 \h </w:instrText>
      </w:r>
      <w:r w:rsidR="001B3F77">
        <w:instrText xml:space="preserve"> \* MERGEFORMAT </w:instrText>
      </w:r>
      <w:r w:rsidRPr="001B3F77">
        <w:fldChar w:fldCharType="separate"/>
      </w:r>
      <w:r w:rsidRPr="001B3F77">
        <w:t>Figure 6</w:t>
      </w:r>
      <w:r w:rsidRPr="001B3F77">
        <w:fldChar w:fldCharType="end"/>
      </w:r>
      <w:r w:rsidRPr="001B3F77">
        <w:t xml:space="preserve">). There is also bushmeat consumption, but its severity is difficult to assess due to lack of information. </w:t>
      </w:r>
    </w:p>
    <w:p w14:paraId="6B767E32" w14:textId="77777777" w:rsidR="00E068E3" w:rsidRPr="001B3F77" w:rsidRDefault="00E068E3" w:rsidP="001B5AF2">
      <w:pPr>
        <w:pStyle w:val="ListParagraph"/>
      </w:pPr>
      <w:r w:rsidRPr="001B3F77">
        <w:t>The main causes of the degradation of natural ecosystems are land use change and deforestation. The main drivers of land use change over the years have been shrimp farms, African oil palm plantations and illicit crops. Similarly, water and soil pollution are caused primarily by effluents from agriculture, illicit crops and illegal gold mining.</w:t>
      </w:r>
    </w:p>
    <w:p w14:paraId="3BD446EA" w14:textId="5D1C88F7" w:rsidR="00E068E3" w:rsidRPr="001B3F77" w:rsidRDefault="00E068E3" w:rsidP="001B5AF2">
      <w:pPr>
        <w:pStyle w:val="ListParagraph"/>
      </w:pPr>
      <w:r w:rsidRPr="001B3F77">
        <w:t xml:space="preserve">Overexploitation of fishery resources is crucial in the estuarine area. The high demand for </w:t>
      </w:r>
      <w:proofErr w:type="spellStart"/>
      <w:r w:rsidRPr="001B3F77">
        <w:t>piangua</w:t>
      </w:r>
      <w:proofErr w:type="spellEnd"/>
      <w:r w:rsidRPr="001B3F77">
        <w:t xml:space="preserve"> in Ecuador has caused overfishing in local areas in the </w:t>
      </w:r>
      <w:proofErr w:type="spellStart"/>
      <w:r w:rsidRPr="001B3F77">
        <w:t>Cayapas</w:t>
      </w:r>
      <w:proofErr w:type="spellEnd"/>
      <w:r w:rsidRPr="001B3F77">
        <w:t xml:space="preserve"> – </w:t>
      </w:r>
      <w:proofErr w:type="spellStart"/>
      <w:r w:rsidRPr="001B3F77">
        <w:t>Mataje</w:t>
      </w:r>
      <w:proofErr w:type="spellEnd"/>
      <w:r w:rsidRPr="001B3F77">
        <w:t xml:space="preserve"> </w:t>
      </w:r>
      <w:r w:rsidR="00483665" w:rsidRPr="001B3F77">
        <w:t>estuarine</w:t>
      </w:r>
      <w:r w:rsidRPr="001B3F77">
        <w:t xml:space="preserve"> system and induced increased exploitation in the neighbouring areas in Colombia. Despite existing regulations and several project interventions, the condition of the </w:t>
      </w:r>
      <w:proofErr w:type="spellStart"/>
      <w:r w:rsidRPr="001B3F77">
        <w:t>piangua</w:t>
      </w:r>
      <w:proofErr w:type="spellEnd"/>
      <w:r w:rsidRPr="001B3F77">
        <w:t xml:space="preserve"> population has not improved. Between 51% and 58% of </w:t>
      </w:r>
      <w:proofErr w:type="spellStart"/>
      <w:r w:rsidRPr="001B3F77">
        <w:t>pianguas</w:t>
      </w:r>
      <w:proofErr w:type="spellEnd"/>
      <w:r w:rsidRPr="001B3F77">
        <w:t xml:space="preserve"> sampled in San Lorenzo (Ecuador) between 2011 and 2014 were below minimum landing size (Moreno, 2017).</w:t>
      </w:r>
    </w:p>
    <w:p w14:paraId="48D63116" w14:textId="77777777" w:rsidR="006D06A4" w:rsidRPr="001B3F77" w:rsidRDefault="006D06A4" w:rsidP="006D06A4">
      <w:pPr>
        <w:spacing w:before="60" w:after="0"/>
        <w:jc w:val="both"/>
        <w:rPr>
          <w:lang w:val="en-GB"/>
        </w:rPr>
      </w:pPr>
    </w:p>
    <w:p w14:paraId="59B1577F" w14:textId="77777777" w:rsidR="00E068E3" w:rsidRPr="001B3F77" w:rsidRDefault="00E068E3" w:rsidP="001B7753">
      <w:pPr>
        <w:rPr>
          <w:lang w:val="en-GB"/>
        </w:rPr>
      </w:pPr>
      <w:bookmarkStart w:id="19" w:name="_Toc4765624"/>
      <w:r w:rsidRPr="001B3F77">
        <w:rPr>
          <w:lang w:val="en-GB"/>
        </w:rPr>
        <w:t>Climate variability and climate change</w:t>
      </w:r>
      <w:bookmarkEnd w:id="19"/>
    </w:p>
    <w:p w14:paraId="037690D6" w14:textId="77777777" w:rsidR="00E068E3" w:rsidRPr="001B3F77" w:rsidRDefault="00E068E3" w:rsidP="001B5AF2">
      <w:pPr>
        <w:pStyle w:val="ListParagraph"/>
      </w:pPr>
      <w:r w:rsidRPr="001B3F77">
        <w:t>In the transboundary basins the most obvious risk factor is ENSO, a recurrent planetary climate phenomenon. El Niño (ENSO´s warm phase) produces an extreme increase in rain and floods in Ecuador and a rain deficit and severe drought in Colombia. It is anticipated that climate change will produce stronger and more frequent ENSO events (Cai et al., 2014; Cai et al., 2015).</w:t>
      </w:r>
    </w:p>
    <w:p w14:paraId="769F1238" w14:textId="77777777" w:rsidR="00E068E3" w:rsidRPr="001B3F77" w:rsidRDefault="00E068E3" w:rsidP="001B5AF2">
      <w:pPr>
        <w:pStyle w:val="ListParagraph"/>
      </w:pPr>
      <w:r w:rsidRPr="001B3F77">
        <w:t xml:space="preserve">During El Niño, the </w:t>
      </w:r>
      <w:proofErr w:type="spellStart"/>
      <w:r w:rsidRPr="001B3F77">
        <w:t>Cayapas</w:t>
      </w:r>
      <w:proofErr w:type="spellEnd"/>
      <w:r w:rsidRPr="001B3F77">
        <w:t xml:space="preserve"> - </w:t>
      </w:r>
      <w:proofErr w:type="spellStart"/>
      <w:r w:rsidRPr="001B3F77">
        <w:t>Mataje</w:t>
      </w:r>
      <w:proofErr w:type="spellEnd"/>
      <w:r w:rsidRPr="001B3F77">
        <w:t xml:space="preserve"> estuarine system is affected by high tides and strong swells. In the Ecuadorian lowlands of the project area, heavy rain causes river overflow and landslides on unstable hillsides. Similar conditions occur in the coastal plain of Colombia (</w:t>
      </w:r>
      <w:proofErr w:type="spellStart"/>
      <w:r w:rsidRPr="001B3F77">
        <w:t>Tumaco</w:t>
      </w:r>
      <w:proofErr w:type="spellEnd"/>
      <w:r w:rsidRPr="001B3F77">
        <w:t xml:space="preserve"> municipality).  In the Nariño department, temperature increases, and the highlands experience a water deficit (range 40 - 80%) and extensive frosts which affect crops. </w:t>
      </w:r>
    </w:p>
    <w:p w14:paraId="4F8ADC30" w14:textId="77777777" w:rsidR="00E068E3" w:rsidRPr="001B3F77" w:rsidRDefault="00E068E3" w:rsidP="001B5AF2">
      <w:pPr>
        <w:pStyle w:val="ListParagraph"/>
      </w:pPr>
      <w:r w:rsidRPr="001B3F77">
        <w:t>La Niña (ENSO´s cold phase) produces the opposite. In Ecuador, a deficit of precipitation and increased rainfall in Colombia. However, the Colombian coastal lowland of the project area also has a reduction in precipitation (Cadena et al., 2004). Heavy rainfall affects mostly the highlands of Nariño department with severe impacts.  For example, during La Niña 2010, 18,480 families were affected by floods and 10,996 by landslides (CEPAL, 2012).</w:t>
      </w:r>
    </w:p>
    <w:p w14:paraId="1D2E025E" w14:textId="77777777" w:rsidR="00E068E3" w:rsidRPr="001B3F77" w:rsidRDefault="00E068E3" w:rsidP="001B5AF2">
      <w:pPr>
        <w:pStyle w:val="ListParagraph"/>
      </w:pPr>
      <w:r w:rsidRPr="001B3F77">
        <w:t xml:space="preserve">Extreme weather events, like floods and landslides, impact the local population in a range of ways like loss of agriculture production and household items, damage of infrastructure, and increased health risks.  </w:t>
      </w:r>
      <w:proofErr w:type="gramStart"/>
      <w:r w:rsidRPr="001B3F77">
        <w:t>At the moment</w:t>
      </w:r>
      <w:proofErr w:type="gramEnd"/>
      <w:r w:rsidRPr="001B3F77">
        <w:t xml:space="preserve">, both countries do not share the hydrometeorological data from the three transboundary basins. </w:t>
      </w:r>
    </w:p>
    <w:p w14:paraId="091D9D54" w14:textId="31497C9E" w:rsidR="00E068E3" w:rsidRPr="001B3F77" w:rsidRDefault="00E068E3" w:rsidP="001B5AF2">
      <w:pPr>
        <w:pStyle w:val="ListParagraph"/>
      </w:pPr>
      <w:r w:rsidRPr="001B3F77">
        <w:t>There is limited specific information about the possible impacts of climate change in the transboundary basins and the water cycle. However, Nariño´s adaptation plan project for 2050 an increase in temperature of about 2°C and an increase of 9% in precipitation in the lowlands (Guevara et al., 2016). Similarly, water supply to rivers is projected to increase between 50</w:t>
      </w:r>
      <w:r w:rsidR="0024277E" w:rsidRPr="001B3F77">
        <w:t>%</w:t>
      </w:r>
      <w:r w:rsidRPr="001B3F77">
        <w:t xml:space="preserve"> and 100</w:t>
      </w:r>
      <w:r w:rsidR="0024277E" w:rsidRPr="001B3F77">
        <w:t>%</w:t>
      </w:r>
      <w:r w:rsidRPr="001B3F77">
        <w:t xml:space="preserve"> in the coastal lowlands where Mira river discharges and between 27% and 50% on the rest of the lowlands. In the highlands, the projected increase of water supply to rivers is </w:t>
      </w:r>
      <w:r w:rsidRPr="001B3F77">
        <w:rPr>
          <w:u w:val="single"/>
        </w:rPr>
        <w:t>&lt;</w:t>
      </w:r>
      <w:r w:rsidRPr="001B3F77">
        <w:t>25%. But, IDEAM et al., (2015) has different conclusions and projects an increase in precipitation three times higher than Guevara et al., (2016); with higher levels in the coastal fringe and the higher Andes.</w:t>
      </w:r>
    </w:p>
    <w:p w14:paraId="50295670" w14:textId="46DFECC6" w:rsidR="00E068E3" w:rsidRPr="001B3F77" w:rsidRDefault="00E068E3" w:rsidP="001B5AF2">
      <w:pPr>
        <w:pStyle w:val="ListParagraph"/>
      </w:pPr>
      <w:r w:rsidRPr="001B3F77">
        <w:t xml:space="preserve">There is no similar information for Ecuador. But, Jimenez et al., (2012) made estimates for 2050 for Imbabura, Carchi and Esmeraldas provinces: </w:t>
      </w:r>
    </w:p>
    <w:p w14:paraId="5CE5E5FF" w14:textId="77777777" w:rsidR="00E068E3" w:rsidRPr="001B3F77" w:rsidRDefault="00E068E3" w:rsidP="001B5AF2">
      <w:pPr>
        <w:pStyle w:val="ListParagraph"/>
        <w:numPr>
          <w:ilvl w:val="0"/>
          <w:numId w:val="44"/>
        </w:numPr>
      </w:pPr>
      <w:r w:rsidRPr="001B3F77">
        <w:t xml:space="preserve">an increase in temperature of 1.65 °C, 1.67 °C and 1.39°C, respectively in Imbabura, Carchi and Esmeraldas, </w:t>
      </w:r>
    </w:p>
    <w:p w14:paraId="7AB54345" w14:textId="77777777" w:rsidR="00E068E3" w:rsidRPr="001B3F77" w:rsidRDefault="00E068E3" w:rsidP="001B5AF2">
      <w:pPr>
        <w:pStyle w:val="ListParagraph"/>
        <w:numPr>
          <w:ilvl w:val="0"/>
          <w:numId w:val="44"/>
        </w:numPr>
      </w:pPr>
      <w:r w:rsidRPr="001B3F77">
        <w:t xml:space="preserve">a minimum reduction of -0.2% in precipitation in Imbabura, and </w:t>
      </w:r>
    </w:p>
    <w:p w14:paraId="121BF531" w14:textId="611E01B2" w:rsidR="00E068E3" w:rsidRPr="001B3F77" w:rsidRDefault="00E068E3" w:rsidP="001B5AF2">
      <w:pPr>
        <w:pStyle w:val="ListParagraph"/>
        <w:numPr>
          <w:ilvl w:val="0"/>
          <w:numId w:val="44"/>
        </w:numPr>
      </w:pPr>
      <w:r w:rsidRPr="001B3F77">
        <w:t>an increase in precipitation in Carchi and Esmeraldas of 2.16% and 10.87%, respectively.</w:t>
      </w:r>
    </w:p>
    <w:p w14:paraId="559A1797" w14:textId="77777777" w:rsidR="00E068E3" w:rsidRPr="001B3F77" w:rsidRDefault="00E068E3" w:rsidP="00CE023E"/>
    <w:p w14:paraId="1387DDF1" w14:textId="17E6EE26" w:rsidR="00E068E3" w:rsidRPr="001B3F77" w:rsidRDefault="00E068E3" w:rsidP="00E068E3">
      <w:pPr>
        <w:ind w:left="360"/>
        <w:jc w:val="center"/>
        <w:rPr>
          <w:lang w:val="en-GB"/>
        </w:rPr>
      </w:pPr>
      <w:r w:rsidRPr="001B3F77">
        <w:rPr>
          <w:noProof/>
          <w:lang w:val="en-GB"/>
        </w:rPr>
        <w:drawing>
          <wp:inline distT="0" distB="0" distL="0" distR="0" wp14:anchorId="31492BF6" wp14:editId="30145AAA">
            <wp:extent cx="5746115" cy="3283585"/>
            <wp:effectExtent l="0" t="0" r="6985" b="0"/>
            <wp:docPr id="3" name="Imagen 3" descr="Diapositiva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iapositiva6"/>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746115" cy="3283585"/>
                    </a:xfrm>
                    <a:prstGeom prst="rect">
                      <a:avLst/>
                    </a:prstGeom>
                    <a:noFill/>
                    <a:ln>
                      <a:noFill/>
                    </a:ln>
                  </pic:spPr>
                </pic:pic>
              </a:graphicData>
            </a:graphic>
          </wp:inline>
        </w:drawing>
      </w:r>
    </w:p>
    <w:p w14:paraId="5E5A111C" w14:textId="57D8EB55" w:rsidR="00E068E3" w:rsidRPr="001B3F77" w:rsidRDefault="00E068E3" w:rsidP="00E068E3">
      <w:pPr>
        <w:pStyle w:val="Caption"/>
        <w:rPr>
          <w:lang w:val="en-GB"/>
        </w:rPr>
      </w:pPr>
      <w:bookmarkStart w:id="20" w:name="_Ref4315233"/>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00C353BC">
        <w:rPr>
          <w:noProof/>
          <w:lang w:val="en-GB"/>
        </w:rPr>
        <w:t>8</w:t>
      </w:r>
      <w:r w:rsidRPr="001B3F77">
        <w:rPr>
          <w:lang w:val="en-GB"/>
        </w:rPr>
        <w:fldChar w:fldCharType="end"/>
      </w:r>
      <w:bookmarkEnd w:id="20"/>
      <w:r w:rsidRPr="001B3F77">
        <w:rPr>
          <w:lang w:val="en-GB"/>
        </w:rPr>
        <w:t>. Causal – chain analysis of weak water governance in the transboundary basins.</w:t>
      </w:r>
    </w:p>
    <w:p w14:paraId="404F3F9B" w14:textId="77777777" w:rsidR="00E068E3" w:rsidRPr="001B3F77" w:rsidRDefault="00E068E3" w:rsidP="00CE023E"/>
    <w:p w14:paraId="3B47EE62" w14:textId="25462AAD" w:rsidR="00E068E3" w:rsidRPr="001B3F77" w:rsidRDefault="00E068E3" w:rsidP="001B7753">
      <w:pPr>
        <w:rPr>
          <w:lang w:val="en-GB"/>
        </w:rPr>
      </w:pPr>
      <w:bookmarkStart w:id="21" w:name="_Toc4765625"/>
      <w:r w:rsidRPr="001B3F77">
        <w:rPr>
          <w:lang w:val="en-GB"/>
        </w:rPr>
        <w:t>Weak water governance</w:t>
      </w:r>
      <w:bookmarkEnd w:id="21"/>
    </w:p>
    <w:p w14:paraId="5190ED9B" w14:textId="77777777" w:rsidR="00E068E3" w:rsidRPr="001B3F77" w:rsidRDefault="00E068E3" w:rsidP="001B5AF2">
      <w:pPr>
        <w:pStyle w:val="ListParagraph"/>
      </w:pPr>
      <w:r w:rsidRPr="001B3F77">
        <w:t xml:space="preserve">The transboundary basins face a complex situation. </w:t>
      </w:r>
      <w:proofErr w:type="gramStart"/>
      <w:r w:rsidRPr="001B3F77">
        <w:t>A number of</w:t>
      </w:r>
      <w:proofErr w:type="gramEnd"/>
      <w:r w:rsidRPr="001B3F77">
        <w:t xml:space="preserve"> causes can be addressed with more (</w:t>
      </w:r>
      <w:proofErr w:type="spellStart"/>
      <w:r w:rsidRPr="001B3F77">
        <w:t>i</w:t>
      </w:r>
      <w:proofErr w:type="spellEnd"/>
      <w:r w:rsidRPr="001B3F77">
        <w:t>) stringent monitoring and enforcement of existing regulations and (ii) investment in public infrastructure and development projects. But at the basis of the causal chain analysis is weak water governance. Good water governance is fundamental to implement IWRM because it must strive to balance conflicting interests over water resources and the present and future needs of the various user groups.</w:t>
      </w:r>
    </w:p>
    <w:p w14:paraId="3FF84281" w14:textId="01776A18" w:rsidR="00E068E3" w:rsidRPr="001B3F77" w:rsidRDefault="00E068E3" w:rsidP="001B5AF2">
      <w:pPr>
        <w:pStyle w:val="ListParagraph"/>
      </w:pPr>
      <w:r w:rsidRPr="001B3F77">
        <w:t>Both countries have adopted and apply a watershed management approach and have long been advancing towards collaborative management. Even the idea of binational basin councils has been discussed. This is very positive, because sound IWRM of each transboundary basin will require a holistic perspective and actions from multi-level stakeholders, from water users up to water authorities. However, there are severe limitations to advance collaborative IWRM. The main causes are: (</w:t>
      </w:r>
      <w:proofErr w:type="spellStart"/>
      <w:r w:rsidRPr="001B3F77">
        <w:t>i</w:t>
      </w:r>
      <w:proofErr w:type="spellEnd"/>
      <w:r w:rsidRPr="001B3F77">
        <w:t>) lack of watershed identity, (ii) existing river basin councils are inoperative, and (iii) uneven operation of water and irrigation boards (which are the fundamental units that exercise water resources management) (</w:t>
      </w:r>
      <w:r w:rsidRPr="001B3F77">
        <w:fldChar w:fldCharType="begin"/>
      </w:r>
      <w:r w:rsidRPr="001B3F77">
        <w:instrText xml:space="preserve"> REF _Ref4315233 \h </w:instrText>
      </w:r>
      <w:r w:rsidR="001B3F77">
        <w:instrText xml:space="preserve"> \* MERGEFORMAT </w:instrText>
      </w:r>
      <w:r w:rsidRPr="001B3F77">
        <w:fldChar w:fldCharType="separate"/>
      </w:r>
      <w:r w:rsidRPr="001B3F77">
        <w:t>Figure 7</w:t>
      </w:r>
      <w:r w:rsidRPr="001B3F77">
        <w:fldChar w:fldCharType="end"/>
      </w:r>
      <w:r w:rsidRPr="001B3F77">
        <w:t xml:space="preserve">). </w:t>
      </w:r>
    </w:p>
    <w:p w14:paraId="321C179F" w14:textId="77777777" w:rsidR="00E068E3" w:rsidRPr="001B3F77" w:rsidRDefault="00E068E3" w:rsidP="001B5AF2">
      <w:pPr>
        <w:pStyle w:val="ListParagraph"/>
      </w:pPr>
      <w:proofErr w:type="gramStart"/>
      <w:r w:rsidRPr="001B3F77">
        <w:t>At the moment</w:t>
      </w:r>
      <w:proofErr w:type="gramEnd"/>
      <w:r w:rsidRPr="001B3F77">
        <w:t xml:space="preserve">, local water stakeholders lack watershed identity. This occurs mainly because the “watershed” is an abstract technical concept that is difficult to visualise and grasp by local persons who normally know and relate to the water courses with which they interact. </w:t>
      </w:r>
    </w:p>
    <w:p w14:paraId="7AC2F08C" w14:textId="77777777" w:rsidR="00E068E3" w:rsidRPr="001B3F77" w:rsidRDefault="00E068E3" w:rsidP="001B5AF2">
      <w:pPr>
        <w:pStyle w:val="ListParagraph"/>
      </w:pPr>
      <w:r w:rsidRPr="001B3F77">
        <w:t xml:space="preserve">It has been shown that geographic scale is fundamental for the development of water management purpose (Cheng &amp; Daniels, 2005; Cohen &amp; Davidson, 2011; Cohen, 2012; Cohen, 2012a; </w:t>
      </w:r>
      <w:proofErr w:type="spellStart"/>
      <w:r w:rsidRPr="001B3F77">
        <w:t>Druschke</w:t>
      </w:r>
      <w:proofErr w:type="spellEnd"/>
      <w:r w:rsidRPr="001B3F77">
        <w:t>, 2013). Existing management national units are too large and therefore users have difficulty in visualising clear relationships between watershed health and local conditions. Also, the watershed units and the management structures (e.g., water rights) do not relate to the cultural and spiritual significance of water to indigenous people.</w:t>
      </w:r>
    </w:p>
    <w:p w14:paraId="23931722" w14:textId="77777777" w:rsidR="00E068E3" w:rsidRPr="001B3F77" w:rsidRDefault="00E068E3" w:rsidP="001B5AF2">
      <w:pPr>
        <w:pStyle w:val="ListParagraph"/>
      </w:pPr>
      <w:r w:rsidRPr="001B3F77">
        <w:t xml:space="preserve">Existing basin councils (Mira and Carchi in Ecuador and </w:t>
      </w:r>
      <w:proofErr w:type="spellStart"/>
      <w:r w:rsidRPr="001B3F77">
        <w:t>Guiza</w:t>
      </w:r>
      <w:proofErr w:type="spellEnd"/>
      <w:r w:rsidRPr="001B3F77">
        <w:t xml:space="preserve"> in Colombia) are inoperative. River basin councils are merely consultative bodies where stakeholders do not influence decision-making. Councils are dominated by government representatives, that in practice decide the course of actions. Stakeholders do not have substantive representation, that is to act in the interest of the represented and to be accountable and responsive to them (Pitkin, 1972; </w:t>
      </w:r>
      <w:proofErr w:type="spellStart"/>
      <w:r w:rsidRPr="001B3F77">
        <w:t>Dovi</w:t>
      </w:r>
      <w:proofErr w:type="spellEnd"/>
      <w:r w:rsidRPr="001B3F77">
        <w:t xml:space="preserve">, 2018). Stakeholder representation in river basin management is a complex matter that has not been deeply analysed (Wester et al., 2003; Wester, 2008; </w:t>
      </w:r>
      <w:proofErr w:type="spellStart"/>
      <w:r w:rsidRPr="001B3F77">
        <w:t>Carr</w:t>
      </w:r>
      <w:proofErr w:type="spellEnd"/>
      <w:r w:rsidRPr="001B3F77">
        <w:t xml:space="preserve">, 2015; </w:t>
      </w:r>
      <w:proofErr w:type="spellStart"/>
      <w:r w:rsidRPr="001B3F77">
        <w:t>Franzén</w:t>
      </w:r>
      <w:proofErr w:type="spellEnd"/>
      <w:r w:rsidRPr="001B3F77">
        <w:t xml:space="preserve"> et a., 2015). The current approach in the project area is formalistic and does not promote empowerment of the various groups of water users (</w:t>
      </w:r>
      <w:proofErr w:type="spellStart"/>
      <w:r w:rsidRPr="001B3F77">
        <w:t>i.e</w:t>
      </w:r>
      <w:proofErr w:type="spellEnd"/>
      <w:r w:rsidRPr="001B3F77">
        <w:t>, sharing power).</w:t>
      </w:r>
    </w:p>
    <w:p w14:paraId="5CEB38F5" w14:textId="77777777" w:rsidR="00E068E3" w:rsidRPr="001B3F77" w:rsidRDefault="00E068E3" w:rsidP="001B5AF2">
      <w:pPr>
        <w:pStyle w:val="ListParagraph"/>
      </w:pPr>
      <w:r w:rsidRPr="001B3F77">
        <w:t xml:space="preserve">Cohesion and representation in basin councils are key elements, because these bodies are crucial to construct watershed identity and connection between local users and the regional scale of watershed management (Cheng &amp; Daniels, 2005; Reich, 2006). In contrast, rural water and irrigation boards are grassroots bodies that have direct action in water access and use. These are the basic units to construct water governance from the ground up to the basin level. However, there are some limitations to take </w:t>
      </w:r>
      <w:proofErr w:type="gramStart"/>
      <w:r w:rsidRPr="001B3F77">
        <w:t>in to</w:t>
      </w:r>
      <w:proofErr w:type="gramEnd"/>
      <w:r w:rsidRPr="001B3F77">
        <w:t xml:space="preserve"> account:</w:t>
      </w:r>
    </w:p>
    <w:p w14:paraId="46F50564" w14:textId="77777777" w:rsidR="00E068E3" w:rsidRPr="001B3F77" w:rsidRDefault="00E068E3" w:rsidP="00DC61B2">
      <w:pPr>
        <w:numPr>
          <w:ilvl w:val="1"/>
          <w:numId w:val="8"/>
        </w:numPr>
        <w:spacing w:before="60" w:after="60" w:line="240" w:lineRule="auto"/>
        <w:jc w:val="both"/>
        <w:rPr>
          <w:lang w:val="en-GB"/>
        </w:rPr>
      </w:pPr>
      <w:r w:rsidRPr="001B3F77">
        <w:rPr>
          <w:lang w:val="en-GB"/>
        </w:rPr>
        <w:t xml:space="preserve">There is </w:t>
      </w:r>
      <w:proofErr w:type="gramStart"/>
      <w:r w:rsidRPr="001B3F77">
        <w:rPr>
          <w:lang w:val="en-GB"/>
        </w:rPr>
        <w:t>a large number of</w:t>
      </w:r>
      <w:proofErr w:type="gramEnd"/>
      <w:r w:rsidRPr="001B3F77">
        <w:rPr>
          <w:lang w:val="en-GB"/>
        </w:rPr>
        <w:t xml:space="preserve"> water and irrigation boards. It was not possible to obtain precise numbers. But, from available information it was found that on the 13 Ecuadorian municipalities that are part of the transboundary basins there are 112 water boards (source SENAGUA). Four Colombian municipalities (i.e., El </w:t>
      </w:r>
      <w:proofErr w:type="spellStart"/>
      <w:r w:rsidRPr="001B3F77">
        <w:rPr>
          <w:lang w:val="en-GB"/>
        </w:rPr>
        <w:t>Peñol</w:t>
      </w:r>
      <w:proofErr w:type="spellEnd"/>
      <w:r w:rsidRPr="001B3F77">
        <w:rPr>
          <w:lang w:val="en-GB"/>
        </w:rPr>
        <w:t xml:space="preserve">, El Tambo, La </w:t>
      </w:r>
      <w:proofErr w:type="spellStart"/>
      <w:r w:rsidRPr="001B3F77">
        <w:rPr>
          <w:lang w:val="en-GB"/>
        </w:rPr>
        <w:t>Llanada</w:t>
      </w:r>
      <w:proofErr w:type="spellEnd"/>
      <w:r w:rsidRPr="001B3F77">
        <w:rPr>
          <w:lang w:val="en-GB"/>
        </w:rPr>
        <w:t xml:space="preserve"> and Los Andes) have 70 water boards (rural aqueducts) (source Nariño Government). With respect to irrigation boards, Carchi´s seven municipalities have 43 irrigation boards (source SENAGUA) and Ibarra´s six municipalities have at least 143 community irrigation systems (</w:t>
      </w:r>
      <w:proofErr w:type="spellStart"/>
      <w:r w:rsidRPr="001B3F77">
        <w:rPr>
          <w:lang w:val="en-GB"/>
        </w:rPr>
        <w:t>Prefectura</w:t>
      </w:r>
      <w:proofErr w:type="spellEnd"/>
      <w:r w:rsidRPr="001B3F77">
        <w:rPr>
          <w:lang w:val="en-GB"/>
        </w:rPr>
        <w:t xml:space="preserve"> de Imbabura, 2015).</w:t>
      </w:r>
    </w:p>
    <w:p w14:paraId="40DCA6DE" w14:textId="77777777" w:rsidR="00E068E3" w:rsidRPr="001B3F77" w:rsidRDefault="00E068E3" w:rsidP="00DC61B2">
      <w:pPr>
        <w:numPr>
          <w:ilvl w:val="1"/>
          <w:numId w:val="8"/>
        </w:numPr>
        <w:spacing w:before="60" w:after="60" w:line="240" w:lineRule="auto"/>
        <w:jc w:val="both"/>
        <w:rPr>
          <w:lang w:val="en-GB"/>
        </w:rPr>
      </w:pPr>
      <w:r w:rsidRPr="001B3F77">
        <w:rPr>
          <w:lang w:val="en-GB"/>
        </w:rPr>
        <w:t xml:space="preserve">Irrigation boards are absent in water abundant areas like the </w:t>
      </w:r>
      <w:proofErr w:type="spellStart"/>
      <w:r w:rsidRPr="001B3F77">
        <w:rPr>
          <w:lang w:val="en-GB"/>
        </w:rPr>
        <w:t>Mataje</w:t>
      </w:r>
      <w:proofErr w:type="spellEnd"/>
      <w:r w:rsidRPr="001B3F77">
        <w:rPr>
          <w:lang w:val="en-GB"/>
        </w:rPr>
        <w:t xml:space="preserve"> basin. This is an area with abundant water resources and a very small population, where most households use water directly from the watercourses.</w:t>
      </w:r>
    </w:p>
    <w:p w14:paraId="6BFA6ECF" w14:textId="77777777" w:rsidR="00E068E3" w:rsidRPr="001B3F77" w:rsidRDefault="00E068E3" w:rsidP="00DC61B2">
      <w:pPr>
        <w:numPr>
          <w:ilvl w:val="1"/>
          <w:numId w:val="8"/>
        </w:numPr>
        <w:spacing w:before="60" w:after="60" w:line="240" w:lineRule="auto"/>
        <w:jc w:val="both"/>
        <w:rPr>
          <w:lang w:val="en-GB"/>
        </w:rPr>
      </w:pPr>
      <w:r w:rsidRPr="001B3F77">
        <w:rPr>
          <w:lang w:val="en-GB"/>
        </w:rPr>
        <w:t>There is great disparity in the operation and performance of water and irrigation boards.  There are strong water and irrigation boards, but also groups that face serious difficulties. In general, local communities strongly assume their responsibility to administer water systems, but sustainability is a major concern. A shared issue is inadequate maintenance and operation of infrastructure and the related services (e.g., disinfection of drinking water) in which cost recovery is a common limitation. In addition, there are difficulties with (</w:t>
      </w:r>
      <w:proofErr w:type="spellStart"/>
      <w:r w:rsidRPr="001B3F77">
        <w:rPr>
          <w:lang w:val="en-GB"/>
        </w:rPr>
        <w:t>i</w:t>
      </w:r>
      <w:proofErr w:type="spellEnd"/>
      <w:r w:rsidRPr="001B3F77">
        <w:rPr>
          <w:lang w:val="en-GB"/>
        </w:rPr>
        <w:t xml:space="preserve">) renovating leadership and (ii) women involvement. </w:t>
      </w:r>
    </w:p>
    <w:p w14:paraId="0179E514" w14:textId="77777777" w:rsidR="00E068E3" w:rsidRPr="001B3F77" w:rsidRDefault="00E068E3" w:rsidP="00DC61B2">
      <w:pPr>
        <w:numPr>
          <w:ilvl w:val="1"/>
          <w:numId w:val="8"/>
        </w:numPr>
        <w:spacing w:before="60" w:after="60" w:line="240" w:lineRule="auto"/>
        <w:jc w:val="both"/>
        <w:rPr>
          <w:lang w:val="en-GB"/>
        </w:rPr>
      </w:pPr>
      <w:r w:rsidRPr="001B3F77">
        <w:rPr>
          <w:lang w:val="en-GB"/>
        </w:rPr>
        <w:t xml:space="preserve">The </w:t>
      </w:r>
      <w:proofErr w:type="spellStart"/>
      <w:r w:rsidRPr="001B3F77">
        <w:rPr>
          <w:lang w:val="en-GB"/>
        </w:rPr>
        <w:t>Awá</w:t>
      </w:r>
      <w:proofErr w:type="spellEnd"/>
      <w:r w:rsidRPr="001B3F77">
        <w:rPr>
          <w:lang w:val="en-GB"/>
        </w:rPr>
        <w:t xml:space="preserve"> and lowland Afro-descendants do not integrate formal water management entities</w:t>
      </w:r>
      <w:r w:rsidRPr="001B3F77">
        <w:rPr>
          <w:rStyle w:val="FootnoteReference"/>
          <w:lang w:val="en-GB"/>
        </w:rPr>
        <w:footnoteReference w:id="12"/>
      </w:r>
      <w:r w:rsidRPr="001B3F77">
        <w:rPr>
          <w:lang w:val="en-GB"/>
        </w:rPr>
        <w:t>. These groups have a profound cultural and spiritual linkages with water but live in forest areas with abundant water resources. Therefore, grassroots management entities like water and irrigation boards are not close to their everyday practice. Consequently, it is a challenge to engage these groups in water governance instances.</w:t>
      </w:r>
    </w:p>
    <w:p w14:paraId="3C55D6B4" w14:textId="77777777" w:rsidR="00E068E3" w:rsidRPr="001B3F77" w:rsidRDefault="00E068E3" w:rsidP="001B5AF2">
      <w:pPr>
        <w:pStyle w:val="ListParagraph"/>
      </w:pPr>
      <w:r w:rsidRPr="001B3F77">
        <w:t>During project preparation it was found that young persons, in general, are not interested or motivated to get involved in water governance instances. This might be related to the perception that other activities offer better social and economic conditions than agriculture. It has been common that smallholders motivate their children to study and move from farming.  This is a key worldwide issue that has been analysed by several authors (Leavy &amp; Hossain, 2014; FAO, 2014).</w:t>
      </w:r>
    </w:p>
    <w:p w14:paraId="441A9833" w14:textId="77777777" w:rsidR="00E068E3" w:rsidRPr="001B3F77" w:rsidRDefault="00E068E3" w:rsidP="001B5AF2">
      <w:pPr>
        <w:pStyle w:val="ListParagraph"/>
      </w:pPr>
      <w:r w:rsidRPr="001B3F77">
        <w:t xml:space="preserve">Women have limited participation in water and irrigation boards. A situation that is more acute in irrigation boards. In general, there are marked gender roles assigned to men and women, where men run farming and irrigation and women </w:t>
      </w:r>
      <w:proofErr w:type="gramStart"/>
      <w:r w:rsidRPr="001B3F77">
        <w:t>are in charge of</w:t>
      </w:r>
      <w:proofErr w:type="gramEnd"/>
      <w:r w:rsidRPr="001B3F77">
        <w:t xml:space="preserve"> household chores and drinking water. Women face barriers to take leadership roles. In Ecuador, only 15% of water boards and 4% of irrigation boards of the project area were headed by women.</w:t>
      </w:r>
    </w:p>
    <w:p w14:paraId="4210124E" w14:textId="77777777" w:rsidR="00E068E3" w:rsidRPr="001B3F77" w:rsidRDefault="00E068E3" w:rsidP="00E068E3">
      <w:pPr>
        <w:ind w:left="360"/>
        <w:rPr>
          <w:lang w:val="en-GB"/>
        </w:rPr>
      </w:pPr>
    </w:p>
    <w:p w14:paraId="5673E7CD" w14:textId="325A1B46" w:rsidR="00EB7A79" w:rsidRPr="001B3F77" w:rsidRDefault="00A353DA" w:rsidP="00A353DA">
      <w:pPr>
        <w:rPr>
          <w:b/>
          <w:lang w:val="en-GB"/>
        </w:rPr>
      </w:pPr>
      <w:r w:rsidRPr="001B3F77">
        <w:rPr>
          <w:b/>
          <w:lang w:val="en-GB"/>
        </w:rPr>
        <w:t>Th</w:t>
      </w:r>
      <w:r w:rsidR="00EB7A79" w:rsidRPr="001B3F77">
        <w:rPr>
          <w:b/>
          <w:lang w:val="en-GB"/>
        </w:rPr>
        <w:t xml:space="preserve">e baseline scenario </w:t>
      </w:r>
      <w:r w:rsidRPr="001B3F77">
        <w:rPr>
          <w:b/>
          <w:lang w:val="en-GB"/>
        </w:rPr>
        <w:t>and barriers that need to be addressed</w:t>
      </w:r>
    </w:p>
    <w:p w14:paraId="62D31565" w14:textId="7A653821" w:rsidR="00CC69B3" w:rsidRPr="001B3F77" w:rsidRDefault="00CC69B3" w:rsidP="001B5AF2">
      <w:pPr>
        <w:pStyle w:val="ListParagraph"/>
      </w:pPr>
      <w:r w:rsidRPr="001B3F77">
        <w:t>The transboundary basins are affected by degradation of vital water resources that in turn threaten biodiversity hotspots (tropical Andes and Tumbes-Choco-Magdalena) and the livelihoods of about 1.1 million persons (ca., 24% of them indigenous people). The current scenario is affected by (</w:t>
      </w:r>
      <w:proofErr w:type="spellStart"/>
      <w:r w:rsidRPr="001B3F77">
        <w:t>i</w:t>
      </w:r>
      <w:proofErr w:type="spellEnd"/>
      <w:r w:rsidRPr="001B3F77">
        <w:t xml:space="preserve">) illegal activities that contribute to biodiversity degradation, security risks for the local population, and deterioration of the social fabric, and (ii) climate change which may result in stronger and more frequent ENSO events and an overall increase in temperature and precipitation.   </w:t>
      </w:r>
    </w:p>
    <w:p w14:paraId="56E8B8A7" w14:textId="77777777" w:rsidR="00CC69B3" w:rsidRPr="001B3F77" w:rsidRDefault="00CC69B3" w:rsidP="001B5AF2">
      <w:pPr>
        <w:pStyle w:val="ListParagraph"/>
      </w:pPr>
      <w:r w:rsidRPr="001B3F77">
        <w:t>To mainstream IWRM at the national and transboundary levels requires coordinated and synergistic action including multiple actors with specific mandates and responsibilities. However, water governance is weak. Therefore, to advance towards collaborative transboundary water management it is necessary to strengthen bottom-up water governance and to mainstream reforms to build collaborative IWRM.</w:t>
      </w:r>
    </w:p>
    <w:p w14:paraId="66876398" w14:textId="77777777" w:rsidR="001B7753" w:rsidRPr="001B3F77" w:rsidRDefault="001B7753" w:rsidP="001B5AF2">
      <w:pPr>
        <w:pStyle w:val="ListParagraph"/>
      </w:pPr>
      <w:r w:rsidRPr="001B3F77">
        <w:t>Addressing the issues in the three transboundary basins will require interventions at several public and private levels that are beyond the scope of this project. Currently, local and central governments and civil society are investing in actions that contribute to solve the problems (e.g., irrigation infrastructure, motivating binational collaboration, fighting organised crime), but it is unlikely to have profound short-term impacts because of the complex scenario.</w:t>
      </w:r>
    </w:p>
    <w:p w14:paraId="7304AD69" w14:textId="77777777" w:rsidR="001B7753" w:rsidRPr="001B3F77" w:rsidRDefault="001B7753" w:rsidP="001B5AF2">
      <w:pPr>
        <w:pStyle w:val="ListParagraph"/>
      </w:pPr>
      <w:r w:rsidRPr="001B3F77">
        <w:t xml:space="preserve">In this context, this project will contribute to promote the conservation and sustainable use of water resources by mobilising local, national and binational actions for a comprehensive intervention that strengthen water governance as a basis for IWRM. The Transboundary Diagnostic Analysis / Strategic Action Programme process (TDA / SAP) will be used to build the foundation for long-term collaborative action. </w:t>
      </w:r>
    </w:p>
    <w:p w14:paraId="157D8444" w14:textId="18ABF7FA" w:rsidR="001B7753" w:rsidRPr="001B3F77" w:rsidRDefault="001B7753" w:rsidP="001B5AF2">
      <w:pPr>
        <w:pStyle w:val="ListParagraph"/>
      </w:pPr>
      <w:r w:rsidRPr="001B3F77">
        <w:t xml:space="preserve">Not incorporating a holistic approach to catalyse synergic actions in the transboundary basins will result in further degradation of the water system and loss of valuable biodiversity and ecosystem functions. </w:t>
      </w:r>
    </w:p>
    <w:p w14:paraId="6065158D" w14:textId="77777777" w:rsidR="001B7753" w:rsidRPr="001B3F77" w:rsidRDefault="001B7753" w:rsidP="001B5AF2">
      <w:pPr>
        <w:pStyle w:val="ListParagraph"/>
      </w:pPr>
      <w:r w:rsidRPr="001B3F77">
        <w:t xml:space="preserve">Even though both countries have solid bilateral cooperation and are committed to address the problems of the transboundary basins, there are barriers which limit the application of IWRM in the transboundary basins. </w:t>
      </w:r>
    </w:p>
    <w:p w14:paraId="20F8AA00" w14:textId="2E5BBDC7" w:rsidR="001B7753" w:rsidRPr="001B3F77" w:rsidRDefault="001B7753" w:rsidP="001B7753">
      <w:pPr>
        <w:rPr>
          <w:u w:val="single"/>
          <w:lang w:val="en-GB"/>
        </w:rPr>
      </w:pPr>
      <w:bookmarkStart w:id="22" w:name="_Toc4765629"/>
      <w:r w:rsidRPr="001B3F77">
        <w:rPr>
          <w:u w:val="single"/>
          <w:lang w:val="en-GB"/>
        </w:rPr>
        <w:t>Barrier 1.  Limited experience applying IWRM in transboundary basins</w:t>
      </w:r>
      <w:bookmarkEnd w:id="22"/>
      <w:r w:rsidRPr="001B3F77">
        <w:rPr>
          <w:u w:val="single"/>
          <w:lang w:val="en-GB"/>
        </w:rPr>
        <w:t xml:space="preserve"> </w:t>
      </w:r>
    </w:p>
    <w:p w14:paraId="7E9E8B6D" w14:textId="52A5A9B6" w:rsidR="001B7753" w:rsidRPr="001B3F77" w:rsidRDefault="001B7753" w:rsidP="001B5AF2">
      <w:pPr>
        <w:pStyle w:val="ListParagraph"/>
      </w:pPr>
      <w:r w:rsidRPr="001B3F77">
        <w:t>Colombia and Ecuador have made important advances and have increased experience in water resources management at the national level. IWRM, watershed management and the ecosystem approach are embedded into the national regulations and strategies of both countries.  However, the application of IWRM in the transboundary context is still a new idea. There is previous experience to build upon. Both countries participated in the preparation of the Strategic Action Programme for the Amazon basin</w:t>
      </w:r>
      <w:r w:rsidRPr="001B3F77">
        <w:rPr>
          <w:rStyle w:val="FootnoteReference"/>
        </w:rPr>
        <w:footnoteReference w:id="13"/>
      </w:r>
      <w:r w:rsidRPr="001B3F77">
        <w:t xml:space="preserve">, and Ecuador is working with Peru on the preparation of </w:t>
      </w:r>
      <w:r w:rsidR="00483665" w:rsidRPr="001B3F77">
        <w:t>an</w:t>
      </w:r>
      <w:r w:rsidRPr="001B3F77">
        <w:t xml:space="preserve"> SAP for three transboundary basins</w:t>
      </w:r>
      <w:r w:rsidRPr="001B3F77">
        <w:rPr>
          <w:rStyle w:val="FootnoteReference"/>
        </w:rPr>
        <w:footnoteReference w:id="14"/>
      </w:r>
      <w:r w:rsidRPr="001B3F77">
        <w:t xml:space="preserve">. However, the existing limitations for good water governance make it difficult to move up from domestic to binational water governance. </w:t>
      </w:r>
    </w:p>
    <w:p w14:paraId="2357D51A" w14:textId="77777777" w:rsidR="001B7753" w:rsidRPr="001B3F77" w:rsidRDefault="001B7753" w:rsidP="001B5AF2">
      <w:pPr>
        <w:pStyle w:val="ListParagraph"/>
      </w:pPr>
      <w:r w:rsidRPr="001B3F77">
        <w:t xml:space="preserve">In both countries, it is necessary to develop capacities in water diplomacy (also called hydro-diplomacy) to address possible disagreements and conflicts over water-related matters. This is crucial since the Colombia – Ecuador border is a very sensitive area.  In addition, it is necessary to train technical staff from the national water authorities and local governments in integrated watershed management and multilevel dialogue in order to build social sustainability for water management. </w:t>
      </w:r>
    </w:p>
    <w:p w14:paraId="7B970DB3" w14:textId="2A756CB6" w:rsidR="001B7753" w:rsidRPr="001B3F77" w:rsidRDefault="001B7753" w:rsidP="001B7753">
      <w:pPr>
        <w:rPr>
          <w:u w:val="single"/>
          <w:lang w:val="en-GB"/>
        </w:rPr>
      </w:pPr>
      <w:bookmarkStart w:id="25" w:name="_Toc4765630"/>
      <w:r w:rsidRPr="001B3F77">
        <w:rPr>
          <w:u w:val="single"/>
          <w:lang w:val="en-GB"/>
        </w:rPr>
        <w:t>Barrier 2.  Insufficient intersectoral coordination for water resources management</w:t>
      </w:r>
      <w:bookmarkEnd w:id="25"/>
    </w:p>
    <w:p w14:paraId="6CF58243" w14:textId="77777777" w:rsidR="001B7753" w:rsidRPr="001B3F77" w:rsidRDefault="001B7753" w:rsidP="001B5AF2">
      <w:pPr>
        <w:pStyle w:val="ListParagraph"/>
      </w:pPr>
      <w:r w:rsidRPr="001B3F77">
        <w:t>Despite the existing national policies and institutional arrangements for water resources management, intersectoral coordination is still an ongoing challenge. In Colombia the national water policy (MAVDT, 2010) identifies the need to strengthen collaboration among the various entities that have an impact on the management of water resources. A key development has been the creation of the National Water Council</w:t>
      </w:r>
      <w:r w:rsidRPr="001B3F77">
        <w:rPr>
          <w:rStyle w:val="FootnoteReference"/>
        </w:rPr>
        <w:footnoteReference w:id="15"/>
      </w:r>
      <w:r w:rsidRPr="001B3F77">
        <w:t xml:space="preserve"> to increase coordination of sectoral policies, plans and programmes within the framework of the national water policy. At the local level it is still challenging the coordination with the regional environmental authorities</w:t>
      </w:r>
      <w:r w:rsidRPr="001B3F77">
        <w:rPr>
          <w:rStyle w:val="FootnoteReference"/>
        </w:rPr>
        <w:footnoteReference w:id="16"/>
      </w:r>
      <w:r w:rsidRPr="001B3F77">
        <w:t>, local governments</w:t>
      </w:r>
      <w:r w:rsidRPr="001B3F77">
        <w:rPr>
          <w:rStyle w:val="FootnoteReference"/>
        </w:rPr>
        <w:footnoteReference w:id="17"/>
      </w:r>
      <w:r w:rsidRPr="001B3F77">
        <w:t xml:space="preserve"> and community water aqueducts</w:t>
      </w:r>
      <w:r w:rsidRPr="001B3F77">
        <w:rPr>
          <w:rStyle w:val="FootnoteReference"/>
        </w:rPr>
        <w:footnoteReference w:id="18"/>
      </w:r>
      <w:r w:rsidRPr="001B3F77">
        <w:t xml:space="preserve">. There is a similar challenge in Ecuador, where the water authority must coordinate with other sectoral entities (e.g., Ministry of Agriculture and Livestock), municipalities (responsible for drinking water and sanitation), provincial governments (manage public irrigation systems and develop infrastructure in water basins) and community organisations that manage water provision and irrigation services. The Ecuadorian water law established the Intercultural and </w:t>
      </w:r>
      <w:proofErr w:type="spellStart"/>
      <w:r w:rsidRPr="001B3F77">
        <w:t>Plurinational</w:t>
      </w:r>
      <w:proofErr w:type="spellEnd"/>
      <w:r w:rsidRPr="001B3F77">
        <w:t xml:space="preserve"> Water Council to oversee the implementation of public policies, but this entity has not yet functioned.</w:t>
      </w:r>
    </w:p>
    <w:p w14:paraId="21933675" w14:textId="22273248" w:rsidR="001B7753" w:rsidRPr="001B3F77" w:rsidRDefault="001B7753" w:rsidP="001B7753">
      <w:pPr>
        <w:rPr>
          <w:u w:val="single"/>
          <w:lang w:val="en-GB"/>
        </w:rPr>
      </w:pPr>
      <w:bookmarkStart w:id="26" w:name="_Toc4765631"/>
      <w:r w:rsidRPr="001B3F77">
        <w:rPr>
          <w:u w:val="single"/>
          <w:lang w:val="en-GB"/>
        </w:rPr>
        <w:t>Barrier 3.  Limited integration of key stakeholders in managing water resources</w:t>
      </w:r>
      <w:bookmarkEnd w:id="26"/>
    </w:p>
    <w:p w14:paraId="279CF28F" w14:textId="5305BAAF" w:rsidR="001B7753" w:rsidRPr="001B3F77" w:rsidRDefault="001B7753" w:rsidP="001B5AF2">
      <w:pPr>
        <w:pStyle w:val="ListParagraph"/>
      </w:pPr>
      <w:r w:rsidRPr="001B3F77">
        <w:t xml:space="preserve">Despite the existing legal and institutional developments, there is incipient participatory management of water resources in the target basins. As mentioned before, stakeholders do not have substantive representation in basin councils. Lack of coordination among stakeholders – which have different perspectives and usually competing water needs -- has contributed to </w:t>
      </w:r>
      <w:r w:rsidR="0024277E" w:rsidRPr="001B3F77">
        <w:t>predominate</w:t>
      </w:r>
      <w:r w:rsidRPr="001B3F77">
        <w:t xml:space="preserve"> sectoral and local perspectives that do not envision the </w:t>
      </w:r>
      <w:proofErr w:type="gramStart"/>
      <w:r w:rsidRPr="001B3F77">
        <w:t>watershed as a whole</w:t>
      </w:r>
      <w:proofErr w:type="gramEnd"/>
      <w:r w:rsidRPr="001B3F77">
        <w:t xml:space="preserve">.  </w:t>
      </w:r>
    </w:p>
    <w:p w14:paraId="4B121970" w14:textId="2428683A" w:rsidR="001B7753" w:rsidRPr="001B3F77" w:rsidRDefault="001B7753" w:rsidP="001B7753">
      <w:pPr>
        <w:rPr>
          <w:u w:val="single"/>
          <w:lang w:val="en-GB"/>
        </w:rPr>
      </w:pPr>
      <w:bookmarkStart w:id="27" w:name="_Toc4765632"/>
      <w:r w:rsidRPr="001B3F77">
        <w:rPr>
          <w:u w:val="single"/>
          <w:lang w:val="en-GB"/>
        </w:rPr>
        <w:t>Barrier 4. Hydrometeorological data of the transboundary basins is not shared</w:t>
      </w:r>
      <w:bookmarkEnd w:id="27"/>
    </w:p>
    <w:p w14:paraId="1066AE17" w14:textId="1DD79F20" w:rsidR="001B7753" w:rsidRPr="001B3F77" w:rsidRDefault="001B7753" w:rsidP="001B5AF2">
      <w:pPr>
        <w:pStyle w:val="ListParagraph"/>
      </w:pPr>
      <w:r w:rsidRPr="001B3F77">
        <w:t>Transboundary data sharing is a necessary element for IWRM and early warning systems for disaster risk reduction. Currently, the National Institute of Meteorology and Hydrology (INAMHI) and the Institute of Hydrology, Meteorology and Environmental Studies (IDEAM) do not share hydrometeorological data of the transboundary basins. There are t</w:t>
      </w:r>
      <w:r w:rsidR="0024277E" w:rsidRPr="001B3F77">
        <w:t>w</w:t>
      </w:r>
      <w:r w:rsidRPr="001B3F77">
        <w:t>o main limitations:</w:t>
      </w:r>
    </w:p>
    <w:p w14:paraId="4E315802" w14:textId="77777777" w:rsidR="001B7753" w:rsidRPr="001B3F77" w:rsidRDefault="001B7753" w:rsidP="00DC61B2">
      <w:pPr>
        <w:numPr>
          <w:ilvl w:val="1"/>
          <w:numId w:val="8"/>
        </w:numPr>
        <w:spacing w:before="60" w:after="60" w:line="240" w:lineRule="auto"/>
        <w:jc w:val="both"/>
        <w:rPr>
          <w:lang w:val="en-GB"/>
        </w:rPr>
      </w:pPr>
      <w:r w:rsidRPr="001B3F77">
        <w:rPr>
          <w:lang w:val="en-GB"/>
        </w:rPr>
        <w:t xml:space="preserve">Data generation. The World Meteorological Organization (WMO) recommended meteorological station density is not met. Ecuador´s station density is insufficient in Carchi - </w:t>
      </w:r>
      <w:proofErr w:type="spellStart"/>
      <w:r w:rsidRPr="001B3F77">
        <w:rPr>
          <w:lang w:val="en-GB"/>
        </w:rPr>
        <w:t>Guáitara</w:t>
      </w:r>
      <w:proofErr w:type="spellEnd"/>
      <w:r w:rsidRPr="001B3F77">
        <w:rPr>
          <w:lang w:val="en-GB"/>
        </w:rPr>
        <w:t xml:space="preserve">, upper and lower Mira and </w:t>
      </w:r>
      <w:proofErr w:type="spellStart"/>
      <w:r w:rsidRPr="001B3F77">
        <w:rPr>
          <w:lang w:val="en-GB"/>
        </w:rPr>
        <w:t>Mataje</w:t>
      </w:r>
      <w:proofErr w:type="spellEnd"/>
      <w:r w:rsidRPr="001B3F77">
        <w:rPr>
          <w:lang w:val="en-GB"/>
        </w:rPr>
        <w:t xml:space="preserve">. Colombia´s station density is insufficient in upper Mira. For hydrological monitoring, station density is insufficient in the Ecuadorian part of Mira, and no country has monitoring stations in </w:t>
      </w:r>
      <w:proofErr w:type="spellStart"/>
      <w:r w:rsidRPr="001B3F77">
        <w:rPr>
          <w:lang w:val="en-GB"/>
        </w:rPr>
        <w:t>Mataje</w:t>
      </w:r>
      <w:proofErr w:type="spellEnd"/>
      <w:r w:rsidRPr="001B3F77">
        <w:rPr>
          <w:lang w:val="en-GB"/>
        </w:rPr>
        <w:t>.</w:t>
      </w:r>
    </w:p>
    <w:p w14:paraId="560A32A5" w14:textId="77777777" w:rsidR="001B7753" w:rsidRPr="001B3F77" w:rsidRDefault="001B7753" w:rsidP="00DC61B2">
      <w:pPr>
        <w:numPr>
          <w:ilvl w:val="1"/>
          <w:numId w:val="8"/>
        </w:numPr>
        <w:spacing w:before="60" w:after="60" w:line="240" w:lineRule="auto"/>
        <w:jc w:val="both"/>
        <w:rPr>
          <w:lang w:val="en-GB"/>
        </w:rPr>
      </w:pPr>
      <w:r w:rsidRPr="001B3F77">
        <w:rPr>
          <w:lang w:val="en-GB"/>
        </w:rPr>
        <w:t xml:space="preserve">Data sharing. There are no agreed data sharing procedures. </w:t>
      </w:r>
    </w:p>
    <w:p w14:paraId="6045CFB0" w14:textId="1E67B028" w:rsidR="001B7753" w:rsidRPr="001B3F77" w:rsidRDefault="001B7753" w:rsidP="001B7753">
      <w:pPr>
        <w:rPr>
          <w:u w:val="single"/>
          <w:lang w:val="en-GB"/>
        </w:rPr>
      </w:pPr>
      <w:bookmarkStart w:id="28" w:name="_Toc4765633"/>
      <w:r w:rsidRPr="001B3F77">
        <w:rPr>
          <w:u w:val="single"/>
          <w:lang w:val="en-GB"/>
        </w:rPr>
        <w:t xml:space="preserve">Barrier </w:t>
      </w:r>
      <w:r w:rsidR="00085A36" w:rsidRPr="001B3F77">
        <w:rPr>
          <w:u w:val="single"/>
          <w:lang w:val="en-GB"/>
        </w:rPr>
        <w:t>5</w:t>
      </w:r>
      <w:r w:rsidRPr="001B3F77">
        <w:rPr>
          <w:u w:val="single"/>
          <w:lang w:val="en-GB"/>
        </w:rPr>
        <w:t>.  Existing binational instruments are insufficient to sustain collaborative action</w:t>
      </w:r>
      <w:bookmarkEnd w:id="28"/>
    </w:p>
    <w:p w14:paraId="713D746B" w14:textId="77777777" w:rsidR="001B7753" w:rsidRPr="001B3F77" w:rsidRDefault="001B7753" w:rsidP="001B5AF2">
      <w:pPr>
        <w:pStyle w:val="ListParagraph"/>
      </w:pPr>
      <w:r w:rsidRPr="001B3F77">
        <w:t xml:space="preserve">Colombia and Ecuador have a long history of binational collaboration, several instruments have been developed: </w:t>
      </w:r>
    </w:p>
    <w:p w14:paraId="5DA812C6" w14:textId="11F7FFD8" w:rsidR="001B7753" w:rsidRPr="001B3F77" w:rsidRDefault="001B7753" w:rsidP="00DC61B2">
      <w:pPr>
        <w:numPr>
          <w:ilvl w:val="1"/>
          <w:numId w:val="8"/>
        </w:numPr>
        <w:spacing w:before="60" w:after="60" w:line="240" w:lineRule="auto"/>
        <w:jc w:val="both"/>
        <w:rPr>
          <w:lang w:val="en-GB"/>
        </w:rPr>
      </w:pPr>
      <w:bookmarkStart w:id="29" w:name="_Hlk4663200"/>
      <w:r w:rsidRPr="001B3F77">
        <w:rPr>
          <w:lang w:val="en-GB"/>
        </w:rPr>
        <w:t>Colombo - Ecuadorian Neighbourhood and Integration Commission</w:t>
      </w:r>
      <w:bookmarkEnd w:id="29"/>
      <w:r w:rsidRPr="001B3F77">
        <w:rPr>
          <w:rStyle w:val="FootnoteReference"/>
          <w:lang w:val="en-GB"/>
        </w:rPr>
        <w:footnoteReference w:id="19"/>
      </w:r>
      <w:r w:rsidRPr="001B3F77">
        <w:rPr>
          <w:lang w:val="en-GB"/>
        </w:rPr>
        <w:t xml:space="preserve">, which has been the basis for several initiatives and agreements. It has a Binational Technical Committee on Environmental Affairs which has a </w:t>
      </w:r>
      <w:r w:rsidR="00483665" w:rsidRPr="001B3F77">
        <w:rPr>
          <w:lang w:val="en-GB"/>
        </w:rPr>
        <w:t>watershed</w:t>
      </w:r>
      <w:r w:rsidRPr="001B3F77">
        <w:rPr>
          <w:lang w:val="en-GB"/>
        </w:rPr>
        <w:t xml:space="preserve"> working group.</w:t>
      </w:r>
    </w:p>
    <w:p w14:paraId="13E510F8" w14:textId="77777777" w:rsidR="001B7753" w:rsidRPr="001B3F77" w:rsidRDefault="001B7753" w:rsidP="00DC61B2">
      <w:pPr>
        <w:numPr>
          <w:ilvl w:val="1"/>
          <w:numId w:val="8"/>
        </w:numPr>
        <w:spacing w:before="60" w:after="60" w:line="240" w:lineRule="auto"/>
        <w:jc w:val="both"/>
        <w:rPr>
          <w:lang w:val="en-GB"/>
        </w:rPr>
      </w:pPr>
      <w:r w:rsidRPr="001B3F77">
        <w:rPr>
          <w:lang w:val="en-GB"/>
        </w:rPr>
        <w:t>Colombo - Ecuadorian Integration Zone</w:t>
      </w:r>
      <w:r w:rsidRPr="001B3F77">
        <w:rPr>
          <w:rStyle w:val="FootnoteReference"/>
          <w:lang w:val="en-GB"/>
        </w:rPr>
        <w:footnoteReference w:id="20"/>
      </w:r>
      <w:r w:rsidRPr="001B3F77">
        <w:rPr>
          <w:lang w:val="en-GB"/>
        </w:rPr>
        <w:t xml:space="preserve"> to foster sustainable development on the border area. A binational plan for the integration zone was adopted in 2014 (DNP &amp; SENPLADES, 2017); it has a set of sectoral targets and an investment plan</w:t>
      </w:r>
      <w:r w:rsidRPr="001B3F77">
        <w:rPr>
          <w:rStyle w:val="FootnoteReference"/>
          <w:lang w:val="en-GB"/>
        </w:rPr>
        <w:footnoteReference w:id="21"/>
      </w:r>
      <w:r w:rsidRPr="001B3F77">
        <w:rPr>
          <w:lang w:val="en-GB"/>
        </w:rPr>
        <w:t xml:space="preserve">. A fiduciary fund -- </w:t>
      </w:r>
      <w:proofErr w:type="spellStart"/>
      <w:r w:rsidRPr="001B3F77">
        <w:rPr>
          <w:lang w:val="en-GB"/>
        </w:rPr>
        <w:t>Fondo</w:t>
      </w:r>
      <w:proofErr w:type="spellEnd"/>
      <w:r w:rsidRPr="001B3F77">
        <w:rPr>
          <w:lang w:val="en-GB"/>
        </w:rPr>
        <w:t xml:space="preserve"> de Desarrollo </w:t>
      </w:r>
      <w:proofErr w:type="spellStart"/>
      <w:r w:rsidRPr="001B3F77">
        <w:rPr>
          <w:lang w:val="en-GB"/>
        </w:rPr>
        <w:t>Fronterizo</w:t>
      </w:r>
      <w:proofErr w:type="spellEnd"/>
      <w:r w:rsidRPr="001B3F77">
        <w:rPr>
          <w:lang w:val="en-GB"/>
        </w:rPr>
        <w:t xml:space="preserve"> y de </w:t>
      </w:r>
      <w:proofErr w:type="spellStart"/>
      <w:r w:rsidRPr="001B3F77">
        <w:rPr>
          <w:lang w:val="en-GB"/>
        </w:rPr>
        <w:t>Reparación</w:t>
      </w:r>
      <w:proofErr w:type="spellEnd"/>
      <w:r w:rsidRPr="001B3F77">
        <w:rPr>
          <w:lang w:val="en-GB"/>
        </w:rPr>
        <w:t xml:space="preserve"> Social</w:t>
      </w:r>
      <w:r w:rsidRPr="001B3F77">
        <w:rPr>
          <w:rStyle w:val="FootnoteReference"/>
          <w:lang w:val="en-GB"/>
        </w:rPr>
        <w:footnoteReference w:id="22"/>
      </w:r>
      <w:r w:rsidRPr="001B3F77">
        <w:rPr>
          <w:lang w:val="en-GB"/>
        </w:rPr>
        <w:t>-- was created in 2018 to finance actions from the binational plan.</w:t>
      </w:r>
    </w:p>
    <w:p w14:paraId="55C8C82B" w14:textId="77777777" w:rsidR="001B7753" w:rsidRPr="001B3F77" w:rsidRDefault="001B7753" w:rsidP="00DC61B2">
      <w:pPr>
        <w:numPr>
          <w:ilvl w:val="1"/>
          <w:numId w:val="8"/>
        </w:numPr>
        <w:spacing w:before="60" w:after="60" w:line="240" w:lineRule="auto"/>
        <w:jc w:val="both"/>
        <w:rPr>
          <w:lang w:val="en-GB"/>
        </w:rPr>
      </w:pPr>
      <w:r w:rsidRPr="001B3F77">
        <w:rPr>
          <w:lang w:val="en-GB"/>
        </w:rPr>
        <w:t>Binational cabinets. This is an operation mechanism to define and agree joint actions on issues of bilateral interest, as well as to assess progress of previous commitments. Seven binational cabinets have been held since 2012</w:t>
      </w:r>
      <w:r w:rsidRPr="001B3F77">
        <w:rPr>
          <w:rStyle w:val="FootnoteReference"/>
          <w:lang w:val="en-GB"/>
        </w:rPr>
        <w:footnoteReference w:id="23"/>
      </w:r>
      <w:r w:rsidRPr="001B3F77">
        <w:rPr>
          <w:lang w:val="en-GB"/>
        </w:rPr>
        <w:t>. On the sixth binational cabinet (Pereira, February 2018) both presidents endorsed the present project.</w:t>
      </w:r>
    </w:p>
    <w:p w14:paraId="12B3FDCE" w14:textId="77777777" w:rsidR="001B7753" w:rsidRPr="001B3F77" w:rsidRDefault="001B7753" w:rsidP="00DC61B2">
      <w:pPr>
        <w:numPr>
          <w:ilvl w:val="1"/>
          <w:numId w:val="8"/>
        </w:numPr>
        <w:spacing w:before="60" w:after="60" w:line="240" w:lineRule="auto"/>
        <w:jc w:val="both"/>
        <w:rPr>
          <w:lang w:val="en-GB"/>
        </w:rPr>
      </w:pPr>
      <w:r w:rsidRPr="001B3F77">
        <w:rPr>
          <w:lang w:val="en-GB"/>
        </w:rPr>
        <w:t>Binational plan for integrated water management for the three transboundary basins (MINAMBIENTE &amp; SENAGUA. 2017). This plan was prepared by Colombia´s Ministry of Environment and Sustainable Development (MADS) and Ecuador´s Water Secretariat (SENAGUA) within the framework of the watersheds working group and was endorsed by the governments on the fourth binational cabinet (Cali, December 2015). The agreed action plan established that at least one project must be prioritised to be executed depending on budget availability of the countries.</w:t>
      </w:r>
    </w:p>
    <w:p w14:paraId="1E1C75B2" w14:textId="77777777" w:rsidR="001B7753" w:rsidRPr="001B3F77" w:rsidRDefault="001B7753" w:rsidP="001B5AF2">
      <w:pPr>
        <w:pStyle w:val="ListParagraph"/>
      </w:pPr>
      <w:r w:rsidRPr="001B3F77">
        <w:t>Despite all this progress, there are limitations to sustain formal binational action to advance on transboundary watershed management:</w:t>
      </w:r>
    </w:p>
    <w:p w14:paraId="44DBE76F" w14:textId="77777777" w:rsidR="001B7753" w:rsidRPr="001B3F77" w:rsidRDefault="001B7753" w:rsidP="00DC61B2">
      <w:pPr>
        <w:numPr>
          <w:ilvl w:val="1"/>
          <w:numId w:val="8"/>
        </w:numPr>
        <w:spacing w:before="60" w:after="60" w:line="240" w:lineRule="auto"/>
        <w:jc w:val="both"/>
        <w:rPr>
          <w:lang w:val="en-GB"/>
        </w:rPr>
      </w:pPr>
      <w:r w:rsidRPr="001B3F77">
        <w:rPr>
          <w:lang w:val="en-GB"/>
        </w:rPr>
        <w:t xml:space="preserve">First, the binational plan for the integration zone includes within the environmental binational policies to guarantee integrated watershed management with emphasis on the basins that occupy binational territory. But there are no specific related actions. The indicators and targets for environmental sustainability relate to cover of native forest. </w:t>
      </w:r>
    </w:p>
    <w:p w14:paraId="434A68E3" w14:textId="77777777" w:rsidR="001B7753" w:rsidRPr="001B3F77" w:rsidRDefault="001B7753" w:rsidP="00DC61B2">
      <w:pPr>
        <w:numPr>
          <w:ilvl w:val="1"/>
          <w:numId w:val="8"/>
        </w:numPr>
        <w:spacing w:before="60" w:after="60" w:line="240" w:lineRule="auto"/>
        <w:jc w:val="both"/>
        <w:rPr>
          <w:lang w:val="en-GB"/>
        </w:rPr>
      </w:pPr>
      <w:r w:rsidRPr="001B3F77">
        <w:rPr>
          <w:lang w:val="en-GB"/>
        </w:rPr>
        <w:t>Second, the binational plan for the transboundary basins (MINAMBIENTE &amp; SENAGUA. 2017) is very general and is not being implemented.</w:t>
      </w:r>
    </w:p>
    <w:p w14:paraId="18A6A4F5" w14:textId="77777777" w:rsidR="001B7753" w:rsidRPr="001B3F77" w:rsidRDefault="001B7753" w:rsidP="001B5AF2">
      <w:pPr>
        <w:pStyle w:val="ListParagraph"/>
      </w:pPr>
      <w:r w:rsidRPr="001B3F77">
        <w:t>Ecuador and Peru signed in 2018 an international instrument that established a binational commission for integrated management of water resources of the transboundary watersheds</w:t>
      </w:r>
      <w:r w:rsidRPr="001B3F77">
        <w:rPr>
          <w:rStyle w:val="FootnoteReference"/>
        </w:rPr>
        <w:footnoteReference w:id="24"/>
      </w:r>
      <w:r w:rsidRPr="001B3F77">
        <w:t>. A comparable formal instrument could be used to sustain the work on the transboundary watersheds shared by Colombia and Ecuador.</w:t>
      </w:r>
    </w:p>
    <w:p w14:paraId="4C131256" w14:textId="1F5F991C" w:rsidR="001B7753" w:rsidRPr="001B3F77" w:rsidRDefault="001B7753" w:rsidP="001B7753">
      <w:pPr>
        <w:rPr>
          <w:lang w:val="en-GB"/>
        </w:rPr>
      </w:pPr>
      <w:bookmarkStart w:id="30" w:name="_Toc4765634"/>
      <w:r w:rsidRPr="001B3F77">
        <w:rPr>
          <w:lang w:val="en-GB"/>
        </w:rPr>
        <w:t xml:space="preserve">Barrier </w:t>
      </w:r>
      <w:r w:rsidR="00A23E14" w:rsidRPr="001B3F77">
        <w:rPr>
          <w:lang w:val="en-GB"/>
        </w:rPr>
        <w:t>6</w:t>
      </w:r>
      <w:r w:rsidRPr="001B3F77">
        <w:rPr>
          <w:lang w:val="en-GB"/>
        </w:rPr>
        <w:t>.  Deterioration of the social fabric as a result of illegal activities</w:t>
      </w:r>
      <w:bookmarkEnd w:id="30"/>
    </w:p>
    <w:p w14:paraId="60ECC7F6" w14:textId="77777777" w:rsidR="00EA2B11" w:rsidRPr="001B3F77" w:rsidRDefault="001B7753" w:rsidP="001B5AF2">
      <w:pPr>
        <w:pStyle w:val="ListParagraph"/>
      </w:pPr>
      <w:r w:rsidRPr="001B3F77">
        <w:t xml:space="preserve"> As mentioned before, the transboundary basins are affected by illegal actions that cause insecurity and violation of human rights (HRW, 2018). Key issues are the fragmentation and expansion of illegal armed groups, increase of illegal crops in Colombia and illegal mining in both countries, attacks to civilians and forced displacement</w:t>
      </w:r>
      <w:r w:rsidRPr="001B3F77">
        <w:rPr>
          <w:rStyle w:val="FootnoteReference"/>
        </w:rPr>
        <w:footnoteReference w:id="25"/>
      </w:r>
      <w:r w:rsidRPr="001B3F77">
        <w:t>. Illegal activities have fostered an illegal economy based on cross-border trafficking of drugs, arms, ammunition, supplies, among others. Widespread violence and illegal activities deteriorate the social fabric and undermine social cohesion.</w:t>
      </w:r>
    </w:p>
    <w:p w14:paraId="12EBBFB1" w14:textId="45080D23" w:rsidR="001B7753" w:rsidRPr="001B3F77" w:rsidRDefault="001B7753" w:rsidP="001B5AF2">
      <w:pPr>
        <w:pStyle w:val="ListParagraph"/>
      </w:pPr>
      <w:r w:rsidRPr="001B3F77">
        <w:t>The construction of water governance for transboundary watershed management will have to confront a complex scenario and therefore implement conflict-sensitive actions that do not have adverse effects on the stakeholders and the overall context.</w:t>
      </w:r>
    </w:p>
    <w:p w14:paraId="41E76D58" w14:textId="634D4975" w:rsidR="00EC5ADE" w:rsidRPr="001B3F77" w:rsidRDefault="00EC5ADE" w:rsidP="00BE669A">
      <w:pPr>
        <w:rPr>
          <w:b/>
          <w:lang w:val="en-GB"/>
        </w:rPr>
      </w:pPr>
      <w:r w:rsidRPr="001B3F77">
        <w:rPr>
          <w:b/>
          <w:lang w:val="en-GB"/>
        </w:rPr>
        <w:t>Alternative scenario and project strategy</w:t>
      </w:r>
    </w:p>
    <w:p w14:paraId="432645B0" w14:textId="22ADCEEF" w:rsidR="00EA2B11" w:rsidRPr="001B3F77" w:rsidRDefault="00EA2B11" w:rsidP="001B5AF2">
      <w:pPr>
        <w:pStyle w:val="ListParagraph"/>
      </w:pPr>
      <w:r w:rsidRPr="001B3F77">
        <w:t>Solving the range of problems occurring in the three transboundary watersheds is beyond the means of the present project considering the scope of interventions which will be needed, such as (</w:t>
      </w:r>
      <w:proofErr w:type="spellStart"/>
      <w:r w:rsidRPr="001B3F77">
        <w:t>i</w:t>
      </w:r>
      <w:proofErr w:type="spellEnd"/>
      <w:r w:rsidRPr="001B3F77">
        <w:t>) investing in facilities for wastewater treatment and irrigation, (ii) strengthening control and enforcement of productive activities or (iii) confronting illegal mining. However, the present GEF project can assist the countries to set the foundation for collaborative transboundary watershed management.</w:t>
      </w:r>
    </w:p>
    <w:p w14:paraId="2E4C5C03" w14:textId="77777777" w:rsidR="00EA2B11" w:rsidRPr="001B3F77" w:rsidRDefault="00EA2B11" w:rsidP="00EA2B11">
      <w:pPr>
        <w:spacing w:after="0"/>
        <w:rPr>
          <w:lang w:val="en-GB"/>
        </w:rPr>
      </w:pPr>
    </w:p>
    <w:p w14:paraId="43AC50F9" w14:textId="3BA3534E" w:rsidR="00EA2B11" w:rsidRPr="001B3F77" w:rsidRDefault="00EA2B11" w:rsidP="00EA2B11">
      <w:pPr>
        <w:spacing w:after="0"/>
        <w:jc w:val="center"/>
        <w:rPr>
          <w:lang w:val="en-GB"/>
        </w:rPr>
      </w:pPr>
      <w:r w:rsidRPr="001B3F77">
        <w:rPr>
          <w:noProof/>
          <w:lang w:val="en-GB"/>
        </w:rPr>
        <w:drawing>
          <wp:inline distT="0" distB="0" distL="0" distR="0" wp14:anchorId="24D7D921" wp14:editId="3EFE44D4">
            <wp:extent cx="5727700" cy="3226435"/>
            <wp:effectExtent l="0" t="0" r="6350" b="0"/>
            <wp:docPr id="10" name="Imagen 10" descr="Diapositiv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Diapositiva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727700" cy="3226435"/>
                    </a:xfrm>
                    <a:prstGeom prst="rect">
                      <a:avLst/>
                    </a:prstGeom>
                    <a:noFill/>
                    <a:ln>
                      <a:noFill/>
                    </a:ln>
                  </pic:spPr>
                </pic:pic>
              </a:graphicData>
            </a:graphic>
          </wp:inline>
        </w:drawing>
      </w:r>
      <w:r w:rsidRPr="001B3F77">
        <w:rPr>
          <w:noProof/>
          <w:lang w:val="en-GB"/>
        </w:rPr>
        <w:drawing>
          <wp:inline distT="0" distB="0" distL="0" distR="0" wp14:anchorId="07B19824" wp14:editId="63C1CB97">
            <wp:extent cx="5727700" cy="3226435"/>
            <wp:effectExtent l="0" t="0" r="6350" b="0"/>
            <wp:docPr id="9" name="Imagen 9" descr="Diapositiv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Diapositiva2"/>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727700" cy="3226435"/>
                    </a:xfrm>
                    <a:prstGeom prst="rect">
                      <a:avLst/>
                    </a:prstGeom>
                    <a:noFill/>
                    <a:ln>
                      <a:noFill/>
                    </a:ln>
                  </pic:spPr>
                </pic:pic>
              </a:graphicData>
            </a:graphic>
          </wp:inline>
        </w:drawing>
      </w:r>
    </w:p>
    <w:p w14:paraId="44AB3820" w14:textId="753F85CB" w:rsidR="00EA2B11" w:rsidRPr="001B3F77" w:rsidRDefault="00EA2B11" w:rsidP="00EA2B11">
      <w:pPr>
        <w:pStyle w:val="Caption"/>
        <w:rPr>
          <w:lang w:val="en-GB"/>
        </w:rPr>
      </w:pPr>
      <w:bookmarkStart w:id="31" w:name="_Ref4602673"/>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00C353BC">
        <w:rPr>
          <w:noProof/>
          <w:lang w:val="en-GB"/>
        </w:rPr>
        <w:t>9</w:t>
      </w:r>
      <w:r w:rsidRPr="001B3F77">
        <w:rPr>
          <w:lang w:val="en-GB"/>
        </w:rPr>
        <w:fldChar w:fldCharType="end"/>
      </w:r>
      <w:bookmarkEnd w:id="31"/>
      <w:r w:rsidRPr="001B3F77">
        <w:rPr>
          <w:lang w:val="en-GB"/>
        </w:rPr>
        <w:t>. Theory of change (a) and points of entry of the three pilot interventions.</w:t>
      </w:r>
    </w:p>
    <w:p w14:paraId="7794EB07" w14:textId="77777777" w:rsidR="00EA2B11" w:rsidRPr="001B3F77" w:rsidRDefault="00EA2B11" w:rsidP="00EA2B11">
      <w:pPr>
        <w:spacing w:after="0"/>
        <w:rPr>
          <w:lang w:val="en-GB"/>
        </w:rPr>
      </w:pPr>
    </w:p>
    <w:p w14:paraId="27096FB8" w14:textId="40C50BEA" w:rsidR="00EA2B11" w:rsidRPr="001B3F77" w:rsidRDefault="00EA2B11" w:rsidP="001B5AF2">
      <w:pPr>
        <w:pStyle w:val="ListParagraph"/>
      </w:pPr>
      <w:r w:rsidRPr="001B3F77">
        <w:t>The project will focus on water governance which is one of the root causes of the present situation in the area (</w:t>
      </w:r>
      <w:r w:rsidRPr="001B3F77">
        <w:fldChar w:fldCharType="begin"/>
      </w:r>
      <w:r w:rsidRPr="001B3F77">
        <w:instrText xml:space="preserve"> REF _Ref4089350 \h  \* MERGEFORMAT </w:instrText>
      </w:r>
      <w:r w:rsidRPr="001B3F77">
        <w:fldChar w:fldCharType="separate"/>
      </w:r>
      <w:r w:rsidRPr="001B3F77">
        <w:t>Figure 1</w:t>
      </w:r>
      <w:r w:rsidRPr="001B3F77">
        <w:fldChar w:fldCharType="end"/>
      </w:r>
      <w:r w:rsidRPr="001B3F77">
        <w:t xml:space="preserve"> and </w:t>
      </w:r>
      <w:r w:rsidRPr="001B3F77">
        <w:fldChar w:fldCharType="begin"/>
      </w:r>
      <w:r w:rsidRPr="001B3F77">
        <w:instrText xml:space="preserve"> REF _Ref4315233 \h </w:instrText>
      </w:r>
      <w:r w:rsidR="001B3F77">
        <w:instrText xml:space="preserve"> \* MERGEFORMAT </w:instrText>
      </w:r>
      <w:r w:rsidRPr="001B3F77">
        <w:fldChar w:fldCharType="separate"/>
      </w:r>
      <w:r w:rsidRPr="001B3F77">
        <w:t>Figure 7</w:t>
      </w:r>
      <w:r w:rsidRPr="001B3F77">
        <w:fldChar w:fldCharType="end"/>
      </w:r>
      <w:r w:rsidRPr="001B3F77">
        <w:t>). This is done in the understanding that improved water governance will contribute to construct sound transboundary IWRM (</w:t>
      </w:r>
      <w:r w:rsidRPr="001B3F77">
        <w:fldChar w:fldCharType="begin"/>
      </w:r>
      <w:r w:rsidRPr="001B3F77">
        <w:instrText xml:space="preserve"> REF _Ref4602673 \h </w:instrText>
      </w:r>
      <w:r w:rsidR="001B3F77">
        <w:instrText xml:space="preserve"> \* MERGEFORMAT </w:instrText>
      </w:r>
      <w:r w:rsidRPr="001B3F77">
        <w:fldChar w:fldCharType="separate"/>
      </w:r>
      <w:r w:rsidRPr="001B3F77">
        <w:t>Figure 16</w:t>
      </w:r>
      <w:r w:rsidRPr="001B3F77">
        <w:fldChar w:fldCharType="end"/>
      </w:r>
      <w:r w:rsidRPr="001B3F77">
        <w:t xml:space="preserve">). As mentioned before, there is a range of other factors that limit IWRM, but the basis of this project is that improved water governance will catalyse a range of improvements along the causal chain. </w:t>
      </w:r>
    </w:p>
    <w:p w14:paraId="300FA935" w14:textId="77777777" w:rsidR="00EA2B11" w:rsidRPr="001B3F77" w:rsidRDefault="00EA2B11" w:rsidP="001B5AF2">
      <w:pPr>
        <w:pStyle w:val="ListParagraph"/>
      </w:pPr>
      <w:r w:rsidRPr="001B3F77">
        <w:t>The TDA/SAP process will be the main tool. An exercise of deep collaborative and inclusive analysis and strategic planning will warrant the mainstreaming of fundamental elements such as watershed identity, governance, participation and representation. The aim will be to have a formal binding instrument (the SAP) that has an adequate balance between the technical, social-gender and political dimensions of transboundary management. In addition, it is envisioned that the SAP will be the basis for future actions at the local, national and binational levels.</w:t>
      </w:r>
    </w:p>
    <w:p w14:paraId="63DB150B" w14:textId="77777777" w:rsidR="00EA2B11" w:rsidRPr="001B3F77" w:rsidRDefault="00EA2B11" w:rsidP="001B5AF2">
      <w:pPr>
        <w:pStyle w:val="ListParagraph"/>
      </w:pPr>
      <w:r w:rsidRPr="001B3F77">
        <w:t>To complement the TDA/SAP process, the project will develop:</w:t>
      </w:r>
    </w:p>
    <w:p w14:paraId="66C32913" w14:textId="6266F6BC" w:rsidR="00EA2B11" w:rsidRPr="001B3F77" w:rsidRDefault="00EA2B11" w:rsidP="00DC61B2">
      <w:pPr>
        <w:numPr>
          <w:ilvl w:val="1"/>
          <w:numId w:val="8"/>
        </w:numPr>
        <w:spacing w:before="60" w:after="0" w:line="240" w:lineRule="auto"/>
        <w:rPr>
          <w:lang w:val="en-GB"/>
        </w:rPr>
      </w:pPr>
      <w:r w:rsidRPr="001B3F77">
        <w:rPr>
          <w:lang w:val="en-GB"/>
        </w:rPr>
        <w:t>some training activities to confront (</w:t>
      </w:r>
      <w:proofErr w:type="spellStart"/>
      <w:r w:rsidRPr="001B3F77">
        <w:rPr>
          <w:lang w:val="en-GB"/>
        </w:rPr>
        <w:t>i</w:t>
      </w:r>
      <w:proofErr w:type="spellEnd"/>
      <w:r w:rsidRPr="001B3F77">
        <w:rPr>
          <w:lang w:val="en-GB"/>
        </w:rPr>
        <w:t>) the lack of watershed identity, (ii) the issues in the operation of river basin councils and water and irrigation boards, and (iii) the limited participation of women in water governance (</w:t>
      </w:r>
      <w:r w:rsidRPr="001B3F77">
        <w:rPr>
          <w:lang w:val="en-GB"/>
        </w:rPr>
        <w:fldChar w:fldCharType="begin"/>
      </w:r>
      <w:r w:rsidRPr="001B3F77">
        <w:rPr>
          <w:lang w:val="en-GB"/>
        </w:rPr>
        <w:instrText xml:space="preserve"> REF _Ref4602673 \h </w:instrText>
      </w:r>
      <w:r w:rsidR="001B3F77">
        <w:rPr>
          <w:lang w:val="en-GB"/>
        </w:rPr>
        <w:instrText xml:space="preserve"> \* MERGEFORMAT </w:instrText>
      </w:r>
      <w:r w:rsidRPr="001B3F77">
        <w:rPr>
          <w:lang w:val="en-GB"/>
        </w:rPr>
      </w:r>
      <w:r w:rsidRPr="001B3F77">
        <w:rPr>
          <w:lang w:val="en-GB"/>
        </w:rPr>
        <w:fldChar w:fldCharType="separate"/>
      </w:r>
      <w:r w:rsidRPr="001B3F77">
        <w:rPr>
          <w:lang w:val="en-GB"/>
        </w:rPr>
        <w:t>Figure 8</w:t>
      </w:r>
      <w:r w:rsidRPr="001B3F77">
        <w:rPr>
          <w:lang w:val="en-GB"/>
        </w:rPr>
        <w:fldChar w:fldCharType="end"/>
      </w:r>
      <w:r w:rsidRPr="001B3F77">
        <w:rPr>
          <w:lang w:val="en-GB"/>
        </w:rPr>
        <w:t xml:space="preserve">a), and </w:t>
      </w:r>
    </w:p>
    <w:p w14:paraId="680BB530" w14:textId="23146543" w:rsidR="00EA2B11" w:rsidRPr="001B3F77" w:rsidRDefault="00EA2B11" w:rsidP="00DC61B2">
      <w:pPr>
        <w:numPr>
          <w:ilvl w:val="1"/>
          <w:numId w:val="8"/>
        </w:numPr>
        <w:spacing w:before="60" w:after="0" w:line="240" w:lineRule="auto"/>
        <w:rPr>
          <w:lang w:val="en-GB"/>
        </w:rPr>
      </w:pPr>
      <w:r w:rsidRPr="001B3F77">
        <w:rPr>
          <w:lang w:val="en-GB"/>
        </w:rPr>
        <w:t>some practical experiences to generate learning on key issues (inadequate wastewater treatment, climate-related landslides, and hydrometeorological data sharing) (</w:t>
      </w:r>
      <w:r w:rsidRPr="001B3F77">
        <w:rPr>
          <w:lang w:val="en-GB"/>
        </w:rPr>
        <w:fldChar w:fldCharType="begin"/>
      </w:r>
      <w:r w:rsidRPr="001B3F77">
        <w:rPr>
          <w:lang w:val="en-GB"/>
        </w:rPr>
        <w:instrText xml:space="preserve"> REF _Ref4602673 \h </w:instrText>
      </w:r>
      <w:r w:rsidR="001B3F77">
        <w:rPr>
          <w:lang w:val="en-GB"/>
        </w:rPr>
        <w:instrText xml:space="preserve"> \* MERGEFORMAT </w:instrText>
      </w:r>
      <w:r w:rsidRPr="001B3F77">
        <w:rPr>
          <w:lang w:val="en-GB"/>
        </w:rPr>
      </w:r>
      <w:r w:rsidRPr="001B3F77">
        <w:rPr>
          <w:lang w:val="en-GB"/>
        </w:rPr>
        <w:fldChar w:fldCharType="separate"/>
      </w:r>
      <w:r w:rsidRPr="001B3F77">
        <w:rPr>
          <w:lang w:val="en-GB"/>
        </w:rPr>
        <w:t>Figure 8</w:t>
      </w:r>
      <w:r w:rsidRPr="001B3F77">
        <w:rPr>
          <w:lang w:val="en-GB"/>
        </w:rPr>
        <w:fldChar w:fldCharType="end"/>
      </w:r>
      <w:r w:rsidRPr="001B3F77">
        <w:rPr>
          <w:lang w:val="en-GB"/>
        </w:rPr>
        <w:t>b), and</w:t>
      </w:r>
    </w:p>
    <w:p w14:paraId="2432D2DF" w14:textId="77777777" w:rsidR="00EA2B11" w:rsidRPr="001B3F77" w:rsidRDefault="00EA2B11" w:rsidP="00DC61B2">
      <w:pPr>
        <w:numPr>
          <w:ilvl w:val="1"/>
          <w:numId w:val="8"/>
        </w:numPr>
        <w:spacing w:before="60" w:after="0" w:line="240" w:lineRule="auto"/>
        <w:rPr>
          <w:lang w:val="en-GB"/>
        </w:rPr>
      </w:pPr>
      <w:r w:rsidRPr="001B3F77">
        <w:rPr>
          <w:lang w:val="en-GB"/>
        </w:rPr>
        <w:t>the preparation of a public investment project to obtain fiscal funds for improving the performance of rural aqueducts in 12 municipalities of Nariño.</w:t>
      </w:r>
    </w:p>
    <w:p w14:paraId="7CE66276" w14:textId="1E8C3506" w:rsidR="00EA2B11" w:rsidRPr="001B3F77" w:rsidRDefault="00EA2B11" w:rsidP="00EA2B11">
      <w:pPr>
        <w:rPr>
          <w:lang w:val="en-GB"/>
        </w:rPr>
      </w:pPr>
    </w:p>
    <w:p w14:paraId="03DAD929" w14:textId="59282934" w:rsidR="00EA2B11" w:rsidRPr="001B3F77" w:rsidRDefault="00EA2B11" w:rsidP="00EA2B11">
      <w:pPr>
        <w:rPr>
          <w:b/>
          <w:lang w:val="en-GB"/>
        </w:rPr>
      </w:pPr>
      <w:r w:rsidRPr="001B3F77">
        <w:rPr>
          <w:b/>
          <w:lang w:val="en-GB"/>
        </w:rPr>
        <w:t>Project components and expected outcomes</w:t>
      </w:r>
    </w:p>
    <w:p w14:paraId="57863EE4" w14:textId="45AAA7F7" w:rsidR="00EA2B11" w:rsidRPr="001B3F77" w:rsidRDefault="00EA2B11" w:rsidP="001B5AF2">
      <w:pPr>
        <w:pStyle w:val="ListParagraph"/>
      </w:pPr>
      <w:r w:rsidRPr="001B3F77">
        <w:t xml:space="preserve">The objective of the project is to promote integrated water resources management (IWRM) in the Mira, </w:t>
      </w:r>
      <w:proofErr w:type="spellStart"/>
      <w:r w:rsidRPr="001B3F77">
        <w:t>Mataje</w:t>
      </w:r>
      <w:proofErr w:type="spellEnd"/>
      <w:r w:rsidRPr="001B3F77">
        <w:t xml:space="preserve"> and Carchi-</w:t>
      </w:r>
      <w:proofErr w:type="spellStart"/>
      <w:r w:rsidRPr="001B3F77">
        <w:t>Guáitara</w:t>
      </w:r>
      <w:proofErr w:type="spellEnd"/>
      <w:r w:rsidRPr="001B3F77">
        <w:t xml:space="preserve"> river basins shared by Colombia and Ecuador by strengthening the institutional and managerial capacities at the regional, local and community levels for achieving environmental and socioeconomic benefits.</w:t>
      </w:r>
    </w:p>
    <w:p w14:paraId="542796A8" w14:textId="607D8272" w:rsidR="00EA2B11" w:rsidRPr="001B3F77" w:rsidRDefault="00EA2B11" w:rsidP="001B5AF2">
      <w:pPr>
        <w:pStyle w:val="ListParagraph"/>
      </w:pPr>
      <w:r w:rsidRPr="001B3F77">
        <w:t>The project is organized in four components and five outcomes. In total, six outputs will be generated (</w:t>
      </w:r>
      <w:r w:rsidRPr="001B3F77">
        <w:fldChar w:fldCharType="begin"/>
      </w:r>
      <w:r w:rsidRPr="001B3F77">
        <w:instrText xml:space="preserve"> REF _Ref4607311 \h </w:instrText>
      </w:r>
      <w:r w:rsidR="001B3F77">
        <w:instrText xml:space="preserve"> \* MERGEFORMAT </w:instrText>
      </w:r>
      <w:r w:rsidRPr="001B3F77">
        <w:fldChar w:fldCharType="separate"/>
      </w:r>
      <w:r w:rsidRPr="001B3F77">
        <w:t>Table 1</w:t>
      </w:r>
      <w:r w:rsidRPr="001B3F77">
        <w:fldChar w:fldCharType="end"/>
      </w:r>
      <w:r w:rsidRPr="001B3F77">
        <w:t>). The four components are:</w:t>
      </w:r>
    </w:p>
    <w:p w14:paraId="0DCB7F1B" w14:textId="77777777" w:rsidR="00EA2B11" w:rsidRPr="001B3F77" w:rsidRDefault="00EA2B11" w:rsidP="00121DB9">
      <w:pPr>
        <w:numPr>
          <w:ilvl w:val="0"/>
          <w:numId w:val="14"/>
        </w:numPr>
        <w:spacing w:before="60" w:after="60" w:line="240" w:lineRule="auto"/>
        <w:jc w:val="both"/>
        <w:rPr>
          <w:lang w:val="en-GB"/>
        </w:rPr>
      </w:pPr>
      <w:r w:rsidRPr="001B3F77">
        <w:rPr>
          <w:lang w:val="en-GB"/>
        </w:rPr>
        <w:t>Component 1 will develop a participatory process to generate an integrated diagnosis on the current situation of the three transboundary basins (i.e., Transboundary Diagnostic Analysis).</w:t>
      </w:r>
    </w:p>
    <w:p w14:paraId="52D7DAA4" w14:textId="77777777" w:rsidR="00EA2B11" w:rsidRPr="001B3F77" w:rsidRDefault="00EA2B11" w:rsidP="00121DB9">
      <w:pPr>
        <w:numPr>
          <w:ilvl w:val="0"/>
          <w:numId w:val="14"/>
        </w:numPr>
        <w:spacing w:before="60" w:after="60" w:line="240" w:lineRule="auto"/>
        <w:jc w:val="both"/>
        <w:rPr>
          <w:lang w:val="en-GB"/>
        </w:rPr>
      </w:pPr>
      <w:r w:rsidRPr="001B3F77">
        <w:rPr>
          <w:lang w:val="en-GB"/>
        </w:rPr>
        <w:t xml:space="preserve">Component 2 will develop a participatory process to prepare a binding instrument with priority actions to advance IWRM (i.e., Strategic Action Programme). </w:t>
      </w:r>
    </w:p>
    <w:p w14:paraId="3DEBA962" w14:textId="77777777" w:rsidR="00EA2B11" w:rsidRPr="001B3F77" w:rsidRDefault="00EA2B11" w:rsidP="00121DB9">
      <w:pPr>
        <w:numPr>
          <w:ilvl w:val="0"/>
          <w:numId w:val="14"/>
        </w:numPr>
        <w:spacing w:before="60" w:after="60" w:line="240" w:lineRule="auto"/>
        <w:jc w:val="both"/>
        <w:rPr>
          <w:lang w:val="en-GB"/>
        </w:rPr>
      </w:pPr>
      <w:r w:rsidRPr="001B3F77">
        <w:rPr>
          <w:lang w:val="en-GB"/>
        </w:rPr>
        <w:t>Component 3 will help to build human capital through training activities.</w:t>
      </w:r>
    </w:p>
    <w:p w14:paraId="14CDEC58" w14:textId="77777777" w:rsidR="00EA2B11" w:rsidRPr="001B3F77" w:rsidRDefault="00EA2B11" w:rsidP="00121DB9">
      <w:pPr>
        <w:numPr>
          <w:ilvl w:val="0"/>
          <w:numId w:val="14"/>
        </w:numPr>
        <w:spacing w:before="60" w:after="60" w:line="240" w:lineRule="auto"/>
        <w:jc w:val="both"/>
        <w:rPr>
          <w:lang w:val="en-GB"/>
        </w:rPr>
      </w:pPr>
      <w:r w:rsidRPr="001B3F77">
        <w:rPr>
          <w:lang w:val="en-GB"/>
        </w:rPr>
        <w:t>Component 4 will focus on generating and sharing lessons and practical experience.</w:t>
      </w:r>
    </w:p>
    <w:p w14:paraId="3AF0BA58" w14:textId="77777777" w:rsidR="00EA2B11" w:rsidRPr="001B3F77" w:rsidRDefault="00EA2B11" w:rsidP="00EA2B11">
      <w:pPr>
        <w:rPr>
          <w:lang w:val="en-GB"/>
        </w:rPr>
      </w:pPr>
    </w:p>
    <w:p w14:paraId="40299BA9" w14:textId="3C230565" w:rsidR="00EA2B11" w:rsidRPr="001B3F77" w:rsidRDefault="00EA2B11" w:rsidP="00EA2B11">
      <w:pPr>
        <w:pStyle w:val="Caption"/>
        <w:rPr>
          <w:lang w:val="en-GB"/>
        </w:rPr>
      </w:pPr>
      <w:bookmarkStart w:id="32" w:name="_Ref4607311"/>
      <w:r w:rsidRPr="001B3F77">
        <w:rPr>
          <w:lang w:val="en-GB"/>
        </w:rPr>
        <w:t xml:space="preserve">Table </w:t>
      </w:r>
      <w:r w:rsidRPr="001B3F77">
        <w:rPr>
          <w:lang w:val="en-GB"/>
        </w:rPr>
        <w:fldChar w:fldCharType="begin"/>
      </w:r>
      <w:r w:rsidRPr="001B3F77">
        <w:rPr>
          <w:lang w:val="en-GB"/>
        </w:rPr>
        <w:instrText xml:space="preserve"> SEQ Table \* ARABIC </w:instrText>
      </w:r>
      <w:r w:rsidRPr="001B3F77">
        <w:rPr>
          <w:lang w:val="en-GB"/>
        </w:rPr>
        <w:fldChar w:fldCharType="separate"/>
      </w:r>
      <w:r w:rsidRPr="001B3F77">
        <w:rPr>
          <w:lang w:val="en-GB"/>
        </w:rPr>
        <w:t>1</w:t>
      </w:r>
      <w:r w:rsidRPr="001B3F77">
        <w:rPr>
          <w:lang w:val="en-GB"/>
        </w:rPr>
        <w:fldChar w:fldCharType="end"/>
      </w:r>
      <w:bookmarkEnd w:id="32"/>
      <w:r w:rsidRPr="001B3F77">
        <w:rPr>
          <w:lang w:val="en-GB"/>
        </w:rPr>
        <w:t>. Project outcomes and outputs.</w:t>
      </w:r>
    </w:p>
    <w:tbl>
      <w:tblPr>
        <w:tblW w:w="8642" w:type="dxa"/>
        <w:jc w:val="cente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4061"/>
        <w:gridCol w:w="4581"/>
      </w:tblGrid>
      <w:tr w:rsidR="00EA2B11" w:rsidRPr="001B3F77" w14:paraId="31BB5E3D" w14:textId="77777777" w:rsidTr="00B14C1D">
        <w:trPr>
          <w:tblHeader/>
          <w:jc w:val="center"/>
        </w:trPr>
        <w:tc>
          <w:tcPr>
            <w:tcW w:w="4061" w:type="dxa"/>
            <w:shd w:val="clear" w:color="auto" w:fill="auto"/>
          </w:tcPr>
          <w:p w14:paraId="17456622" w14:textId="77777777" w:rsidR="00EA2B11" w:rsidRPr="001B3F77" w:rsidRDefault="00EA2B11" w:rsidP="00EA2B11">
            <w:pPr>
              <w:spacing w:after="0" w:line="240" w:lineRule="auto"/>
              <w:jc w:val="center"/>
              <w:rPr>
                <w:rFonts w:eastAsia="Calibri" w:cs="Arial"/>
                <w:bCs/>
                <w:sz w:val="18"/>
                <w:lang w:val="en-GB"/>
              </w:rPr>
            </w:pPr>
            <w:r w:rsidRPr="001B3F77">
              <w:rPr>
                <w:rFonts w:eastAsia="Calibri" w:cs="Arial"/>
                <w:bCs/>
                <w:sz w:val="18"/>
                <w:lang w:val="en-GB"/>
              </w:rPr>
              <w:t>Outcomes</w:t>
            </w:r>
          </w:p>
        </w:tc>
        <w:tc>
          <w:tcPr>
            <w:tcW w:w="4581" w:type="dxa"/>
            <w:shd w:val="clear" w:color="auto" w:fill="auto"/>
          </w:tcPr>
          <w:p w14:paraId="5C6BE19E" w14:textId="77777777" w:rsidR="00EA2B11" w:rsidRPr="001B3F77" w:rsidRDefault="00EA2B11" w:rsidP="00EA2B11">
            <w:pPr>
              <w:spacing w:after="0" w:line="240" w:lineRule="auto"/>
              <w:jc w:val="center"/>
              <w:rPr>
                <w:rFonts w:eastAsia="Calibri" w:cs="Arial"/>
                <w:bCs/>
                <w:sz w:val="18"/>
                <w:lang w:val="en-GB"/>
              </w:rPr>
            </w:pPr>
            <w:r w:rsidRPr="001B3F77">
              <w:rPr>
                <w:rFonts w:eastAsia="Calibri" w:cs="Arial"/>
                <w:bCs/>
                <w:sz w:val="18"/>
                <w:lang w:val="en-GB"/>
              </w:rPr>
              <w:t>Outputs</w:t>
            </w:r>
          </w:p>
        </w:tc>
      </w:tr>
      <w:tr w:rsidR="00EA2B11" w:rsidRPr="001B3F77" w14:paraId="2EDCEF27" w14:textId="77777777" w:rsidTr="00B14C1D">
        <w:trPr>
          <w:jc w:val="center"/>
        </w:trPr>
        <w:tc>
          <w:tcPr>
            <w:tcW w:w="4061" w:type="dxa"/>
            <w:shd w:val="clear" w:color="auto" w:fill="F2F2F2"/>
          </w:tcPr>
          <w:p w14:paraId="7C1B1CF4" w14:textId="77777777" w:rsidR="00EA2B11" w:rsidRPr="001B3F77" w:rsidRDefault="00EA2B11" w:rsidP="00EA2B11">
            <w:pPr>
              <w:spacing w:after="0" w:line="240" w:lineRule="auto"/>
              <w:rPr>
                <w:rFonts w:eastAsia="Calibri" w:cs="Arial"/>
                <w:bCs/>
                <w:sz w:val="18"/>
                <w:lang w:val="en-GB"/>
              </w:rPr>
            </w:pPr>
            <w:r w:rsidRPr="001B3F77">
              <w:rPr>
                <w:rFonts w:eastAsia="Calibri" w:cs="Arial"/>
                <w:bCs/>
                <w:sz w:val="18"/>
                <w:lang w:val="en-GB"/>
              </w:rPr>
              <w:t>Outcome 1. Priority transboundary issues affecting quality and quantity of water, its vulnerability to climate change and variability and barriers for IWRM, and their immediate and root causes, have been identified, including a governance and stakeholder analysis to further inform the SAP process.</w:t>
            </w:r>
          </w:p>
        </w:tc>
        <w:tc>
          <w:tcPr>
            <w:tcW w:w="4581" w:type="dxa"/>
            <w:shd w:val="clear" w:color="auto" w:fill="F2F2F2"/>
          </w:tcPr>
          <w:p w14:paraId="3732B1D4" w14:textId="77777777" w:rsidR="00EA2B11" w:rsidRPr="001B3F77" w:rsidRDefault="00EA2B11" w:rsidP="00EA2B11">
            <w:pPr>
              <w:spacing w:after="0" w:line="240" w:lineRule="auto"/>
              <w:rPr>
                <w:rFonts w:eastAsia="Calibri" w:cs="Arial"/>
                <w:sz w:val="18"/>
                <w:lang w:val="en-GB"/>
              </w:rPr>
            </w:pPr>
            <w:r w:rsidRPr="001B3F77">
              <w:rPr>
                <w:rFonts w:eastAsia="Calibri" w:cs="Arial"/>
                <w:sz w:val="18"/>
                <w:lang w:val="en-GB"/>
              </w:rPr>
              <w:t xml:space="preserve">1. Transboundary Diagnostic Analysis (TDA) on Mira, </w:t>
            </w:r>
            <w:proofErr w:type="spellStart"/>
            <w:r w:rsidRPr="001B3F77">
              <w:rPr>
                <w:rFonts w:eastAsia="Calibri" w:cs="Arial"/>
                <w:sz w:val="18"/>
                <w:lang w:val="en-GB"/>
              </w:rPr>
              <w:t>Mataje</w:t>
            </w:r>
            <w:proofErr w:type="spellEnd"/>
            <w:r w:rsidRPr="001B3F77">
              <w:rPr>
                <w:rFonts w:eastAsia="Calibri" w:cs="Arial"/>
                <w:sz w:val="18"/>
                <w:lang w:val="en-GB"/>
              </w:rPr>
              <w:t xml:space="preserve"> and Carchi-</w:t>
            </w:r>
            <w:proofErr w:type="spellStart"/>
            <w:r w:rsidRPr="001B3F77">
              <w:rPr>
                <w:rFonts w:eastAsia="Calibri" w:cs="Arial"/>
                <w:sz w:val="18"/>
                <w:lang w:val="en-GB"/>
              </w:rPr>
              <w:t>Guáitara</w:t>
            </w:r>
            <w:proofErr w:type="spellEnd"/>
            <w:r w:rsidRPr="001B3F77">
              <w:rPr>
                <w:rFonts w:eastAsia="Calibri" w:cs="Arial"/>
                <w:sz w:val="18"/>
                <w:lang w:val="en-GB"/>
              </w:rPr>
              <w:t xml:space="preserve"> basins, based on the secondary information and generation of primary information, including structural causes, future status and dynamics completed and validated.</w:t>
            </w:r>
          </w:p>
        </w:tc>
      </w:tr>
      <w:tr w:rsidR="00EA2B11" w:rsidRPr="001B3F77" w14:paraId="135FB7E1" w14:textId="77777777" w:rsidTr="00B14C1D">
        <w:trPr>
          <w:jc w:val="center"/>
        </w:trPr>
        <w:tc>
          <w:tcPr>
            <w:tcW w:w="4061" w:type="dxa"/>
            <w:shd w:val="clear" w:color="auto" w:fill="auto"/>
          </w:tcPr>
          <w:p w14:paraId="6CCF7C8A" w14:textId="77777777" w:rsidR="00EA2B11" w:rsidRPr="001B3F77" w:rsidRDefault="00EA2B11" w:rsidP="00EA2B11">
            <w:pPr>
              <w:spacing w:after="0" w:line="240" w:lineRule="auto"/>
              <w:rPr>
                <w:rFonts w:eastAsia="Calibri" w:cs="Arial"/>
                <w:bCs/>
                <w:sz w:val="18"/>
                <w:lang w:val="en-GB"/>
              </w:rPr>
            </w:pPr>
            <w:bookmarkStart w:id="33" w:name="_Hlk4651459"/>
            <w:r w:rsidRPr="001B3F77">
              <w:rPr>
                <w:rFonts w:eastAsia="Calibri" w:cs="Arial"/>
                <w:bCs/>
                <w:sz w:val="18"/>
                <w:lang w:val="en-GB"/>
              </w:rPr>
              <w:t xml:space="preserve">Outcome 2. Priority actions required for achieving IWRM of the Mira, </w:t>
            </w:r>
            <w:proofErr w:type="spellStart"/>
            <w:r w:rsidRPr="001B3F77">
              <w:rPr>
                <w:rFonts w:eastAsia="Calibri" w:cs="Arial"/>
                <w:bCs/>
                <w:sz w:val="18"/>
                <w:lang w:val="en-GB"/>
              </w:rPr>
              <w:t>Mataje</w:t>
            </w:r>
            <w:proofErr w:type="spellEnd"/>
            <w:r w:rsidRPr="001B3F77">
              <w:rPr>
                <w:rFonts w:eastAsia="Calibri" w:cs="Arial"/>
                <w:bCs/>
                <w:sz w:val="18"/>
                <w:lang w:val="en-GB"/>
              </w:rPr>
              <w:t xml:space="preserve"> and Carchi-</w:t>
            </w:r>
            <w:proofErr w:type="spellStart"/>
            <w:r w:rsidRPr="001B3F77">
              <w:rPr>
                <w:rFonts w:eastAsia="Calibri" w:cs="Arial"/>
                <w:bCs/>
                <w:sz w:val="18"/>
                <w:lang w:val="en-GB"/>
              </w:rPr>
              <w:t>Guáitara</w:t>
            </w:r>
            <w:proofErr w:type="spellEnd"/>
            <w:r w:rsidRPr="001B3F77">
              <w:rPr>
                <w:rFonts w:eastAsia="Calibri" w:cs="Arial"/>
                <w:bCs/>
                <w:sz w:val="18"/>
                <w:lang w:val="en-GB"/>
              </w:rPr>
              <w:t xml:space="preserve"> basins identified and integrated to the binational, national and sub-national development plans in both countries.</w:t>
            </w:r>
            <w:bookmarkEnd w:id="33"/>
          </w:p>
        </w:tc>
        <w:tc>
          <w:tcPr>
            <w:tcW w:w="4581" w:type="dxa"/>
            <w:shd w:val="clear" w:color="auto" w:fill="auto"/>
          </w:tcPr>
          <w:p w14:paraId="6EE99E02" w14:textId="77777777" w:rsidR="00EA2B11" w:rsidRPr="001B3F77" w:rsidRDefault="00EA2B11" w:rsidP="00EA2B11">
            <w:pPr>
              <w:spacing w:after="0" w:line="240" w:lineRule="auto"/>
              <w:rPr>
                <w:rFonts w:eastAsia="Calibri" w:cs="Arial"/>
                <w:sz w:val="18"/>
                <w:lang w:val="en-GB"/>
              </w:rPr>
            </w:pPr>
            <w:r w:rsidRPr="001B3F77">
              <w:rPr>
                <w:rFonts w:eastAsia="Calibri" w:cs="Arial"/>
                <w:sz w:val="18"/>
                <w:lang w:val="en-GB"/>
              </w:rPr>
              <w:t>2.  Strategic Action Program (SAP) adopted by the two countries focused on priority actions (e.g., governance reforms, investments) to address the transboundary issues identified by the TDA.</w:t>
            </w:r>
          </w:p>
        </w:tc>
      </w:tr>
      <w:tr w:rsidR="00EA2B11" w:rsidRPr="001B3F77" w14:paraId="64F2C185" w14:textId="77777777" w:rsidTr="00B14C1D">
        <w:trPr>
          <w:jc w:val="center"/>
        </w:trPr>
        <w:tc>
          <w:tcPr>
            <w:tcW w:w="4061" w:type="dxa"/>
            <w:shd w:val="clear" w:color="auto" w:fill="F2F2F2"/>
          </w:tcPr>
          <w:p w14:paraId="5A1DDDAC" w14:textId="77777777" w:rsidR="00EA2B11" w:rsidRPr="001B3F77" w:rsidRDefault="00EA2B11" w:rsidP="00EA2B11">
            <w:pPr>
              <w:spacing w:after="0" w:line="240" w:lineRule="auto"/>
              <w:rPr>
                <w:rFonts w:eastAsia="Calibri" w:cs="Arial"/>
                <w:bCs/>
                <w:sz w:val="18"/>
                <w:lang w:val="en-GB"/>
              </w:rPr>
            </w:pPr>
            <w:r w:rsidRPr="001B3F77">
              <w:rPr>
                <w:rFonts w:eastAsia="Calibri" w:cs="Arial"/>
                <w:bCs/>
                <w:sz w:val="18"/>
                <w:lang w:val="en-GB"/>
              </w:rPr>
              <w:t xml:space="preserve">Outcome 3. </w:t>
            </w:r>
            <w:bookmarkStart w:id="34" w:name="_Hlk4624703"/>
            <w:r w:rsidRPr="001B3F77">
              <w:rPr>
                <w:rFonts w:eastAsia="Calibri" w:cs="Arial"/>
                <w:bCs/>
                <w:sz w:val="18"/>
                <w:lang w:val="en-GB"/>
              </w:rPr>
              <w:t>Improved individual and institutional capacities in both countries to apply IWRM in the binational basins.</w:t>
            </w:r>
            <w:bookmarkEnd w:id="34"/>
          </w:p>
        </w:tc>
        <w:tc>
          <w:tcPr>
            <w:tcW w:w="4581" w:type="dxa"/>
            <w:shd w:val="clear" w:color="auto" w:fill="F2F2F2"/>
          </w:tcPr>
          <w:p w14:paraId="46CDEC65" w14:textId="77777777" w:rsidR="00EA2B11" w:rsidRPr="001B3F77" w:rsidRDefault="00EA2B11" w:rsidP="00EA2B11">
            <w:pPr>
              <w:spacing w:after="0" w:line="240" w:lineRule="auto"/>
              <w:rPr>
                <w:rFonts w:eastAsia="Calibri" w:cs="Arial"/>
                <w:sz w:val="18"/>
                <w:lang w:val="en-GB"/>
              </w:rPr>
            </w:pPr>
            <w:r w:rsidRPr="001B3F77">
              <w:rPr>
                <w:rFonts w:eastAsia="Calibri" w:cs="Arial"/>
                <w:sz w:val="18"/>
                <w:lang w:val="en-GB"/>
              </w:rPr>
              <w:t>3. Training of key national and subnational stakeholders in key aspects to apply IWRM (water governance and improved operation of water and irrigation boards).</w:t>
            </w:r>
          </w:p>
        </w:tc>
      </w:tr>
      <w:tr w:rsidR="00EA2B11" w:rsidRPr="001B3F77" w14:paraId="6320A202" w14:textId="77777777" w:rsidTr="00B14C1D">
        <w:trPr>
          <w:jc w:val="center"/>
        </w:trPr>
        <w:tc>
          <w:tcPr>
            <w:tcW w:w="4061" w:type="dxa"/>
            <w:shd w:val="clear" w:color="auto" w:fill="auto"/>
          </w:tcPr>
          <w:p w14:paraId="4FF6FB8F" w14:textId="77777777" w:rsidR="00EA2B11" w:rsidRPr="001B3F77" w:rsidRDefault="00EA2B11" w:rsidP="00EA2B11">
            <w:pPr>
              <w:spacing w:after="0" w:line="240" w:lineRule="auto"/>
              <w:rPr>
                <w:rFonts w:eastAsia="Calibri" w:cs="Arial"/>
                <w:bCs/>
                <w:sz w:val="18"/>
                <w:lang w:val="en-GB"/>
              </w:rPr>
            </w:pPr>
            <w:r w:rsidRPr="001B3F77">
              <w:rPr>
                <w:rFonts w:eastAsia="Calibri" w:cs="Arial"/>
                <w:bCs/>
                <w:sz w:val="18"/>
                <w:lang w:val="en-GB"/>
              </w:rPr>
              <w:t xml:space="preserve">Outcome 4.1. Integrated water resource management and sustainable land use reduce pollution, improve water use efficiency and protect/restore aquatic ecosystems in the Mira, </w:t>
            </w:r>
            <w:proofErr w:type="spellStart"/>
            <w:r w:rsidRPr="001B3F77">
              <w:rPr>
                <w:rFonts w:eastAsia="Calibri" w:cs="Arial"/>
                <w:bCs/>
                <w:sz w:val="18"/>
                <w:lang w:val="en-GB"/>
              </w:rPr>
              <w:t>Mataje</w:t>
            </w:r>
            <w:proofErr w:type="spellEnd"/>
            <w:r w:rsidRPr="001B3F77">
              <w:rPr>
                <w:rFonts w:eastAsia="Calibri" w:cs="Arial"/>
                <w:bCs/>
                <w:sz w:val="18"/>
                <w:lang w:val="en-GB"/>
              </w:rPr>
              <w:t xml:space="preserve"> and Carchi-</w:t>
            </w:r>
            <w:proofErr w:type="spellStart"/>
            <w:r w:rsidRPr="001B3F77">
              <w:rPr>
                <w:rFonts w:eastAsia="Calibri" w:cs="Arial"/>
                <w:bCs/>
                <w:sz w:val="18"/>
                <w:lang w:val="en-GB"/>
              </w:rPr>
              <w:t>Guáitara</w:t>
            </w:r>
            <w:proofErr w:type="spellEnd"/>
            <w:r w:rsidRPr="001B3F77">
              <w:rPr>
                <w:rFonts w:eastAsia="Calibri" w:cs="Arial"/>
                <w:bCs/>
                <w:sz w:val="18"/>
                <w:lang w:val="en-GB"/>
              </w:rPr>
              <w:t xml:space="preserve"> river basins and their aquifers.</w:t>
            </w:r>
          </w:p>
        </w:tc>
        <w:tc>
          <w:tcPr>
            <w:tcW w:w="4581" w:type="dxa"/>
            <w:shd w:val="clear" w:color="auto" w:fill="auto"/>
          </w:tcPr>
          <w:p w14:paraId="511D7A89" w14:textId="77777777" w:rsidR="00EA2B11" w:rsidRPr="001B3F77" w:rsidRDefault="00EA2B11" w:rsidP="00EA2B11">
            <w:pPr>
              <w:spacing w:after="0" w:line="240" w:lineRule="auto"/>
              <w:rPr>
                <w:rFonts w:eastAsia="Calibri" w:cs="Arial"/>
                <w:sz w:val="18"/>
                <w:lang w:val="en-GB"/>
              </w:rPr>
            </w:pPr>
            <w:r w:rsidRPr="001B3F77">
              <w:rPr>
                <w:rFonts w:eastAsia="Calibri" w:cs="Arial"/>
                <w:sz w:val="18"/>
                <w:lang w:val="en-GB"/>
              </w:rPr>
              <w:t>4.1.1. Three small scale innovative interventions on IWRM to reduce pollution from domestic wastewater, facilitate hydrometeorological data sharing and reduce risk of climate-related landslides.</w:t>
            </w:r>
          </w:p>
          <w:p w14:paraId="72F2AE96" w14:textId="77777777" w:rsidR="00EA2B11" w:rsidRPr="001B3F77" w:rsidRDefault="00EA2B11" w:rsidP="00EA2B11">
            <w:pPr>
              <w:spacing w:after="0" w:line="240" w:lineRule="auto"/>
              <w:rPr>
                <w:rFonts w:eastAsia="Calibri" w:cs="Arial"/>
                <w:sz w:val="18"/>
                <w:lang w:val="en-GB"/>
              </w:rPr>
            </w:pPr>
            <w:r w:rsidRPr="001B3F77">
              <w:rPr>
                <w:rFonts w:eastAsia="Calibri" w:cs="Arial"/>
                <w:sz w:val="18"/>
                <w:lang w:val="en-GB"/>
              </w:rPr>
              <w:t xml:space="preserve">4.1.2. One pre-feasibility study to catalyse investments to improve the operation of rural water boards. </w:t>
            </w:r>
          </w:p>
        </w:tc>
      </w:tr>
      <w:tr w:rsidR="00EA2B11" w:rsidRPr="001B3F77" w14:paraId="326AC160" w14:textId="77777777" w:rsidTr="00B14C1D">
        <w:trPr>
          <w:jc w:val="center"/>
        </w:trPr>
        <w:tc>
          <w:tcPr>
            <w:tcW w:w="4061" w:type="dxa"/>
            <w:shd w:val="clear" w:color="auto" w:fill="F2F2F2"/>
          </w:tcPr>
          <w:p w14:paraId="75F407C1" w14:textId="77777777" w:rsidR="00EA2B11" w:rsidRPr="001B3F77" w:rsidRDefault="00EA2B11" w:rsidP="00EA2B11">
            <w:pPr>
              <w:spacing w:after="0" w:line="240" w:lineRule="auto"/>
              <w:rPr>
                <w:rFonts w:eastAsia="Calibri" w:cs="Arial"/>
                <w:bCs/>
                <w:sz w:val="18"/>
                <w:lang w:val="en-GB"/>
              </w:rPr>
            </w:pPr>
            <w:bookmarkStart w:id="35" w:name="_Hlk4651537"/>
            <w:r w:rsidRPr="001B3F77">
              <w:rPr>
                <w:rFonts w:eastAsia="Calibri" w:cs="Arial"/>
                <w:bCs/>
                <w:sz w:val="18"/>
                <w:lang w:val="en-GB"/>
              </w:rPr>
              <w:t>Outcome 4.2. Learning generated through replicable innovative interventions supports the SAP development and decision making.</w:t>
            </w:r>
            <w:bookmarkEnd w:id="35"/>
          </w:p>
        </w:tc>
        <w:tc>
          <w:tcPr>
            <w:tcW w:w="4581" w:type="dxa"/>
            <w:shd w:val="clear" w:color="auto" w:fill="F2F2F2"/>
          </w:tcPr>
          <w:p w14:paraId="2DDA7FEF" w14:textId="3C7BABAC" w:rsidR="00EA2B11" w:rsidRPr="001B3F77" w:rsidRDefault="00EA2B11" w:rsidP="00EA2B11">
            <w:pPr>
              <w:spacing w:after="0" w:line="240" w:lineRule="auto"/>
              <w:rPr>
                <w:rFonts w:eastAsia="Calibri" w:cs="Arial"/>
                <w:sz w:val="18"/>
                <w:lang w:val="en-GB"/>
              </w:rPr>
            </w:pPr>
            <w:r w:rsidRPr="001B3F77">
              <w:rPr>
                <w:rFonts w:eastAsia="Calibri" w:cs="Arial"/>
                <w:sz w:val="18"/>
                <w:lang w:val="en-GB"/>
              </w:rPr>
              <w:t xml:space="preserve">4.2. Systematization of results, lessons and experience from the project and the innovative interventions in the Mira, </w:t>
            </w:r>
            <w:proofErr w:type="spellStart"/>
            <w:r w:rsidRPr="001B3F77">
              <w:rPr>
                <w:rFonts w:eastAsia="Calibri" w:cs="Arial"/>
                <w:sz w:val="18"/>
                <w:lang w:val="en-GB"/>
              </w:rPr>
              <w:t>Mataje</w:t>
            </w:r>
            <w:proofErr w:type="spellEnd"/>
            <w:r w:rsidRPr="001B3F77">
              <w:rPr>
                <w:rFonts w:eastAsia="Calibri" w:cs="Arial"/>
                <w:sz w:val="18"/>
                <w:lang w:val="en-GB"/>
              </w:rPr>
              <w:t xml:space="preserve"> and Carchi-</w:t>
            </w:r>
            <w:proofErr w:type="spellStart"/>
            <w:r w:rsidRPr="001B3F77">
              <w:rPr>
                <w:rFonts w:eastAsia="Calibri" w:cs="Arial"/>
                <w:sz w:val="18"/>
                <w:lang w:val="en-GB"/>
              </w:rPr>
              <w:t>Guáitara</w:t>
            </w:r>
            <w:proofErr w:type="spellEnd"/>
            <w:r w:rsidRPr="001B3F77">
              <w:rPr>
                <w:rFonts w:eastAsia="Calibri" w:cs="Arial"/>
                <w:sz w:val="18"/>
                <w:lang w:val="en-GB"/>
              </w:rPr>
              <w:t xml:space="preserve"> basins is available for relevant national and subnational stakeholders, as well as for other projects through participation in </w:t>
            </w:r>
            <w:r w:rsidR="00483665" w:rsidRPr="001B3F77">
              <w:rPr>
                <w:rFonts w:eastAsia="Calibri" w:cs="Arial"/>
                <w:sz w:val="18"/>
                <w:lang w:val="en-GB"/>
              </w:rPr>
              <w:t>IW: LEARN</w:t>
            </w:r>
            <w:r w:rsidRPr="001B3F77">
              <w:rPr>
                <w:rFonts w:eastAsia="Calibri" w:cs="Arial"/>
                <w:sz w:val="18"/>
                <w:lang w:val="en-GB"/>
              </w:rPr>
              <w:t>.</w:t>
            </w:r>
          </w:p>
        </w:tc>
      </w:tr>
    </w:tbl>
    <w:p w14:paraId="448959A4" w14:textId="77777777" w:rsidR="00EA2B11" w:rsidRPr="001B3F77" w:rsidRDefault="00EA2B11" w:rsidP="00EA2B11">
      <w:pPr>
        <w:rPr>
          <w:lang w:val="en-GB"/>
        </w:rPr>
      </w:pPr>
    </w:p>
    <w:p w14:paraId="6440B348" w14:textId="77777777" w:rsidR="00EA2B11" w:rsidRPr="001B3F77" w:rsidRDefault="00EA2B11" w:rsidP="00EA2B11">
      <w:pPr>
        <w:rPr>
          <w:lang w:val="en-GB"/>
        </w:rPr>
      </w:pPr>
    </w:p>
    <w:p w14:paraId="7D7BA3F8" w14:textId="37D4F1FB" w:rsidR="00EA2B11" w:rsidRPr="001B3F77" w:rsidRDefault="00EA2B11" w:rsidP="00EA2B11">
      <w:pPr>
        <w:jc w:val="center"/>
        <w:rPr>
          <w:lang w:val="en-GB"/>
        </w:rPr>
      </w:pPr>
      <w:r w:rsidRPr="001B3F77">
        <w:rPr>
          <w:noProof/>
          <w:lang w:val="en-GB"/>
        </w:rPr>
        <w:drawing>
          <wp:inline distT="0" distB="0" distL="0" distR="0" wp14:anchorId="4FFFE460" wp14:editId="4DC91FC7">
            <wp:extent cx="5727700" cy="4054475"/>
            <wp:effectExtent l="0" t="0" r="6350" b="3175"/>
            <wp:docPr id="12" name="Imagen 12" descr="Proceso TDA 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Proceso TDA ver"/>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727700" cy="4054475"/>
                    </a:xfrm>
                    <a:prstGeom prst="rect">
                      <a:avLst/>
                    </a:prstGeom>
                    <a:noFill/>
                    <a:ln>
                      <a:noFill/>
                    </a:ln>
                  </pic:spPr>
                </pic:pic>
              </a:graphicData>
            </a:graphic>
          </wp:inline>
        </w:drawing>
      </w:r>
    </w:p>
    <w:p w14:paraId="0B4E56BC" w14:textId="0277262B" w:rsidR="00EA2B11" w:rsidRPr="001B3F77" w:rsidRDefault="00EA2B11" w:rsidP="00EA2B11">
      <w:pPr>
        <w:pStyle w:val="Caption"/>
        <w:rPr>
          <w:lang w:val="en-GB"/>
        </w:rPr>
      </w:pPr>
      <w:bookmarkStart w:id="36" w:name="_Ref4615578"/>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00C353BC">
        <w:rPr>
          <w:noProof/>
          <w:lang w:val="en-GB"/>
        </w:rPr>
        <w:t>10</w:t>
      </w:r>
      <w:r w:rsidRPr="001B3F77">
        <w:rPr>
          <w:lang w:val="en-GB"/>
        </w:rPr>
        <w:fldChar w:fldCharType="end"/>
      </w:r>
      <w:bookmarkEnd w:id="36"/>
      <w:r w:rsidRPr="001B3F77">
        <w:rPr>
          <w:lang w:val="en-GB"/>
        </w:rPr>
        <w:t>. Road map for the development of the Transboundary Diagnostic Analysis.</w:t>
      </w:r>
    </w:p>
    <w:p w14:paraId="576224AA" w14:textId="77777777" w:rsidR="00EA2B11" w:rsidRPr="001B3F77" w:rsidRDefault="00EA2B11" w:rsidP="00EA2B11">
      <w:pPr>
        <w:rPr>
          <w:lang w:val="en-GB"/>
        </w:rPr>
      </w:pPr>
      <w:r w:rsidRPr="001B3F77">
        <w:rPr>
          <w:lang w:val="en-GB"/>
        </w:rPr>
        <w:t xml:space="preserve">Component 1. Generation of knowledge, information management and diagnostic analysis of the current status of the transboundary water resources (surface and ground waters) of the Mira, </w:t>
      </w:r>
      <w:proofErr w:type="spellStart"/>
      <w:r w:rsidRPr="001B3F77">
        <w:rPr>
          <w:lang w:val="en-GB"/>
        </w:rPr>
        <w:t>Mataje</w:t>
      </w:r>
      <w:proofErr w:type="spellEnd"/>
      <w:r w:rsidRPr="001B3F77">
        <w:rPr>
          <w:lang w:val="en-GB"/>
        </w:rPr>
        <w:t xml:space="preserve"> and Carchi-</w:t>
      </w:r>
      <w:proofErr w:type="spellStart"/>
      <w:r w:rsidRPr="001B3F77">
        <w:rPr>
          <w:lang w:val="en-GB"/>
        </w:rPr>
        <w:t>Guáitara</w:t>
      </w:r>
      <w:proofErr w:type="spellEnd"/>
      <w:r w:rsidRPr="001B3F77">
        <w:rPr>
          <w:lang w:val="en-GB"/>
        </w:rPr>
        <w:t xml:space="preserve"> binational basins.</w:t>
      </w:r>
    </w:p>
    <w:p w14:paraId="6B257AB4" w14:textId="77777777" w:rsidR="00EA2B11" w:rsidRPr="001B3F77" w:rsidRDefault="00EA2B11" w:rsidP="00EA2B11">
      <w:pPr>
        <w:rPr>
          <w:lang w:val="en-GB"/>
        </w:rPr>
      </w:pPr>
      <w:r w:rsidRPr="001B3F77">
        <w:rPr>
          <w:lang w:val="en-GB"/>
        </w:rPr>
        <w:t>Outcome 1. Priority transboundary issues affecting quality and quantity of water, its vulnerability to climate change and variability and barriers for IWRM, and their immediate and root causes, have been identified, including a governance and stakeholder analysis to further inform the SAP process.</w:t>
      </w:r>
    </w:p>
    <w:p w14:paraId="17E12947" w14:textId="4A0237B7" w:rsidR="00EA2B11" w:rsidRPr="001B3F77" w:rsidRDefault="00EA2B11" w:rsidP="001B5AF2">
      <w:pPr>
        <w:pStyle w:val="ListParagraph"/>
      </w:pPr>
      <w:r w:rsidRPr="001B3F77">
        <w:t>This is a binational component focused on completing a comprehensive analysis of the situation in the three transboundary basins. The expected outcome is that the situation of the watersheds is examined, and the transboundary and shared problems are identified (</w:t>
      </w:r>
      <w:r w:rsidRPr="001B3F77">
        <w:fldChar w:fldCharType="begin"/>
      </w:r>
      <w:r w:rsidRPr="001B3F77">
        <w:instrText xml:space="preserve"> REF _Ref4607311 \h </w:instrText>
      </w:r>
      <w:r w:rsidR="001B3F77">
        <w:instrText xml:space="preserve"> \* MERGEFORMAT </w:instrText>
      </w:r>
      <w:r w:rsidRPr="001B3F77">
        <w:fldChar w:fldCharType="separate"/>
      </w:r>
      <w:r w:rsidRPr="001B3F77">
        <w:t>Table 10</w:t>
      </w:r>
      <w:r w:rsidRPr="001B3F77">
        <w:fldChar w:fldCharType="end"/>
      </w:r>
      <w:r w:rsidRPr="001B3F77">
        <w:t xml:space="preserve">). </w:t>
      </w:r>
    </w:p>
    <w:p w14:paraId="33F95333" w14:textId="52203B53" w:rsidR="00EA2B11" w:rsidRPr="001B3F77" w:rsidRDefault="00EA2B11" w:rsidP="001B5AF2">
      <w:pPr>
        <w:pStyle w:val="ListParagraph"/>
      </w:pPr>
      <w:r w:rsidRPr="001B3F77">
        <w:t>This component will be driven by the binational coordinator of the project (CBP) in close collaboration with (</w:t>
      </w:r>
      <w:proofErr w:type="spellStart"/>
      <w:r w:rsidRPr="001B3F77">
        <w:t>i</w:t>
      </w:r>
      <w:proofErr w:type="spellEnd"/>
      <w:r w:rsidRPr="001B3F77">
        <w:t>) a TDA/SAP specialist (ETS) and (ii) a gender, participation and intercultural specialist (EGP) (</w:t>
      </w:r>
      <w:r w:rsidRPr="001B3F77">
        <w:fldChar w:fldCharType="begin"/>
      </w:r>
      <w:r w:rsidRPr="001B3F77">
        <w:instrText xml:space="preserve"> REF _Ref535743478 \h </w:instrText>
      </w:r>
      <w:r w:rsidR="001B3F77">
        <w:instrText xml:space="preserve"> \* MERGEFORMAT </w:instrText>
      </w:r>
      <w:r w:rsidRPr="001B3F77">
        <w:fldChar w:fldCharType="separate"/>
      </w:r>
      <w:r w:rsidRPr="001B3F77">
        <w:t>Figure 20</w:t>
      </w:r>
      <w:r w:rsidRPr="001B3F77">
        <w:fldChar w:fldCharType="end"/>
      </w:r>
      <w:r w:rsidRPr="001B3F77">
        <w:t>). The ETS will be responsible for the technical implementation of the TDA/SAP process and the EGP will ensure that (</w:t>
      </w:r>
      <w:proofErr w:type="spellStart"/>
      <w:r w:rsidRPr="001B3F77">
        <w:t>i</w:t>
      </w:r>
      <w:proofErr w:type="spellEnd"/>
      <w:r w:rsidRPr="001B3F77">
        <w:t>) the process is participatory and inclusive and (ii) that key aspects like governance, watershed identity, participation, representation and gender are addressed.</w:t>
      </w:r>
    </w:p>
    <w:p w14:paraId="7EF98D29" w14:textId="5581A4B5" w:rsidR="00EA2B11" w:rsidRPr="001B3F77" w:rsidRDefault="00EA2B11" w:rsidP="001B5AF2">
      <w:pPr>
        <w:pStyle w:val="ListParagraph"/>
      </w:pPr>
      <w:r w:rsidRPr="001B3F77">
        <w:t>The construction of the Transboundary Diagnostic Analysis will be based mainly on existing information. There is good amount of material that has been generated over the years by a range of entities. For example, (</w:t>
      </w:r>
      <w:proofErr w:type="spellStart"/>
      <w:r w:rsidRPr="001B3F77">
        <w:t>i</w:t>
      </w:r>
      <w:proofErr w:type="spellEnd"/>
      <w:r w:rsidRPr="001B3F77">
        <w:t xml:space="preserve">) there is hydrometeorological and water quality information generated by INAMHI and IDEAM, (ii) there are lessons about women involvement in water conservation and local measures for climate change adaptation that have been developed by </w:t>
      </w:r>
      <w:proofErr w:type="spellStart"/>
      <w:r w:rsidRPr="001B3F77">
        <w:t>Altropico</w:t>
      </w:r>
      <w:proofErr w:type="spellEnd"/>
      <w:r w:rsidRPr="001B3F77">
        <w:t xml:space="preserve">, </w:t>
      </w:r>
      <w:proofErr w:type="spellStart"/>
      <w:r w:rsidRPr="001B3F77">
        <w:t>Corporación</w:t>
      </w:r>
      <w:proofErr w:type="spellEnd"/>
      <w:r w:rsidRPr="001B3F77">
        <w:t xml:space="preserve"> Grupo Randi and WWF-Colombia, and (iii) there are lessons about water conservation that have been generated by the Government of Nariño (GOBNAR) and the three provincial governments of Ecuador</w:t>
      </w:r>
      <w:r w:rsidRPr="001B3F77">
        <w:rPr>
          <w:rStyle w:val="FootnoteReference"/>
        </w:rPr>
        <w:footnoteReference w:id="26"/>
      </w:r>
      <w:r w:rsidRPr="001B3F77">
        <w:t>.  In addition, there are some ongoing projects that will produce valuable inputs for the TDA</w:t>
      </w:r>
      <w:r w:rsidRPr="001B3F77">
        <w:rPr>
          <w:rStyle w:val="FootnoteReference"/>
        </w:rPr>
        <w:footnoteReference w:id="27"/>
      </w:r>
      <w:r w:rsidRPr="001B3F77">
        <w:t xml:space="preserve">. Finally, both countries will bring their previous experience with the preparation of the TDA for the Amazon basin (GEF ID 2364) and the Ecuadorian experience with the TDA of the </w:t>
      </w:r>
      <w:proofErr w:type="spellStart"/>
      <w:r w:rsidRPr="001B3F77">
        <w:t>Puyango</w:t>
      </w:r>
      <w:proofErr w:type="spellEnd"/>
      <w:r w:rsidRPr="001B3F77">
        <w:t xml:space="preserve">-Tumbes, </w:t>
      </w:r>
      <w:proofErr w:type="spellStart"/>
      <w:r w:rsidRPr="001B3F77">
        <w:t>Catamayo-Chira</w:t>
      </w:r>
      <w:proofErr w:type="spellEnd"/>
      <w:r w:rsidRPr="001B3F77">
        <w:t xml:space="preserve"> and </w:t>
      </w:r>
      <w:proofErr w:type="spellStart"/>
      <w:r w:rsidRPr="001B3F77">
        <w:t>Zarumilla</w:t>
      </w:r>
      <w:proofErr w:type="spellEnd"/>
      <w:r w:rsidRPr="001B3F77">
        <w:t xml:space="preserve"> basins (GEF ID 5284).</w:t>
      </w:r>
      <w:r w:rsidR="00BA7762" w:rsidRPr="001B3F77">
        <w:t xml:space="preserve"> A strategic axis of the analysis will be the linkages between watershed </w:t>
      </w:r>
      <w:r w:rsidR="000D2F46" w:rsidRPr="001B3F77">
        <w:t xml:space="preserve">(upstream) </w:t>
      </w:r>
      <w:r w:rsidR="00BA7762" w:rsidRPr="001B3F77">
        <w:t xml:space="preserve">and coastal </w:t>
      </w:r>
      <w:r w:rsidR="000D2F46" w:rsidRPr="001B3F77">
        <w:t xml:space="preserve">(downstream) </w:t>
      </w:r>
      <w:r w:rsidR="00BA7762" w:rsidRPr="001B3F77">
        <w:t>dynamics (e.g., pollution, sediment transport, fisheries and coastal biodiversity).</w:t>
      </w:r>
    </w:p>
    <w:p w14:paraId="46A96298" w14:textId="28020114" w:rsidR="00EA2B11" w:rsidRPr="001B3F77" w:rsidRDefault="00EA2B11" w:rsidP="001B5AF2">
      <w:pPr>
        <w:pStyle w:val="ListParagraph"/>
      </w:pPr>
      <w:r w:rsidRPr="001B3F77">
        <w:t>The standard GEF methodology will be used to develop the TDA/SAP process (GEF, 2013). However, the TDA process was adapted during project preparation (</w:t>
      </w:r>
      <w:r w:rsidRPr="001B3F77">
        <w:fldChar w:fldCharType="begin"/>
      </w:r>
      <w:r w:rsidRPr="001B3F77">
        <w:instrText xml:space="preserve"> REF _Ref4615578 \h </w:instrText>
      </w:r>
      <w:r w:rsidR="006328DC" w:rsidRPr="001B3F77">
        <w:instrText xml:space="preserve"> \* MERGEFORMAT </w:instrText>
      </w:r>
      <w:r w:rsidRPr="001B3F77">
        <w:fldChar w:fldCharType="separate"/>
      </w:r>
      <w:r w:rsidR="00BA7762" w:rsidRPr="001B3F77">
        <w:t>Figure 9</w:t>
      </w:r>
      <w:r w:rsidRPr="001B3F77">
        <w:fldChar w:fldCharType="end"/>
      </w:r>
      <w:r w:rsidRPr="001B3F77">
        <w:t>).  The main adaptations are:</w:t>
      </w:r>
    </w:p>
    <w:p w14:paraId="6B382F11" w14:textId="77777777" w:rsidR="00EA2B11" w:rsidRPr="001B3F77" w:rsidRDefault="00EA2B11" w:rsidP="00121DB9">
      <w:pPr>
        <w:numPr>
          <w:ilvl w:val="0"/>
          <w:numId w:val="15"/>
        </w:numPr>
        <w:spacing w:before="60" w:after="60" w:line="240" w:lineRule="auto"/>
        <w:jc w:val="both"/>
        <w:rPr>
          <w:rFonts w:ascii="Times New Roman" w:hAnsi="Times New Roman"/>
          <w:lang w:val="en-GB"/>
        </w:rPr>
      </w:pPr>
      <w:r w:rsidRPr="001B3F77">
        <w:rPr>
          <w:rFonts w:ascii="Times New Roman" w:hAnsi="Times New Roman"/>
          <w:lang w:val="en-GB"/>
        </w:rPr>
        <w:t>Set a minimum level of participation of persons from non-state entities</w:t>
      </w:r>
      <w:r w:rsidRPr="001B3F77">
        <w:rPr>
          <w:rStyle w:val="FootnoteReference"/>
          <w:rFonts w:ascii="Times New Roman" w:hAnsi="Times New Roman"/>
          <w:lang w:val="en-GB"/>
        </w:rPr>
        <w:footnoteReference w:id="28"/>
      </w:r>
      <w:r w:rsidRPr="001B3F77">
        <w:rPr>
          <w:rFonts w:ascii="Times New Roman" w:hAnsi="Times New Roman"/>
          <w:lang w:val="en-GB"/>
        </w:rPr>
        <w:t xml:space="preserve"> (</w:t>
      </w:r>
      <w:r w:rsidRPr="001B3F77">
        <w:rPr>
          <w:rFonts w:ascii="Times New Roman" w:hAnsi="Times New Roman"/>
          <w:u w:val="single"/>
          <w:lang w:val="en-GB"/>
        </w:rPr>
        <w:t>&gt;</w:t>
      </w:r>
      <w:r w:rsidRPr="001B3F77">
        <w:rPr>
          <w:rFonts w:ascii="Times New Roman" w:hAnsi="Times New Roman"/>
          <w:lang w:val="en-GB"/>
        </w:rPr>
        <w:t>30%) and women (</w:t>
      </w:r>
      <w:r w:rsidRPr="001B3F77">
        <w:rPr>
          <w:rFonts w:ascii="Times New Roman" w:hAnsi="Times New Roman"/>
          <w:u w:val="single"/>
          <w:lang w:val="en-GB"/>
        </w:rPr>
        <w:t>&gt;</w:t>
      </w:r>
      <w:r w:rsidRPr="001B3F77">
        <w:rPr>
          <w:rFonts w:ascii="Times New Roman" w:hAnsi="Times New Roman"/>
          <w:lang w:val="en-GB"/>
        </w:rPr>
        <w:t>40%) in the TDA development team.</w:t>
      </w:r>
    </w:p>
    <w:p w14:paraId="657294D0" w14:textId="77777777" w:rsidR="00EA2B11" w:rsidRPr="001B3F77" w:rsidRDefault="00EA2B11" w:rsidP="00121DB9">
      <w:pPr>
        <w:numPr>
          <w:ilvl w:val="0"/>
          <w:numId w:val="15"/>
        </w:numPr>
        <w:spacing w:before="60" w:after="60" w:line="240" w:lineRule="auto"/>
        <w:jc w:val="both"/>
        <w:rPr>
          <w:rFonts w:ascii="Times New Roman" w:hAnsi="Times New Roman"/>
          <w:lang w:val="en-GB"/>
        </w:rPr>
      </w:pPr>
      <w:r w:rsidRPr="001B3F77">
        <w:rPr>
          <w:rFonts w:ascii="Times New Roman" w:hAnsi="Times New Roman"/>
          <w:lang w:val="en-GB"/>
        </w:rPr>
        <w:t>Have consultants that compile and systematise information before the first meeting of the TDA team.</w:t>
      </w:r>
    </w:p>
    <w:p w14:paraId="77C3D04B" w14:textId="77777777" w:rsidR="00EA2B11" w:rsidRPr="001B3F77" w:rsidRDefault="00EA2B11" w:rsidP="00121DB9">
      <w:pPr>
        <w:numPr>
          <w:ilvl w:val="0"/>
          <w:numId w:val="15"/>
        </w:numPr>
        <w:spacing w:before="60" w:after="60" w:line="240" w:lineRule="auto"/>
        <w:jc w:val="both"/>
        <w:rPr>
          <w:rFonts w:ascii="Times New Roman" w:hAnsi="Times New Roman"/>
          <w:lang w:val="en-GB"/>
        </w:rPr>
      </w:pPr>
      <w:r w:rsidRPr="001B3F77">
        <w:rPr>
          <w:rFonts w:ascii="Times New Roman" w:hAnsi="Times New Roman"/>
          <w:lang w:val="en-GB"/>
        </w:rPr>
        <w:t>Dedicate the TDA launch meeting to agree on the operating procedures of the group.</w:t>
      </w:r>
    </w:p>
    <w:p w14:paraId="2E1ABA31" w14:textId="77777777" w:rsidR="00EA2B11" w:rsidRPr="001B3F77" w:rsidRDefault="00EA2B11" w:rsidP="00121DB9">
      <w:pPr>
        <w:numPr>
          <w:ilvl w:val="0"/>
          <w:numId w:val="15"/>
        </w:numPr>
        <w:spacing w:before="60" w:after="60" w:line="240" w:lineRule="auto"/>
        <w:jc w:val="both"/>
        <w:rPr>
          <w:rFonts w:ascii="Times New Roman" w:hAnsi="Times New Roman"/>
          <w:lang w:val="en-GB"/>
        </w:rPr>
      </w:pPr>
      <w:r w:rsidRPr="001B3F77">
        <w:rPr>
          <w:rFonts w:ascii="Times New Roman" w:hAnsi="Times New Roman"/>
          <w:lang w:val="en-GB"/>
        </w:rPr>
        <w:t>Have a specific workshop for the identification of prioritization of transboundary problems.</w:t>
      </w:r>
    </w:p>
    <w:p w14:paraId="5265C7D6" w14:textId="77777777" w:rsidR="00EA2B11" w:rsidRPr="001B3F77" w:rsidRDefault="00EA2B11" w:rsidP="00121DB9">
      <w:pPr>
        <w:numPr>
          <w:ilvl w:val="0"/>
          <w:numId w:val="15"/>
        </w:numPr>
        <w:spacing w:before="60" w:after="60" w:line="240" w:lineRule="auto"/>
        <w:jc w:val="both"/>
        <w:rPr>
          <w:rFonts w:ascii="Times New Roman" w:hAnsi="Times New Roman"/>
          <w:lang w:val="en-GB"/>
        </w:rPr>
      </w:pPr>
      <w:r w:rsidRPr="001B3F77">
        <w:rPr>
          <w:rFonts w:ascii="Times New Roman" w:hAnsi="Times New Roman"/>
          <w:lang w:val="en-GB"/>
        </w:rPr>
        <w:t>Have a specific workshop (after thematic reports have been prepared and analysed) to review the initial causal chain analysis and identify the leverage points.</w:t>
      </w:r>
    </w:p>
    <w:p w14:paraId="25B03502" w14:textId="77777777" w:rsidR="00EA2B11" w:rsidRPr="001B3F77" w:rsidRDefault="00EA2B11" w:rsidP="001B5AF2">
      <w:pPr>
        <w:pStyle w:val="ListParagraph"/>
      </w:pPr>
      <w:bookmarkStart w:id="37" w:name="_Ref4629500"/>
      <w:r w:rsidRPr="001B3F77">
        <w:t>Four thematic reports were identified during project preparation:</w:t>
      </w:r>
      <w:bookmarkEnd w:id="37"/>
    </w:p>
    <w:p w14:paraId="73EE6684" w14:textId="77777777" w:rsidR="00EA2B11" w:rsidRPr="001B3F77" w:rsidRDefault="00EA2B11" w:rsidP="00121DB9">
      <w:pPr>
        <w:numPr>
          <w:ilvl w:val="0"/>
          <w:numId w:val="17"/>
        </w:numPr>
        <w:spacing w:before="60" w:after="60" w:line="240" w:lineRule="auto"/>
        <w:jc w:val="both"/>
        <w:rPr>
          <w:lang w:val="en-GB"/>
        </w:rPr>
      </w:pPr>
      <w:r w:rsidRPr="001B3F77">
        <w:rPr>
          <w:lang w:val="en-GB"/>
        </w:rPr>
        <w:t>Thematic report 1. Governance of water and irrigation boards with a gender approach and intercultural analysis.</w:t>
      </w:r>
    </w:p>
    <w:p w14:paraId="1BDFB929" w14:textId="77777777" w:rsidR="00EA2B11" w:rsidRPr="001B3F77" w:rsidRDefault="00EA2B11" w:rsidP="00121DB9">
      <w:pPr>
        <w:numPr>
          <w:ilvl w:val="0"/>
          <w:numId w:val="17"/>
        </w:numPr>
        <w:spacing w:before="60" w:after="60" w:line="240" w:lineRule="auto"/>
        <w:jc w:val="both"/>
        <w:rPr>
          <w:lang w:val="en-GB"/>
        </w:rPr>
      </w:pPr>
      <w:r w:rsidRPr="001B3F77">
        <w:rPr>
          <w:lang w:val="en-GB"/>
        </w:rPr>
        <w:t>Thematic report 2. Diagnosis and prospective of supply, demand, water balance and water quality in the transboundary basins Ecuador-Colombia.</w:t>
      </w:r>
    </w:p>
    <w:p w14:paraId="70CF2040" w14:textId="77777777" w:rsidR="00EA2B11" w:rsidRPr="001B3F77" w:rsidRDefault="00EA2B11" w:rsidP="00121DB9">
      <w:pPr>
        <w:numPr>
          <w:ilvl w:val="0"/>
          <w:numId w:val="17"/>
        </w:numPr>
        <w:spacing w:before="60" w:after="60" w:line="240" w:lineRule="auto"/>
        <w:jc w:val="both"/>
        <w:rPr>
          <w:lang w:val="en-GB"/>
        </w:rPr>
      </w:pPr>
      <w:r w:rsidRPr="001B3F77">
        <w:rPr>
          <w:lang w:val="en-GB"/>
        </w:rPr>
        <w:t xml:space="preserve">Thematic report 3. Assessment of vulnerability to contamination of the </w:t>
      </w:r>
      <w:proofErr w:type="spellStart"/>
      <w:r w:rsidRPr="001B3F77">
        <w:rPr>
          <w:lang w:val="en-GB"/>
        </w:rPr>
        <w:t>Tulcán</w:t>
      </w:r>
      <w:proofErr w:type="spellEnd"/>
      <w:r w:rsidRPr="001B3F77">
        <w:rPr>
          <w:lang w:val="en-GB"/>
        </w:rPr>
        <w:t xml:space="preserve"> Ipiales aquifer.</w:t>
      </w:r>
    </w:p>
    <w:p w14:paraId="55152698" w14:textId="77777777" w:rsidR="00EA2B11" w:rsidRPr="001B3F77" w:rsidRDefault="00EA2B11" w:rsidP="00121DB9">
      <w:pPr>
        <w:numPr>
          <w:ilvl w:val="0"/>
          <w:numId w:val="17"/>
        </w:numPr>
        <w:spacing w:before="60" w:after="60" w:line="240" w:lineRule="auto"/>
        <w:jc w:val="both"/>
        <w:rPr>
          <w:lang w:val="en-GB"/>
        </w:rPr>
      </w:pPr>
      <w:r w:rsidRPr="001B3F77">
        <w:rPr>
          <w:lang w:val="en-GB"/>
        </w:rPr>
        <w:t>Thematic report 4. Identification of innovative domestic water supply technologies applicable in rural areas of the transboundary basins.</w:t>
      </w:r>
    </w:p>
    <w:p w14:paraId="27766C10" w14:textId="77777777" w:rsidR="00EA2B11" w:rsidRPr="001B3F77" w:rsidRDefault="00EA2B11" w:rsidP="001B5AF2">
      <w:pPr>
        <w:pStyle w:val="ListParagraph"/>
      </w:pPr>
      <w:r w:rsidRPr="001B3F77">
        <w:t>The TDA will be adopted by the project board and widely disseminated.</w:t>
      </w:r>
    </w:p>
    <w:p w14:paraId="76933D82" w14:textId="77777777" w:rsidR="00EC5ADE" w:rsidRPr="001B3F77" w:rsidRDefault="00EC5ADE" w:rsidP="00EA2B11">
      <w:pPr>
        <w:rPr>
          <w:lang w:val="en-GB"/>
        </w:rPr>
      </w:pPr>
    </w:p>
    <w:p w14:paraId="051C694C" w14:textId="2707F01D" w:rsidR="00EA2B11" w:rsidRPr="001B3F77" w:rsidRDefault="00EA2B11" w:rsidP="00EA2B11">
      <w:pPr>
        <w:rPr>
          <w:lang w:val="en-GB"/>
        </w:rPr>
      </w:pPr>
      <w:r w:rsidRPr="001B3F77">
        <w:rPr>
          <w:lang w:val="en-GB"/>
        </w:rPr>
        <w:t xml:space="preserve">Component 2. Strategic planning to strengthen governance for transboundary IWRM in Mira, </w:t>
      </w:r>
      <w:proofErr w:type="spellStart"/>
      <w:r w:rsidRPr="001B3F77">
        <w:rPr>
          <w:lang w:val="en-GB"/>
        </w:rPr>
        <w:t>Mataje</w:t>
      </w:r>
      <w:proofErr w:type="spellEnd"/>
      <w:r w:rsidRPr="001B3F77">
        <w:rPr>
          <w:lang w:val="en-GB"/>
        </w:rPr>
        <w:t xml:space="preserve"> and Carchi-</w:t>
      </w:r>
      <w:proofErr w:type="spellStart"/>
      <w:r w:rsidRPr="001B3F77">
        <w:rPr>
          <w:lang w:val="en-GB"/>
        </w:rPr>
        <w:t>Guáitara</w:t>
      </w:r>
      <w:proofErr w:type="spellEnd"/>
      <w:r w:rsidRPr="001B3F77">
        <w:rPr>
          <w:lang w:val="en-GB"/>
        </w:rPr>
        <w:t xml:space="preserve"> binational watersheds and aquifers.</w:t>
      </w:r>
    </w:p>
    <w:p w14:paraId="2E004707" w14:textId="77777777" w:rsidR="00EA2B11" w:rsidRPr="001B3F77" w:rsidRDefault="00EA2B11" w:rsidP="00EA2B11">
      <w:pPr>
        <w:rPr>
          <w:rFonts w:ascii="Times New Roman" w:hAnsi="Times New Roman"/>
          <w:lang w:val="en-GB"/>
        </w:rPr>
      </w:pPr>
      <w:r w:rsidRPr="001B3F77">
        <w:rPr>
          <w:lang w:val="en-GB"/>
        </w:rPr>
        <w:t xml:space="preserve">Outcome 2. Priority actions required for achieving IWRM of the Mira, </w:t>
      </w:r>
      <w:proofErr w:type="spellStart"/>
      <w:r w:rsidRPr="001B3F77">
        <w:rPr>
          <w:lang w:val="en-GB"/>
        </w:rPr>
        <w:t>Mataje</w:t>
      </w:r>
      <w:proofErr w:type="spellEnd"/>
      <w:r w:rsidRPr="001B3F77">
        <w:rPr>
          <w:lang w:val="en-GB"/>
        </w:rPr>
        <w:t xml:space="preserve"> and Carchi-</w:t>
      </w:r>
      <w:proofErr w:type="spellStart"/>
      <w:r w:rsidRPr="001B3F77">
        <w:rPr>
          <w:lang w:val="en-GB"/>
        </w:rPr>
        <w:t>Guáitara</w:t>
      </w:r>
      <w:proofErr w:type="spellEnd"/>
      <w:r w:rsidRPr="001B3F77">
        <w:rPr>
          <w:lang w:val="en-GB"/>
        </w:rPr>
        <w:t xml:space="preserve"> basins identified and integrated to </w:t>
      </w:r>
      <w:r w:rsidRPr="001B3F77">
        <w:rPr>
          <w:rFonts w:ascii="Times New Roman" w:hAnsi="Times New Roman"/>
          <w:lang w:val="en-GB"/>
        </w:rPr>
        <w:t>the binational, national and sub-national development plans in both countries.</w:t>
      </w:r>
    </w:p>
    <w:p w14:paraId="5BB196C8" w14:textId="2D688295" w:rsidR="00EA2B11" w:rsidRPr="001B3F77" w:rsidRDefault="00EA2B11" w:rsidP="001B5AF2">
      <w:pPr>
        <w:pStyle w:val="ListParagraph"/>
      </w:pPr>
      <w:r w:rsidRPr="001B3F77">
        <w:t>A core group will be established to prepare the Strategic Action Programme (i.e., SAP development team). This group</w:t>
      </w:r>
      <w:r w:rsidR="00504276" w:rsidRPr="001B3F77">
        <w:t xml:space="preserve"> will</w:t>
      </w:r>
      <w:r w:rsidRPr="001B3F77">
        <w:t xml:space="preserve"> be formed by key government agencies and the local governments that form part of the transboundary basins (i.e., GOBNAR, GAD Carchi, GAD Imbabura, and GAD Esmeraldas). The ministries of foreign affairs will have a fundamental role to facilitate bilateral negotiations and outlining the pertinent diplomatic procedures and instruments. It has been set a minimum level of participation for women (</w:t>
      </w:r>
      <w:r w:rsidRPr="001B3F77">
        <w:rPr>
          <w:u w:val="single"/>
        </w:rPr>
        <w:t>&gt;</w:t>
      </w:r>
      <w:r w:rsidRPr="001B3F77">
        <w:t>40%) in the SAP development team.</w:t>
      </w:r>
    </w:p>
    <w:p w14:paraId="46F25C2F" w14:textId="004479EA" w:rsidR="00EA2B11" w:rsidRPr="001B3F77" w:rsidRDefault="00EA2B11" w:rsidP="001B5AF2">
      <w:pPr>
        <w:pStyle w:val="ListParagraph"/>
      </w:pPr>
      <w:r w:rsidRPr="001B3F77">
        <w:t>The SAP process was adapted during project preparation (</w:t>
      </w:r>
      <w:r w:rsidRPr="001B3F77">
        <w:fldChar w:fldCharType="begin"/>
      </w:r>
      <w:r w:rsidRPr="001B3F77">
        <w:instrText xml:space="preserve"> REF _Ref4619288 \h </w:instrText>
      </w:r>
      <w:r w:rsidR="009966C3" w:rsidRPr="001B3F77">
        <w:instrText xml:space="preserve"> \* MERGEFORMAT </w:instrText>
      </w:r>
      <w:r w:rsidRPr="001B3F77">
        <w:fldChar w:fldCharType="separate"/>
      </w:r>
      <w:r w:rsidR="000D2F46" w:rsidRPr="001B3F77">
        <w:t>Figure 10</w:t>
      </w:r>
      <w:r w:rsidRPr="001B3F77">
        <w:fldChar w:fldCharType="end"/>
      </w:r>
      <w:r w:rsidRPr="001B3F77">
        <w:t>).  The main adaptations are:</w:t>
      </w:r>
    </w:p>
    <w:p w14:paraId="5AC755A2" w14:textId="77777777" w:rsidR="00EA2B11" w:rsidRPr="001B3F77" w:rsidRDefault="00EA2B11" w:rsidP="00121DB9">
      <w:pPr>
        <w:numPr>
          <w:ilvl w:val="0"/>
          <w:numId w:val="16"/>
        </w:numPr>
        <w:spacing w:before="60" w:after="60" w:line="240" w:lineRule="auto"/>
        <w:jc w:val="both"/>
        <w:rPr>
          <w:rFonts w:ascii="Times New Roman" w:hAnsi="Times New Roman"/>
          <w:lang w:val="en-GB"/>
        </w:rPr>
      </w:pPr>
      <w:r w:rsidRPr="001B3F77">
        <w:rPr>
          <w:rFonts w:ascii="Times New Roman" w:hAnsi="Times New Roman"/>
          <w:lang w:val="en-GB"/>
        </w:rPr>
        <w:t>To have consultants that implement a set of communication and consultation actions to ensure that SAP development is inclusive.</w:t>
      </w:r>
    </w:p>
    <w:p w14:paraId="2C2D0A89" w14:textId="77777777" w:rsidR="00EA2B11" w:rsidRPr="001B3F77" w:rsidRDefault="00EA2B11" w:rsidP="00121DB9">
      <w:pPr>
        <w:numPr>
          <w:ilvl w:val="0"/>
          <w:numId w:val="16"/>
        </w:numPr>
        <w:spacing w:before="60" w:after="60" w:line="240" w:lineRule="auto"/>
        <w:jc w:val="both"/>
        <w:rPr>
          <w:rFonts w:ascii="Times New Roman" w:hAnsi="Times New Roman"/>
          <w:lang w:val="en-GB"/>
        </w:rPr>
      </w:pPr>
      <w:r w:rsidRPr="001B3F77">
        <w:rPr>
          <w:rFonts w:ascii="Times New Roman" w:hAnsi="Times New Roman"/>
          <w:lang w:val="en-GB"/>
        </w:rPr>
        <w:t>Dedicate the SAP launch meeting to agree on the operating procedures of the group.</w:t>
      </w:r>
    </w:p>
    <w:p w14:paraId="56F9E5B6" w14:textId="77777777" w:rsidR="00EA2B11" w:rsidRPr="001B3F77" w:rsidRDefault="00EA2B11" w:rsidP="00121DB9">
      <w:pPr>
        <w:numPr>
          <w:ilvl w:val="0"/>
          <w:numId w:val="16"/>
        </w:numPr>
        <w:spacing w:before="60" w:after="60" w:line="240" w:lineRule="auto"/>
        <w:jc w:val="both"/>
        <w:rPr>
          <w:rFonts w:ascii="Times New Roman" w:hAnsi="Times New Roman"/>
          <w:lang w:val="en-GB"/>
        </w:rPr>
      </w:pPr>
      <w:r w:rsidRPr="001B3F77">
        <w:rPr>
          <w:rFonts w:ascii="Times New Roman" w:hAnsi="Times New Roman"/>
          <w:lang w:val="en-GB"/>
        </w:rPr>
        <w:t>To have two moments for consultation. The first with local stakeholders, and the second with key government entities (e.g., ministries of the economy, cabinet council).</w:t>
      </w:r>
    </w:p>
    <w:p w14:paraId="4BEE5CF2" w14:textId="2FEE0621" w:rsidR="00EA2B11" w:rsidRPr="001B3F77" w:rsidRDefault="00EA2B11" w:rsidP="001B5AF2">
      <w:pPr>
        <w:pStyle w:val="ListParagraph"/>
      </w:pPr>
      <w:r w:rsidRPr="001B3F77">
        <w:t>The EGP will ensure that the process is participatory and inclusive. For this purpose, a set of actions will be implemented to ensure fluid information, dialogue and consultation with stakeholders and indigenous people and Afro-descendants</w:t>
      </w:r>
      <w:r w:rsidR="000D2F46" w:rsidRPr="001B3F77">
        <w:t xml:space="preserve"> (from source-to-</w:t>
      </w:r>
      <w:proofErr w:type="spellStart"/>
      <w:r w:rsidR="000D2F46" w:rsidRPr="001B3F77">
        <w:t>sea</w:t>
      </w:r>
      <w:proofErr w:type="spellEnd"/>
      <w:r w:rsidR="000D2F46" w:rsidRPr="001B3F77">
        <w:t xml:space="preserve"> approach)</w:t>
      </w:r>
      <w:r w:rsidRPr="001B3F77">
        <w:t>. An SAP participation and gender equality assistant and five community workers</w:t>
      </w:r>
      <w:r w:rsidRPr="001B3F77">
        <w:rPr>
          <w:rStyle w:val="FootnoteReference"/>
        </w:rPr>
        <w:footnoteReference w:id="29"/>
      </w:r>
      <w:r w:rsidRPr="001B3F77">
        <w:t xml:space="preserve"> will be contracted to work at the local level. </w:t>
      </w:r>
    </w:p>
    <w:p w14:paraId="127083FD" w14:textId="518E3357" w:rsidR="00EA2B11" w:rsidRPr="001B3F77" w:rsidRDefault="00EA2B11" w:rsidP="001B5AF2">
      <w:pPr>
        <w:pStyle w:val="ListParagraph"/>
      </w:pPr>
      <w:r w:rsidRPr="001B3F77">
        <w:t>The information, involvement and consultation process will initiate when the TDA is adopted by the project board (</w:t>
      </w:r>
      <w:r w:rsidRPr="001B3F77">
        <w:fldChar w:fldCharType="begin"/>
      </w:r>
      <w:r w:rsidRPr="001B3F77">
        <w:instrText xml:space="preserve"> REF _Ref4619288 \h </w:instrText>
      </w:r>
      <w:r w:rsidR="009966C3" w:rsidRPr="001B3F77">
        <w:instrText xml:space="preserve"> \* MERGEFORMAT </w:instrText>
      </w:r>
      <w:r w:rsidRPr="001B3F77">
        <w:fldChar w:fldCharType="separate"/>
      </w:r>
      <w:r w:rsidR="00AA26AA" w:rsidRPr="001B3F77">
        <w:t>Figure 10</w:t>
      </w:r>
      <w:r w:rsidRPr="001B3F77">
        <w:fldChar w:fldCharType="end"/>
      </w:r>
      <w:r w:rsidRPr="001B3F77">
        <w:t>). The first step will be to communicate its content (e.g., transboundary problems and root causes). Afterwards direct dialogue will continue to analyse key topics (e.g., forms for effective representation in basin councils, women empowerment) and generate contributions for the SAP development process. This will prepare the ground for formal stakeholder consultation of the draft SAP. Finally, this process will close when the SAP is endorsed by both government and its content is communicated to local groups.</w:t>
      </w:r>
    </w:p>
    <w:p w14:paraId="01842CBF" w14:textId="5D385001" w:rsidR="00EA2B11" w:rsidRPr="001B3F77" w:rsidRDefault="00EA2B11" w:rsidP="001B5AF2">
      <w:pPr>
        <w:pStyle w:val="ListParagraph"/>
      </w:pPr>
      <w:r w:rsidRPr="001B3F77">
        <w:t xml:space="preserve">Prior consultation to indigenous people is mandatory in Colombia and the process to be followed has been clearly regulated. One of the aspects that is subject to consultation is national and regional development plans which may affect them directly (DNP, 2012). Because the SAP is an instrument that will include territories of indigenous people and </w:t>
      </w:r>
      <w:proofErr w:type="gramStart"/>
      <w:r w:rsidRPr="001B3F77">
        <w:t>Afro-descendants</w:t>
      </w:r>
      <w:proofErr w:type="gramEnd"/>
      <w:r w:rsidRPr="001B3F77">
        <w:t xml:space="preserve">, it is very likely that it will have to subject to prior consultation before it is subscribed by the Colombian government. The information, involvement and consultation process which is part of the TDA/SAP process was designed to inform and engage indigenous people and their organisations so that, if prior consultation of the SAP is required, they will be well acquainted and have contributed to its </w:t>
      </w:r>
      <w:r w:rsidR="00483665" w:rsidRPr="001B3F77">
        <w:t>construction</w:t>
      </w:r>
      <w:r w:rsidRPr="001B3F77">
        <w:t>.</w:t>
      </w:r>
    </w:p>
    <w:p w14:paraId="46B558D4" w14:textId="3990C2CF" w:rsidR="00EA2B11" w:rsidRPr="001B3F77" w:rsidRDefault="00EA2B11" w:rsidP="001B5AF2">
      <w:pPr>
        <w:pStyle w:val="ListParagraph"/>
      </w:pPr>
      <w:r w:rsidRPr="001B3F77">
        <w:t xml:space="preserve">Once a first rough draft of the SAP is ready, it will be subject to stakeholder consultation in four geographic areas: Carchi – </w:t>
      </w:r>
      <w:proofErr w:type="spellStart"/>
      <w:r w:rsidRPr="001B3F77">
        <w:t>Guáitara</w:t>
      </w:r>
      <w:proofErr w:type="spellEnd"/>
      <w:r w:rsidRPr="001B3F77">
        <w:t xml:space="preserve"> basin, mid and high Mira basin, low Mira basin and </w:t>
      </w:r>
      <w:proofErr w:type="spellStart"/>
      <w:r w:rsidRPr="001B3F77">
        <w:t>Mataje</w:t>
      </w:r>
      <w:proofErr w:type="spellEnd"/>
      <w:r w:rsidRPr="001B3F77">
        <w:t xml:space="preserve"> basin (</w:t>
      </w:r>
      <w:r w:rsidRPr="001B3F77">
        <w:fldChar w:fldCharType="begin"/>
      </w:r>
      <w:r w:rsidRPr="001B3F77">
        <w:instrText xml:space="preserve"> REF _Ref4619288 \h </w:instrText>
      </w:r>
      <w:r w:rsidR="001B3F77">
        <w:instrText xml:space="preserve"> \* MERGEFORMAT </w:instrText>
      </w:r>
      <w:r w:rsidRPr="001B3F77">
        <w:fldChar w:fldCharType="separate"/>
      </w:r>
      <w:r w:rsidRPr="001B3F77">
        <w:t>Figure 18</w:t>
      </w:r>
      <w:r w:rsidRPr="001B3F77">
        <w:fldChar w:fldCharType="end"/>
      </w:r>
      <w:r w:rsidRPr="001B3F77">
        <w:t xml:space="preserve">). Three consultation workshops will be held on each area. The first, will serve to provide basic information, relevant background and to present the draft SAP. The following two workshops will provide space for analysis of the proposal and to draft comments, recommendations and contributions. A professional facilitation team will run the stakeholder consultation in close coordination with the community workers, the SAP participation and gender equality assistant and the EGP. The workshops will be designed to facilitate participation of women and men, mutual respect and collective decision-making. </w:t>
      </w:r>
    </w:p>
    <w:p w14:paraId="361D94C2" w14:textId="77777777" w:rsidR="00EA2B11" w:rsidRPr="001B3F77" w:rsidRDefault="00EA2B11" w:rsidP="001B5AF2">
      <w:pPr>
        <w:pStyle w:val="ListParagraph"/>
      </w:pPr>
      <w:r w:rsidRPr="001B3F77">
        <w:t>The inputs from stakeholder consultation will serve to assemble the SAP. This document will be subject to consultation with high level government officials from both countries (e.g., ministry of the economy, governor of Nariño, prefects of Carchi, Imbabura and Esmeraldas). This will serve (</w:t>
      </w:r>
      <w:proofErr w:type="spellStart"/>
      <w:r w:rsidRPr="001B3F77">
        <w:t>i</w:t>
      </w:r>
      <w:proofErr w:type="spellEnd"/>
      <w:r w:rsidRPr="001B3F77">
        <w:t xml:space="preserve">) to build political support, (ii) to ensure that the SAP is linked to national priorities, (iii) to secure firm commitments in support of SAP implementation, and (iv) to finalise binational negotiations that might be necessary. </w:t>
      </w:r>
    </w:p>
    <w:p w14:paraId="27E0B051" w14:textId="77777777" w:rsidR="00EA2B11" w:rsidRPr="001B3F77" w:rsidRDefault="00EA2B11" w:rsidP="001B5AF2">
      <w:pPr>
        <w:pStyle w:val="ListParagraph"/>
      </w:pPr>
      <w:r w:rsidRPr="001B3F77">
        <w:t>Finally, the SAP will be formally endorsed at the highest possible level and widely communicated.</w:t>
      </w:r>
    </w:p>
    <w:p w14:paraId="71D8E518" w14:textId="77777777" w:rsidR="00EA2B11" w:rsidRPr="001B3F77" w:rsidRDefault="00EA2B11" w:rsidP="00EA2B11">
      <w:pPr>
        <w:rPr>
          <w:lang w:val="en-GB"/>
        </w:rPr>
      </w:pPr>
    </w:p>
    <w:p w14:paraId="28D9C979" w14:textId="34B04AB1" w:rsidR="00EA2B11" w:rsidRPr="001B3F77" w:rsidRDefault="00EA2B11" w:rsidP="00EA2B11">
      <w:pPr>
        <w:jc w:val="center"/>
        <w:rPr>
          <w:lang w:val="en-GB"/>
        </w:rPr>
      </w:pPr>
      <w:r w:rsidRPr="001B3F77">
        <w:rPr>
          <w:noProof/>
          <w:lang w:val="en-GB"/>
        </w:rPr>
        <w:drawing>
          <wp:inline distT="0" distB="0" distL="0" distR="0" wp14:anchorId="26E9198F" wp14:editId="5F2BF704">
            <wp:extent cx="5727700" cy="4054475"/>
            <wp:effectExtent l="0" t="0" r="6350" b="3175"/>
            <wp:docPr id="11" name="Imagen 11" descr="Proceso SAP 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Proceso SAP ver"/>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727700" cy="4054475"/>
                    </a:xfrm>
                    <a:prstGeom prst="rect">
                      <a:avLst/>
                    </a:prstGeom>
                    <a:noFill/>
                    <a:ln>
                      <a:noFill/>
                    </a:ln>
                  </pic:spPr>
                </pic:pic>
              </a:graphicData>
            </a:graphic>
          </wp:inline>
        </w:drawing>
      </w:r>
    </w:p>
    <w:p w14:paraId="4612F542" w14:textId="093B97B9" w:rsidR="00EA2B11" w:rsidRPr="001B3F77" w:rsidRDefault="00EA2B11" w:rsidP="00EA2B11">
      <w:pPr>
        <w:pStyle w:val="Caption"/>
        <w:rPr>
          <w:lang w:val="en-GB"/>
        </w:rPr>
      </w:pPr>
      <w:bookmarkStart w:id="38" w:name="_Ref4619288"/>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00C353BC">
        <w:rPr>
          <w:noProof/>
          <w:lang w:val="en-GB"/>
        </w:rPr>
        <w:t>11</w:t>
      </w:r>
      <w:r w:rsidRPr="001B3F77">
        <w:rPr>
          <w:lang w:val="en-GB"/>
        </w:rPr>
        <w:fldChar w:fldCharType="end"/>
      </w:r>
      <w:bookmarkEnd w:id="38"/>
      <w:r w:rsidRPr="001B3F77">
        <w:rPr>
          <w:lang w:val="en-GB"/>
        </w:rPr>
        <w:t>. Road map for the development of the Strategic Action Programme.</w:t>
      </w:r>
    </w:p>
    <w:p w14:paraId="6057B7B2" w14:textId="77777777" w:rsidR="00EA2B11" w:rsidRPr="001B3F77" w:rsidRDefault="00EA2B11" w:rsidP="00EA2B11">
      <w:pPr>
        <w:rPr>
          <w:lang w:val="en-GB"/>
        </w:rPr>
      </w:pPr>
    </w:p>
    <w:p w14:paraId="202F15E3" w14:textId="77777777" w:rsidR="00EA2B11" w:rsidRPr="001B3F77" w:rsidRDefault="00EA2B11" w:rsidP="00AA26AA">
      <w:pPr>
        <w:rPr>
          <w:lang w:val="en-GB"/>
        </w:rPr>
      </w:pPr>
      <w:r w:rsidRPr="001B3F77">
        <w:rPr>
          <w:lang w:val="en-GB"/>
        </w:rPr>
        <w:t xml:space="preserve">Component 3. Capacity building at public, private and community level enabling the shared IWRM of Mira, </w:t>
      </w:r>
      <w:proofErr w:type="spellStart"/>
      <w:r w:rsidRPr="001B3F77">
        <w:rPr>
          <w:lang w:val="en-GB"/>
        </w:rPr>
        <w:t>Mataje</w:t>
      </w:r>
      <w:proofErr w:type="spellEnd"/>
      <w:r w:rsidRPr="001B3F77">
        <w:rPr>
          <w:lang w:val="en-GB"/>
        </w:rPr>
        <w:t xml:space="preserve"> and Carchi-</w:t>
      </w:r>
      <w:proofErr w:type="spellStart"/>
      <w:r w:rsidRPr="001B3F77">
        <w:rPr>
          <w:lang w:val="en-GB"/>
        </w:rPr>
        <w:t>Guáitara</w:t>
      </w:r>
      <w:proofErr w:type="spellEnd"/>
      <w:r w:rsidRPr="001B3F77">
        <w:rPr>
          <w:lang w:val="en-GB"/>
        </w:rPr>
        <w:t xml:space="preserve"> river basins.</w:t>
      </w:r>
    </w:p>
    <w:p w14:paraId="4967605C" w14:textId="77777777" w:rsidR="00EA2B11" w:rsidRPr="001B3F77" w:rsidRDefault="00EA2B11" w:rsidP="00AA26AA">
      <w:pPr>
        <w:rPr>
          <w:lang w:val="en-GB"/>
        </w:rPr>
      </w:pPr>
      <w:r w:rsidRPr="001B3F77">
        <w:rPr>
          <w:lang w:val="en-GB"/>
        </w:rPr>
        <w:t>Outcome 3. Improved individual and institutional capacities in both countries to apply IWRM in the binational basins.</w:t>
      </w:r>
    </w:p>
    <w:p w14:paraId="1DE87A6C" w14:textId="77777777" w:rsidR="00EA2B11" w:rsidRPr="001B3F77" w:rsidRDefault="00EA2B11" w:rsidP="001B5AF2">
      <w:pPr>
        <w:pStyle w:val="ListParagraph"/>
      </w:pPr>
      <w:r w:rsidRPr="001B3F77">
        <w:t>The expected outcome is Improved individual and institutional capacities in both countries to apply IWRM in the binational basins. There will be four sets of training activities aimed at different target groups:</w:t>
      </w:r>
    </w:p>
    <w:p w14:paraId="7AAD4245" w14:textId="550C3F6F" w:rsidR="00EA2B11" w:rsidRPr="001B3F77" w:rsidRDefault="00EA2B11" w:rsidP="00DC61B2">
      <w:pPr>
        <w:numPr>
          <w:ilvl w:val="1"/>
          <w:numId w:val="8"/>
        </w:numPr>
        <w:spacing w:before="60" w:after="60" w:line="240" w:lineRule="auto"/>
        <w:jc w:val="both"/>
        <w:rPr>
          <w:rFonts w:ascii="Times New Roman" w:hAnsi="Times New Roman"/>
          <w:lang w:val="en-GB"/>
        </w:rPr>
      </w:pPr>
      <w:r w:rsidRPr="001B3F77">
        <w:rPr>
          <w:rFonts w:ascii="Times New Roman" w:hAnsi="Times New Roman"/>
          <w:lang w:val="en-GB"/>
        </w:rPr>
        <w:t xml:space="preserve">A training course on transboundary water governance (hydro-diplomacy) will be designed for officers of national (e.g., water authorities, ministries of foreign affairs) and local governments (GOBNAR, prefectures). A set of short videos summarizing the main concepts and tools will be prepared and released through the project YouTube channel, </w:t>
      </w:r>
      <w:r w:rsidR="00483665" w:rsidRPr="001B3F77">
        <w:rPr>
          <w:rFonts w:ascii="Times New Roman" w:hAnsi="Times New Roman"/>
          <w:lang w:val="en-GB"/>
        </w:rPr>
        <w:t>IW: LEARN</w:t>
      </w:r>
      <w:r w:rsidRPr="001B3F77">
        <w:rPr>
          <w:rFonts w:ascii="Times New Roman" w:hAnsi="Times New Roman"/>
          <w:lang w:val="en-GB"/>
        </w:rPr>
        <w:t>, and water authorities in both countries.</w:t>
      </w:r>
    </w:p>
    <w:p w14:paraId="63D44461" w14:textId="029E8D7F" w:rsidR="00EA2B11" w:rsidRPr="001B3F77" w:rsidRDefault="00EA2B11" w:rsidP="00DC61B2">
      <w:pPr>
        <w:numPr>
          <w:ilvl w:val="1"/>
          <w:numId w:val="8"/>
        </w:numPr>
        <w:spacing w:before="60" w:after="60" w:line="240" w:lineRule="auto"/>
        <w:jc w:val="both"/>
        <w:rPr>
          <w:rFonts w:ascii="Times New Roman" w:hAnsi="Times New Roman"/>
          <w:lang w:val="en-GB"/>
        </w:rPr>
      </w:pPr>
      <w:r w:rsidRPr="001B3F77">
        <w:rPr>
          <w:rFonts w:ascii="Times New Roman" w:hAnsi="Times New Roman"/>
          <w:lang w:val="en-GB"/>
        </w:rPr>
        <w:t>Water School, aimed at actors linked to IWRM, will be potentiated. The Water School is a continuing education programme established by SENAGUA in 2016</w:t>
      </w:r>
      <w:r w:rsidRPr="001B3F77">
        <w:rPr>
          <w:rStyle w:val="FootnoteReference"/>
          <w:rFonts w:ascii="Times New Roman" w:hAnsi="Times New Roman"/>
          <w:lang w:val="en-GB"/>
        </w:rPr>
        <w:footnoteReference w:id="30"/>
      </w:r>
      <w:r w:rsidRPr="001B3F77">
        <w:rPr>
          <w:rFonts w:ascii="Times New Roman" w:hAnsi="Times New Roman"/>
          <w:lang w:val="en-GB"/>
        </w:rPr>
        <w:t>. Since then the conceptual framework of the programme and some courses have been developed</w:t>
      </w:r>
      <w:r w:rsidRPr="001B3F77">
        <w:rPr>
          <w:rStyle w:val="FootnoteReference"/>
          <w:rFonts w:ascii="Times New Roman" w:hAnsi="Times New Roman"/>
          <w:lang w:val="en-GB"/>
        </w:rPr>
        <w:footnoteReference w:id="31"/>
      </w:r>
      <w:r w:rsidRPr="001B3F77">
        <w:rPr>
          <w:rFonts w:ascii="Times New Roman" w:hAnsi="Times New Roman"/>
          <w:lang w:val="en-GB"/>
        </w:rPr>
        <w:t>. The project will support an upgrading of the existing programme to ensure that is focused, effective and has impact</w:t>
      </w:r>
      <w:r w:rsidR="000D2F46" w:rsidRPr="001B3F77">
        <w:rPr>
          <w:rFonts w:ascii="Times New Roman" w:hAnsi="Times New Roman"/>
          <w:lang w:val="en-GB"/>
        </w:rPr>
        <w:t>, as well as mainstreaming a source-to-</w:t>
      </w:r>
      <w:proofErr w:type="spellStart"/>
      <w:r w:rsidR="000D2F46" w:rsidRPr="001B3F77">
        <w:rPr>
          <w:rFonts w:ascii="Times New Roman" w:hAnsi="Times New Roman"/>
          <w:lang w:val="en-GB"/>
        </w:rPr>
        <w:t>sea</w:t>
      </w:r>
      <w:proofErr w:type="spellEnd"/>
      <w:r w:rsidR="000D2F46" w:rsidRPr="001B3F77">
        <w:rPr>
          <w:rFonts w:ascii="Times New Roman" w:hAnsi="Times New Roman"/>
          <w:lang w:val="en-GB"/>
        </w:rPr>
        <w:t xml:space="preserve"> approach.</w:t>
      </w:r>
      <w:r w:rsidRPr="001B3F77">
        <w:rPr>
          <w:rFonts w:ascii="Times New Roman" w:hAnsi="Times New Roman"/>
          <w:lang w:val="en-GB"/>
        </w:rPr>
        <w:t xml:space="preserve"> Pilot courses will be developed and tested; the focus will be on basin councils and water and irrigation boards to contribute to strengthen water governance. A set of short videos with key messages will be prepared and disseminated. Lessons will be shared with Colombian partners.</w:t>
      </w:r>
    </w:p>
    <w:p w14:paraId="61502C0E" w14:textId="5FD4B82F" w:rsidR="00EA2B11" w:rsidRPr="001B3F77" w:rsidRDefault="00EA2B11" w:rsidP="00DC61B2">
      <w:pPr>
        <w:numPr>
          <w:ilvl w:val="1"/>
          <w:numId w:val="8"/>
        </w:numPr>
        <w:spacing w:before="60" w:after="60" w:line="240" w:lineRule="auto"/>
        <w:jc w:val="both"/>
        <w:rPr>
          <w:rFonts w:ascii="Times New Roman" w:hAnsi="Times New Roman"/>
          <w:lang w:val="en-GB"/>
        </w:rPr>
      </w:pPr>
      <w:r w:rsidRPr="001B3F77">
        <w:rPr>
          <w:rFonts w:ascii="Times New Roman" w:hAnsi="Times New Roman"/>
          <w:lang w:val="en-GB"/>
        </w:rPr>
        <w:t>Technical training for water and irrigation boards. There are several courses available in various organizations like the Colombian “</w:t>
      </w:r>
      <w:proofErr w:type="spellStart"/>
      <w:r w:rsidRPr="001B3F77">
        <w:rPr>
          <w:rFonts w:ascii="Times New Roman" w:hAnsi="Times New Roman"/>
          <w:lang w:val="en-GB"/>
        </w:rPr>
        <w:t>Servicio</w:t>
      </w:r>
      <w:proofErr w:type="spellEnd"/>
      <w:r w:rsidRPr="001B3F77">
        <w:rPr>
          <w:rFonts w:ascii="Times New Roman" w:hAnsi="Times New Roman"/>
          <w:lang w:val="en-GB"/>
        </w:rPr>
        <w:t xml:space="preserve"> Nacional de </w:t>
      </w:r>
      <w:proofErr w:type="spellStart"/>
      <w:r w:rsidRPr="001B3F77">
        <w:rPr>
          <w:rFonts w:ascii="Times New Roman" w:hAnsi="Times New Roman"/>
          <w:lang w:val="en-GB"/>
        </w:rPr>
        <w:t>Aprendizaje</w:t>
      </w:r>
      <w:proofErr w:type="spellEnd"/>
      <w:r w:rsidRPr="001B3F77">
        <w:rPr>
          <w:rFonts w:ascii="Times New Roman" w:hAnsi="Times New Roman"/>
          <w:lang w:val="en-GB"/>
        </w:rPr>
        <w:t xml:space="preserve">” (National Training Service, abbreviated SENA). </w:t>
      </w:r>
      <w:r w:rsidR="009E2C4E" w:rsidRPr="001B3F77">
        <w:rPr>
          <w:rFonts w:ascii="Times New Roman" w:hAnsi="Times New Roman"/>
          <w:lang w:val="en-GB"/>
        </w:rPr>
        <w:t>The project will consult with UNDP´s Cap-Net programme (www.cap-net.org) to take advantage of the large catalogue of IWRM and water management courses and its relevant networks in South America. T</w:t>
      </w:r>
      <w:r w:rsidRPr="001B3F77">
        <w:rPr>
          <w:rFonts w:ascii="Times New Roman" w:hAnsi="Times New Roman"/>
          <w:lang w:val="en-GB"/>
        </w:rPr>
        <w:t>he project will contribute to develop</w:t>
      </w:r>
      <w:r w:rsidR="009E2C4E" w:rsidRPr="001B3F77">
        <w:rPr>
          <w:rFonts w:ascii="Times New Roman" w:hAnsi="Times New Roman"/>
          <w:lang w:val="en-GB"/>
        </w:rPr>
        <w:t xml:space="preserve"> / adapt</w:t>
      </w:r>
      <w:r w:rsidRPr="001B3F77">
        <w:rPr>
          <w:rFonts w:ascii="Times New Roman" w:hAnsi="Times New Roman"/>
          <w:lang w:val="en-GB"/>
        </w:rPr>
        <w:t xml:space="preserve"> courses that mainstream elements to strengthen water governance. Using inputs from the thematic report 1 (paragraph </w:t>
      </w:r>
      <w:r w:rsidRPr="001B3F77">
        <w:rPr>
          <w:rFonts w:ascii="Times New Roman" w:hAnsi="Times New Roman"/>
          <w:lang w:val="en-GB"/>
        </w:rPr>
        <w:fldChar w:fldCharType="begin"/>
      </w:r>
      <w:r w:rsidRPr="001B3F77">
        <w:rPr>
          <w:rFonts w:ascii="Times New Roman" w:hAnsi="Times New Roman"/>
          <w:lang w:val="en-GB"/>
        </w:rPr>
        <w:instrText xml:space="preserve"> REF _Ref4629500 \n \h </w:instrText>
      </w:r>
      <w:r w:rsidR="002D3E05" w:rsidRPr="001B3F77">
        <w:rPr>
          <w:rFonts w:ascii="Times New Roman" w:hAnsi="Times New Roman"/>
          <w:lang w:val="en-GB"/>
        </w:rPr>
        <w:instrText xml:space="preserve"> \* MERGEFORMAT </w:instrText>
      </w:r>
      <w:r w:rsidRPr="001B3F77">
        <w:rPr>
          <w:rFonts w:ascii="Times New Roman" w:hAnsi="Times New Roman"/>
          <w:lang w:val="en-GB"/>
        </w:rPr>
      </w:r>
      <w:r w:rsidRPr="001B3F77">
        <w:rPr>
          <w:rFonts w:ascii="Times New Roman" w:hAnsi="Times New Roman"/>
          <w:lang w:val="en-GB"/>
        </w:rPr>
        <w:fldChar w:fldCharType="separate"/>
      </w:r>
      <w:r w:rsidR="000D2F46" w:rsidRPr="001B3F77">
        <w:rPr>
          <w:rFonts w:ascii="Times New Roman" w:hAnsi="Times New Roman"/>
          <w:lang w:val="en-GB"/>
        </w:rPr>
        <w:t>62</w:t>
      </w:r>
      <w:r w:rsidRPr="001B3F77">
        <w:rPr>
          <w:rFonts w:ascii="Times New Roman" w:hAnsi="Times New Roman"/>
          <w:lang w:val="en-GB"/>
        </w:rPr>
        <w:fldChar w:fldCharType="end"/>
      </w:r>
      <w:r w:rsidRPr="001B3F77">
        <w:rPr>
          <w:rFonts w:ascii="Times New Roman" w:hAnsi="Times New Roman"/>
          <w:lang w:val="en-GB"/>
        </w:rPr>
        <w:t>) and the needs assessment prepared for the Water School, two courses will be prepared (one for water boards and the other for irrigation boards) and trainers will be prepared. The courses will be tested with specific groups in Colombia and Ecuador and adjusted afterwards as needed. Finally, institutional and financial arrangements will be prepared to anchor this type of training into local entities that can sustain them in the long term.</w:t>
      </w:r>
    </w:p>
    <w:p w14:paraId="5BB707BA" w14:textId="77777777" w:rsidR="00EA2B11" w:rsidRPr="001B3F77" w:rsidRDefault="00EA2B11" w:rsidP="00DC61B2">
      <w:pPr>
        <w:numPr>
          <w:ilvl w:val="1"/>
          <w:numId w:val="8"/>
        </w:numPr>
        <w:spacing w:before="60" w:after="60" w:line="240" w:lineRule="auto"/>
        <w:jc w:val="both"/>
        <w:rPr>
          <w:rFonts w:ascii="Times New Roman" w:hAnsi="Times New Roman"/>
          <w:lang w:val="en-GB"/>
        </w:rPr>
      </w:pPr>
      <w:r w:rsidRPr="001B3F77">
        <w:rPr>
          <w:rFonts w:ascii="Times New Roman" w:hAnsi="Times New Roman"/>
          <w:lang w:val="en-GB"/>
        </w:rPr>
        <w:t>Training to mainstream gender in water governance. Based on the results of thematic report 1, a short training course will be prepared to promote participation of women in water governance (focused on the role of women in water and irrigation boards). The course contents will include gender and intercultural matters. The course will be developed and tested with specific groups in Colombia and Ecuador and adjusted afterwards as needed. It is envisioned that this course will be assimilated by local entities that can sustain it in the long term.</w:t>
      </w:r>
    </w:p>
    <w:p w14:paraId="17B040F7" w14:textId="77777777" w:rsidR="00EA2B11" w:rsidRPr="001B3F77" w:rsidRDefault="00EA2B11" w:rsidP="00AA26AA">
      <w:pPr>
        <w:rPr>
          <w:rFonts w:ascii="Times New Roman" w:hAnsi="Times New Roman"/>
          <w:lang w:val="en-GB"/>
        </w:rPr>
      </w:pPr>
      <w:r w:rsidRPr="001B3F77">
        <w:rPr>
          <w:rFonts w:ascii="Times New Roman" w:hAnsi="Times New Roman"/>
          <w:lang w:val="en-GB"/>
        </w:rPr>
        <w:t xml:space="preserve">Component 4. Innovative interventions for testing the socio-economic and environmental benefits from applying the IWRM at selected sites of the Mira, </w:t>
      </w:r>
      <w:proofErr w:type="spellStart"/>
      <w:r w:rsidRPr="001B3F77">
        <w:rPr>
          <w:rFonts w:ascii="Times New Roman" w:hAnsi="Times New Roman"/>
          <w:lang w:val="en-GB"/>
        </w:rPr>
        <w:t>Mataje</w:t>
      </w:r>
      <w:proofErr w:type="spellEnd"/>
      <w:r w:rsidRPr="001B3F77">
        <w:rPr>
          <w:rFonts w:ascii="Times New Roman" w:hAnsi="Times New Roman"/>
          <w:lang w:val="en-GB"/>
        </w:rPr>
        <w:t xml:space="preserve"> and Carchi-</w:t>
      </w:r>
      <w:proofErr w:type="spellStart"/>
      <w:r w:rsidRPr="001B3F77">
        <w:rPr>
          <w:rFonts w:ascii="Times New Roman" w:hAnsi="Times New Roman"/>
          <w:lang w:val="en-GB"/>
        </w:rPr>
        <w:t>Guáitara</w:t>
      </w:r>
      <w:proofErr w:type="spellEnd"/>
      <w:r w:rsidRPr="001B3F77">
        <w:rPr>
          <w:rFonts w:ascii="Times New Roman" w:hAnsi="Times New Roman"/>
          <w:lang w:val="en-GB"/>
        </w:rPr>
        <w:t xml:space="preserve"> river basins.</w:t>
      </w:r>
    </w:p>
    <w:p w14:paraId="5FB907C4" w14:textId="7EAAD064" w:rsidR="00EA2B11" w:rsidRPr="001B3F77" w:rsidRDefault="00EA2B11" w:rsidP="001B5AF2">
      <w:pPr>
        <w:pStyle w:val="ListParagraph"/>
      </w:pPr>
      <w:r w:rsidRPr="001B3F77">
        <w:t>This component has two outcomes, the first is aimed at generating experience and lessons on key issues of the transboundary basins, and the second is intended at capturing and disseminating the project results, lessons and experience (</w:t>
      </w:r>
      <w:r w:rsidRPr="001B3F77">
        <w:fldChar w:fldCharType="begin"/>
      </w:r>
      <w:r w:rsidRPr="001B3F77">
        <w:instrText xml:space="preserve"> REF _Ref4607311 \h </w:instrText>
      </w:r>
      <w:r w:rsidR="002D3E05" w:rsidRPr="001B3F77">
        <w:instrText xml:space="preserve"> \* MERGEFORMAT </w:instrText>
      </w:r>
      <w:r w:rsidRPr="001B3F77">
        <w:fldChar w:fldCharType="separate"/>
      </w:r>
      <w:r w:rsidR="000D2F46" w:rsidRPr="001B3F77">
        <w:t>Table 1</w:t>
      </w:r>
      <w:r w:rsidRPr="001B3F77">
        <w:fldChar w:fldCharType="end"/>
      </w:r>
      <w:r w:rsidRPr="001B3F77">
        <w:t>).</w:t>
      </w:r>
    </w:p>
    <w:p w14:paraId="586BC158" w14:textId="77777777" w:rsidR="00EA2B11" w:rsidRPr="001B3F77" w:rsidRDefault="00EA2B11" w:rsidP="00AA26AA">
      <w:pPr>
        <w:rPr>
          <w:rFonts w:ascii="Times New Roman" w:hAnsi="Times New Roman"/>
          <w:lang w:val="en-GB"/>
        </w:rPr>
      </w:pPr>
      <w:r w:rsidRPr="001B3F77">
        <w:rPr>
          <w:rFonts w:ascii="Times New Roman" w:hAnsi="Times New Roman"/>
          <w:lang w:val="en-GB"/>
        </w:rPr>
        <w:t xml:space="preserve">Outcome 4.1. Integrated water resource management and sustainable land use reduce pollution, improve water use efficiency and protect/restore aquatic ecosystems in the Mira, </w:t>
      </w:r>
      <w:proofErr w:type="spellStart"/>
      <w:r w:rsidRPr="001B3F77">
        <w:rPr>
          <w:rFonts w:ascii="Times New Roman" w:hAnsi="Times New Roman"/>
          <w:lang w:val="en-GB"/>
        </w:rPr>
        <w:t>Mataje</w:t>
      </w:r>
      <w:proofErr w:type="spellEnd"/>
      <w:r w:rsidRPr="001B3F77">
        <w:rPr>
          <w:rFonts w:ascii="Times New Roman" w:hAnsi="Times New Roman"/>
          <w:lang w:val="en-GB"/>
        </w:rPr>
        <w:t xml:space="preserve"> and Carchi-</w:t>
      </w:r>
      <w:proofErr w:type="spellStart"/>
      <w:r w:rsidRPr="001B3F77">
        <w:rPr>
          <w:rFonts w:ascii="Times New Roman" w:hAnsi="Times New Roman"/>
          <w:lang w:val="en-GB"/>
        </w:rPr>
        <w:t>Guáitara</w:t>
      </w:r>
      <w:proofErr w:type="spellEnd"/>
      <w:r w:rsidRPr="001B3F77">
        <w:rPr>
          <w:rFonts w:ascii="Times New Roman" w:hAnsi="Times New Roman"/>
          <w:lang w:val="en-GB"/>
        </w:rPr>
        <w:t xml:space="preserve"> river basins and their aquifers</w:t>
      </w:r>
    </w:p>
    <w:p w14:paraId="38E53053" w14:textId="77777777" w:rsidR="00EA2B11" w:rsidRPr="001B3F77" w:rsidRDefault="00EA2B11" w:rsidP="001B5AF2">
      <w:pPr>
        <w:pStyle w:val="ListParagraph"/>
      </w:pPr>
      <w:r w:rsidRPr="001B3F77">
        <w:t>This outcome comprises three small scale innovate interventions (output 4.1.1) and one pre-feasibility study (output 4.1.2). The three interventions are:</w:t>
      </w:r>
    </w:p>
    <w:p w14:paraId="4B7BB472" w14:textId="77777777" w:rsidR="00EA2B11" w:rsidRPr="001B3F77" w:rsidRDefault="00EA2B11" w:rsidP="00121DB9">
      <w:pPr>
        <w:numPr>
          <w:ilvl w:val="0"/>
          <w:numId w:val="19"/>
        </w:numPr>
        <w:spacing w:before="60" w:after="60" w:line="240" w:lineRule="auto"/>
        <w:jc w:val="both"/>
        <w:rPr>
          <w:rFonts w:ascii="Times New Roman" w:hAnsi="Times New Roman"/>
          <w:lang w:val="en-GB"/>
        </w:rPr>
      </w:pPr>
      <w:r w:rsidRPr="001B3F77">
        <w:rPr>
          <w:rFonts w:ascii="Times New Roman" w:hAnsi="Times New Roman"/>
          <w:lang w:val="en-GB"/>
        </w:rPr>
        <w:t>Pilot 1. Implementation of purification systems using redworms (</w:t>
      </w:r>
      <w:r w:rsidRPr="001B3F77">
        <w:rPr>
          <w:rFonts w:ascii="Times New Roman" w:hAnsi="Times New Roman"/>
          <w:i/>
          <w:lang w:val="en-GB"/>
        </w:rPr>
        <w:t xml:space="preserve">Eisenia </w:t>
      </w:r>
      <w:proofErr w:type="spellStart"/>
      <w:r w:rsidRPr="001B3F77">
        <w:rPr>
          <w:rFonts w:ascii="Times New Roman" w:hAnsi="Times New Roman"/>
          <w:i/>
          <w:lang w:val="en-GB"/>
        </w:rPr>
        <w:t>foetida</w:t>
      </w:r>
      <w:proofErr w:type="spellEnd"/>
      <w:r w:rsidRPr="001B3F77">
        <w:rPr>
          <w:rFonts w:ascii="Times New Roman" w:hAnsi="Times New Roman"/>
          <w:lang w:val="en-GB"/>
        </w:rPr>
        <w:t xml:space="preserve">), as an alternative for the reduction of pollutant loads of residual domestic effluents in the rural parishes of </w:t>
      </w:r>
      <w:proofErr w:type="spellStart"/>
      <w:r w:rsidRPr="001B3F77">
        <w:rPr>
          <w:rFonts w:ascii="Times New Roman" w:hAnsi="Times New Roman"/>
          <w:lang w:val="en-GB"/>
        </w:rPr>
        <w:t>Tufiño</w:t>
      </w:r>
      <w:proofErr w:type="spellEnd"/>
      <w:r w:rsidRPr="001B3F77">
        <w:rPr>
          <w:rFonts w:ascii="Times New Roman" w:hAnsi="Times New Roman"/>
          <w:lang w:val="en-GB"/>
        </w:rPr>
        <w:t xml:space="preserve">, </w:t>
      </w:r>
      <w:proofErr w:type="spellStart"/>
      <w:r w:rsidRPr="001B3F77">
        <w:rPr>
          <w:rFonts w:ascii="Times New Roman" w:hAnsi="Times New Roman"/>
          <w:lang w:val="en-GB"/>
        </w:rPr>
        <w:t>Angochagua</w:t>
      </w:r>
      <w:proofErr w:type="spellEnd"/>
      <w:r w:rsidRPr="001B3F77">
        <w:rPr>
          <w:rFonts w:ascii="Times New Roman" w:hAnsi="Times New Roman"/>
          <w:lang w:val="en-GB"/>
        </w:rPr>
        <w:t xml:space="preserve"> and </w:t>
      </w:r>
      <w:proofErr w:type="spellStart"/>
      <w:r w:rsidRPr="001B3F77">
        <w:rPr>
          <w:rFonts w:ascii="Times New Roman" w:hAnsi="Times New Roman"/>
          <w:lang w:val="en-GB"/>
        </w:rPr>
        <w:t>Mataje</w:t>
      </w:r>
      <w:proofErr w:type="spellEnd"/>
      <w:r w:rsidRPr="001B3F77">
        <w:rPr>
          <w:rFonts w:ascii="Times New Roman" w:hAnsi="Times New Roman"/>
          <w:lang w:val="en-GB"/>
        </w:rPr>
        <w:t xml:space="preserve"> in Ecuador, and the Municipality of </w:t>
      </w:r>
      <w:proofErr w:type="spellStart"/>
      <w:r w:rsidRPr="001B3F77">
        <w:rPr>
          <w:rFonts w:ascii="Times New Roman" w:hAnsi="Times New Roman"/>
          <w:lang w:val="en-GB"/>
        </w:rPr>
        <w:t>Cumbal</w:t>
      </w:r>
      <w:proofErr w:type="spellEnd"/>
      <w:r w:rsidRPr="001B3F77">
        <w:rPr>
          <w:rFonts w:ascii="Times New Roman" w:hAnsi="Times New Roman"/>
          <w:lang w:val="en-GB"/>
        </w:rPr>
        <w:t xml:space="preserve"> in Colombia.</w:t>
      </w:r>
    </w:p>
    <w:p w14:paraId="63C66083" w14:textId="77777777" w:rsidR="00EA2B11" w:rsidRPr="001B3F77" w:rsidRDefault="00EA2B11" w:rsidP="00121DB9">
      <w:pPr>
        <w:numPr>
          <w:ilvl w:val="0"/>
          <w:numId w:val="19"/>
        </w:numPr>
        <w:spacing w:before="60" w:after="60" w:line="240" w:lineRule="auto"/>
        <w:jc w:val="both"/>
        <w:rPr>
          <w:rFonts w:ascii="Times New Roman" w:hAnsi="Times New Roman"/>
          <w:lang w:val="en-GB"/>
        </w:rPr>
      </w:pPr>
      <w:r w:rsidRPr="001B3F77">
        <w:rPr>
          <w:rFonts w:ascii="Times New Roman" w:hAnsi="Times New Roman"/>
          <w:lang w:val="en-GB"/>
        </w:rPr>
        <w:t>Pilot 2. Binational information system integration through strengthening of the hydrometeorological network at Carchi-</w:t>
      </w:r>
      <w:proofErr w:type="spellStart"/>
      <w:r w:rsidRPr="001B3F77">
        <w:rPr>
          <w:rFonts w:ascii="Times New Roman" w:hAnsi="Times New Roman"/>
          <w:lang w:val="en-GB"/>
        </w:rPr>
        <w:t>Guáitara</w:t>
      </w:r>
      <w:proofErr w:type="spellEnd"/>
      <w:r w:rsidRPr="001B3F77">
        <w:rPr>
          <w:rFonts w:ascii="Times New Roman" w:hAnsi="Times New Roman"/>
          <w:lang w:val="en-GB"/>
        </w:rPr>
        <w:t xml:space="preserve"> and Mira binational basins.</w:t>
      </w:r>
    </w:p>
    <w:p w14:paraId="4C717F65" w14:textId="77777777" w:rsidR="00EA2B11" w:rsidRPr="001B3F77" w:rsidRDefault="00EA2B11" w:rsidP="00121DB9">
      <w:pPr>
        <w:numPr>
          <w:ilvl w:val="0"/>
          <w:numId w:val="19"/>
        </w:numPr>
        <w:spacing w:before="60" w:after="60" w:line="240" w:lineRule="auto"/>
        <w:jc w:val="both"/>
        <w:rPr>
          <w:rFonts w:ascii="Times New Roman" w:hAnsi="Times New Roman"/>
          <w:lang w:val="en-GB"/>
        </w:rPr>
      </w:pPr>
      <w:r w:rsidRPr="001B3F77">
        <w:rPr>
          <w:rFonts w:ascii="Times New Roman" w:hAnsi="Times New Roman"/>
          <w:lang w:val="en-GB"/>
        </w:rPr>
        <w:t xml:space="preserve">Pilot 3. Community bioengineering as a process of adaptation to changing climate conditions and reduction of risk in the sub-basin of the </w:t>
      </w:r>
      <w:proofErr w:type="spellStart"/>
      <w:r w:rsidRPr="001B3F77">
        <w:rPr>
          <w:rFonts w:ascii="Times New Roman" w:hAnsi="Times New Roman"/>
          <w:lang w:val="en-GB"/>
        </w:rPr>
        <w:t>Güiza</w:t>
      </w:r>
      <w:proofErr w:type="spellEnd"/>
      <w:r w:rsidRPr="001B3F77">
        <w:rPr>
          <w:rFonts w:ascii="Times New Roman" w:hAnsi="Times New Roman"/>
          <w:lang w:val="en-GB"/>
        </w:rPr>
        <w:t xml:space="preserve"> River, Nariño, Colombia.</w:t>
      </w:r>
    </w:p>
    <w:p w14:paraId="39311E8F" w14:textId="6FCEB219" w:rsidR="00EA2B11" w:rsidRPr="001B3F77" w:rsidRDefault="00EA2B11" w:rsidP="001B5AF2">
      <w:pPr>
        <w:pStyle w:val="ListParagraph"/>
      </w:pPr>
      <w:r w:rsidRPr="001B3F77">
        <w:t>The pilot interventions were identified and selected by the project partners and then prepared by the entities that will implement them once the project begins. Annex 11</w:t>
      </w:r>
      <w:r w:rsidR="000D2F46" w:rsidRPr="001B3F77">
        <w:t xml:space="preserve"> of the PRODOC</w:t>
      </w:r>
      <w:r w:rsidRPr="001B3F77">
        <w:t xml:space="preserve"> contain the pilot projects.</w:t>
      </w:r>
    </w:p>
    <w:p w14:paraId="2C6E17C3" w14:textId="3DE8B597" w:rsidR="00EA2B11" w:rsidRPr="001B3F77" w:rsidRDefault="00EA2B11" w:rsidP="001B5AF2">
      <w:pPr>
        <w:pStyle w:val="ListParagraph"/>
      </w:pPr>
      <w:bookmarkStart w:id="39" w:name="_Ref4665846"/>
      <w:r w:rsidRPr="001B3F77">
        <w:t xml:space="preserve">Pilot 1 is a binational intervention to install </w:t>
      </w:r>
      <w:proofErr w:type="spellStart"/>
      <w:r w:rsidRPr="001B3F77">
        <w:t>vermifilters</w:t>
      </w:r>
      <w:proofErr w:type="spellEnd"/>
      <w:r w:rsidRPr="001B3F77">
        <w:t xml:space="preserve"> to treat domestic wastewater in three localities in Ecuador and one locality in Colombia. </w:t>
      </w:r>
      <w:proofErr w:type="spellStart"/>
      <w:r w:rsidRPr="001B3F77">
        <w:t>Vermifiltration</w:t>
      </w:r>
      <w:proofErr w:type="spellEnd"/>
      <w:r w:rsidRPr="001B3F77">
        <w:t xml:space="preserve"> is a low cost easy to operate procedure that removes organic matter and pathogens, the effluent can be used for irrigation and generate humus as a </w:t>
      </w:r>
      <w:proofErr w:type="spellStart"/>
      <w:r w:rsidRPr="001B3F77">
        <w:t>byproduct</w:t>
      </w:r>
      <w:proofErr w:type="spellEnd"/>
      <w:r w:rsidRPr="001B3F77">
        <w:t xml:space="preserve"> (Arora et al., 2014; Jiang et al., 2016; Singh et al., 2017; </w:t>
      </w:r>
      <w:proofErr w:type="spellStart"/>
      <w:r w:rsidRPr="001B3F77">
        <w:t>Jatin</w:t>
      </w:r>
      <w:proofErr w:type="spellEnd"/>
      <w:r w:rsidRPr="001B3F77">
        <w:t xml:space="preserve">, 2018). </w:t>
      </w:r>
      <w:proofErr w:type="spellStart"/>
      <w:r w:rsidRPr="001B3F77">
        <w:t>Vermifilters</w:t>
      </w:r>
      <w:proofErr w:type="spellEnd"/>
      <w:r w:rsidRPr="001B3F77">
        <w:t xml:space="preserve"> are operating in a few localities in Ecuador and the pilot will contribute to have practical experience on their performance and operation and to assess their usefulness for small communities in the transboundary watersheds. For each locality, the project will cover part of the cost of the equipment the rest will be covered by contributions from local governments. This pilot will be executed by the Commonwealth of northern Ecuador</w:t>
      </w:r>
      <w:r w:rsidRPr="001B3F77">
        <w:rPr>
          <w:rStyle w:val="FootnoteReference"/>
        </w:rPr>
        <w:footnoteReference w:id="32"/>
      </w:r>
      <w:r w:rsidRPr="001B3F77">
        <w:t xml:space="preserve"> (MNE) and by the Government of Nariño.</w:t>
      </w:r>
      <w:bookmarkEnd w:id="39"/>
    </w:p>
    <w:p w14:paraId="16925614" w14:textId="77777777" w:rsidR="00EA2B11" w:rsidRPr="001B3F77" w:rsidRDefault="00EA2B11" w:rsidP="001B5AF2">
      <w:pPr>
        <w:pStyle w:val="ListParagraph"/>
      </w:pPr>
      <w:r w:rsidRPr="001B3F77">
        <w:t>Pilot 2 is also a binational intervention to have real-time hydrometeorological data available to support early warning systems and as an input for decision-making through a public binational integrated display (viewer) to query data at various scales. GEF funds will be used (</w:t>
      </w:r>
      <w:proofErr w:type="spellStart"/>
      <w:r w:rsidRPr="001B3F77">
        <w:t>i</w:t>
      </w:r>
      <w:proofErr w:type="spellEnd"/>
      <w:r w:rsidRPr="001B3F77">
        <w:t>) to provide a few key equipment (e.g., automatic hydrological and meteorological stations, Acoustic Doppler Current Profiler), (ii) to develop capacities for data transmission, storage and treatment, and (iii) to present information through Colombia’s FEWS platform</w:t>
      </w:r>
      <w:r w:rsidRPr="001B3F77">
        <w:rPr>
          <w:rStyle w:val="FootnoteReference"/>
        </w:rPr>
        <w:footnoteReference w:id="33"/>
      </w:r>
      <w:r w:rsidRPr="001B3F77">
        <w:t>. The pilot will work in Carchi-</w:t>
      </w:r>
      <w:proofErr w:type="spellStart"/>
      <w:r w:rsidRPr="001B3F77">
        <w:t>Guáitara</w:t>
      </w:r>
      <w:proofErr w:type="spellEnd"/>
      <w:r w:rsidRPr="001B3F77">
        <w:t xml:space="preserve"> and Mira; </w:t>
      </w:r>
      <w:proofErr w:type="spellStart"/>
      <w:r w:rsidRPr="001B3F77">
        <w:t>Mataje</w:t>
      </w:r>
      <w:proofErr w:type="spellEnd"/>
      <w:r w:rsidRPr="001B3F77">
        <w:t xml:space="preserve"> was not included because of high risk for personnel and equipment. INAMHI and IDEAM will jointly execute this intervention.</w:t>
      </w:r>
    </w:p>
    <w:p w14:paraId="06FD06A0" w14:textId="472E053E" w:rsidR="00EA2B11" w:rsidRPr="001B3F77" w:rsidRDefault="00EA2B11" w:rsidP="001B5AF2">
      <w:pPr>
        <w:pStyle w:val="ListParagraph"/>
      </w:pPr>
      <w:bookmarkStart w:id="40" w:name="_Ref4664306"/>
      <w:r w:rsidRPr="001B3F77">
        <w:t xml:space="preserve">Pilot 3 is a national intervention in Colombia to demonstrate the use of native vegetation and local knowledge to stabilize unstable slopes. The pilot will be developed in the </w:t>
      </w:r>
      <w:proofErr w:type="spellStart"/>
      <w:r w:rsidRPr="001B3F77">
        <w:t>Ricaurte</w:t>
      </w:r>
      <w:proofErr w:type="spellEnd"/>
      <w:r w:rsidRPr="001B3F77">
        <w:t xml:space="preserve"> municipality (on an area with high risk of landslides) which is part of </w:t>
      </w:r>
      <w:proofErr w:type="spellStart"/>
      <w:r w:rsidRPr="001B3F77">
        <w:t>Guiza</w:t>
      </w:r>
      <w:proofErr w:type="spellEnd"/>
      <w:r w:rsidRPr="001B3F77">
        <w:t xml:space="preserve"> river basin (Mira basin). GEF resources will fund (</w:t>
      </w:r>
      <w:proofErr w:type="spellStart"/>
      <w:r w:rsidRPr="001B3F77">
        <w:t>i</w:t>
      </w:r>
      <w:proofErr w:type="spellEnd"/>
      <w:r w:rsidRPr="001B3F77">
        <w:t>) the training of the local community, (ii) materials and plants, and (iii) documentation and dissemination of lessons. The pilot will be executed by WWF-Colombia in collaboration with GOBNAR.</w:t>
      </w:r>
      <w:bookmarkEnd w:id="40"/>
    </w:p>
    <w:p w14:paraId="33F3D4EF" w14:textId="4B40A78F" w:rsidR="00EA2B11" w:rsidRPr="001B3F77" w:rsidRDefault="00EA2B11" w:rsidP="001B5AF2">
      <w:pPr>
        <w:pStyle w:val="ListParagraph"/>
      </w:pPr>
      <w:bookmarkStart w:id="41" w:name="_Ref4664457"/>
      <w:r w:rsidRPr="001B3F77">
        <w:t>GEF funds will support a pre-feasibility study to improve performance of rural community aqueducts in 12 municipalities of the Nariño department. This study will (</w:t>
      </w:r>
      <w:proofErr w:type="spellStart"/>
      <w:r w:rsidRPr="001B3F77">
        <w:t>i</w:t>
      </w:r>
      <w:proofErr w:type="spellEnd"/>
      <w:r w:rsidRPr="001B3F77">
        <w:t xml:space="preserve">) assess key operation issues (e.g., legal, administrative, financial, technical, maintenance) and the associated risks for human health, (ii) develop an action plan to overcome existing problems and strengthen operation of the aqueducts, and (iii) prepare a public investment project to implement the action plan. </w:t>
      </w:r>
      <w:r w:rsidR="00E160A1" w:rsidRPr="001B3F77">
        <w:t xml:space="preserve">The action </w:t>
      </w:r>
      <w:r w:rsidRPr="001B3F77">
        <w:t xml:space="preserve">plan will include technical aspects (e.g., cost-recovery), governance and investments for maintenance and upgrade of the water system (e.g., grit chamber, distribution network). </w:t>
      </w:r>
      <w:r w:rsidR="00E160A1" w:rsidRPr="001B3F77">
        <w:t xml:space="preserve">The information from the diagnosis and the action plan will directly feed to the TDA/SAP process. </w:t>
      </w:r>
      <w:r w:rsidRPr="001B3F77">
        <w:t>The public investment project will be in presented to the Colombian General System of Royalty Payments</w:t>
      </w:r>
      <w:r w:rsidRPr="001B3F77">
        <w:rPr>
          <w:rStyle w:val="FootnoteReference"/>
        </w:rPr>
        <w:footnoteReference w:id="34"/>
      </w:r>
      <w:r w:rsidRPr="001B3F77">
        <w:t xml:space="preserve">. It is foreseen that contribution of the GEF (USD120,000) will leverage an investment of </w:t>
      </w:r>
      <w:r w:rsidRPr="001B3F77">
        <w:rPr>
          <w:u w:val="single"/>
        </w:rPr>
        <w:t>&gt;</w:t>
      </w:r>
      <w:r w:rsidRPr="001B3F77">
        <w:t xml:space="preserve"> USD2,000,000 and will benefit about 82,000 persons.</w:t>
      </w:r>
      <w:bookmarkEnd w:id="41"/>
      <w:r w:rsidR="00E160A1" w:rsidRPr="001B3F77">
        <w:t xml:space="preserve"> In addition, this financial mechanism will be discussed during SAP preparation.</w:t>
      </w:r>
    </w:p>
    <w:p w14:paraId="2C3CA021" w14:textId="77777777" w:rsidR="00EA2B11" w:rsidRPr="001B3F77" w:rsidRDefault="00EA2B11" w:rsidP="001B5AF2">
      <w:pPr>
        <w:pStyle w:val="ListParagraph"/>
      </w:pPr>
      <w:r w:rsidRPr="001B3F77">
        <w:t xml:space="preserve">The project´s monitoring and evaluation specialist (EME) will monitor and document the implementation of the pilots and the preparation of the public investment project (a web-based logbook will be kept). This person will ensure divulgation of progress and results and will encourage networking among participants and key stakeholders. </w:t>
      </w:r>
    </w:p>
    <w:p w14:paraId="2CD7DA85" w14:textId="77777777" w:rsidR="00EA2B11" w:rsidRPr="001B3F77" w:rsidRDefault="00EA2B11" w:rsidP="006D150D">
      <w:pPr>
        <w:rPr>
          <w:lang w:val="en-GB"/>
        </w:rPr>
      </w:pPr>
      <w:r w:rsidRPr="001B3F77">
        <w:rPr>
          <w:lang w:val="en-GB"/>
        </w:rPr>
        <w:t>Outcome 4.2. Learning generated through replicable innovative interventions supports the SAP development and decision making.</w:t>
      </w:r>
    </w:p>
    <w:p w14:paraId="6FE6F38F" w14:textId="77777777" w:rsidR="00EA2B11" w:rsidRPr="001B3F77" w:rsidRDefault="00EA2B11" w:rsidP="001B5AF2">
      <w:pPr>
        <w:pStyle w:val="ListParagraph"/>
      </w:pPr>
      <w:r w:rsidRPr="001B3F77">
        <w:t xml:space="preserve"> This outcome focuses on documenting and sharing the lessons from the project and the pilot interventions. Three lines of work will be developed:</w:t>
      </w:r>
    </w:p>
    <w:p w14:paraId="0A1AAD96" w14:textId="77777777" w:rsidR="00EA2B11" w:rsidRPr="001B3F77" w:rsidRDefault="00EA2B11" w:rsidP="00DC61B2">
      <w:pPr>
        <w:numPr>
          <w:ilvl w:val="1"/>
          <w:numId w:val="8"/>
        </w:numPr>
        <w:spacing w:before="60" w:after="60" w:line="240" w:lineRule="auto"/>
        <w:jc w:val="both"/>
        <w:rPr>
          <w:lang w:val="en-GB"/>
        </w:rPr>
      </w:pPr>
      <w:r w:rsidRPr="001B3F77">
        <w:rPr>
          <w:lang w:val="en-GB"/>
        </w:rPr>
        <w:t>Facilitate communication among key actors of the project and disseminate achievements and lessons.</w:t>
      </w:r>
    </w:p>
    <w:p w14:paraId="3C82180D" w14:textId="77777777" w:rsidR="00EA2B11" w:rsidRPr="001B3F77" w:rsidRDefault="00EA2B11" w:rsidP="00DC61B2">
      <w:pPr>
        <w:numPr>
          <w:ilvl w:val="1"/>
          <w:numId w:val="8"/>
        </w:numPr>
        <w:spacing w:before="60" w:after="60" w:line="240" w:lineRule="auto"/>
        <w:jc w:val="both"/>
        <w:rPr>
          <w:lang w:val="en-GB"/>
        </w:rPr>
      </w:pPr>
      <w:r w:rsidRPr="001B3F77">
        <w:rPr>
          <w:lang w:val="en-GB"/>
        </w:rPr>
        <w:t>Document and disseminate the project lessons.</w:t>
      </w:r>
    </w:p>
    <w:p w14:paraId="65E18C47" w14:textId="77777777" w:rsidR="00EA2B11" w:rsidRPr="001B3F77" w:rsidRDefault="00EA2B11" w:rsidP="00DC61B2">
      <w:pPr>
        <w:numPr>
          <w:ilvl w:val="1"/>
          <w:numId w:val="8"/>
        </w:numPr>
        <w:spacing w:before="60" w:after="60" w:line="240" w:lineRule="auto"/>
        <w:jc w:val="both"/>
        <w:rPr>
          <w:lang w:val="en-GB"/>
        </w:rPr>
      </w:pPr>
      <w:r w:rsidRPr="001B3F77">
        <w:rPr>
          <w:lang w:val="en-GB"/>
        </w:rPr>
        <w:t xml:space="preserve">Incorporate the gender perspective in the project management and actions. </w:t>
      </w:r>
    </w:p>
    <w:p w14:paraId="521F049C" w14:textId="0DB800DD" w:rsidR="003D41FA" w:rsidRPr="001B5AF2" w:rsidRDefault="003D41FA" w:rsidP="001B5AF2">
      <w:pPr>
        <w:pStyle w:val="ListParagraph"/>
      </w:pPr>
      <w:r w:rsidRPr="001B5AF2">
        <w:t xml:space="preserve">At least 1% of GEF financing will support IW:LEARN activities such as setting and hosting a project website (see paragraph </w:t>
      </w:r>
      <w:r w:rsidRPr="001B5AF2">
        <w:fldChar w:fldCharType="begin"/>
      </w:r>
      <w:r w:rsidRPr="001B5AF2">
        <w:instrText xml:space="preserve"> REF _Ref12275042 \r \h </w:instrText>
      </w:r>
      <w:r w:rsidRPr="001B5AF2">
        <w:fldChar w:fldCharType="separate"/>
      </w:r>
      <w:r w:rsidRPr="001B5AF2">
        <w:t>87</w:t>
      </w:r>
      <w:r w:rsidRPr="001B5AF2">
        <w:fldChar w:fldCharType="end"/>
      </w:r>
      <w:r w:rsidRPr="001B5AF2">
        <w:t xml:space="preserve"> and budget notes 25 and 27), share project achievements and lessons (see section document and disseminate project lessons) and support participation in relevant events and international waters conferences (IWC) (see paragraph </w:t>
      </w:r>
      <w:r w:rsidRPr="001B5AF2">
        <w:fldChar w:fldCharType="begin"/>
      </w:r>
      <w:r w:rsidRPr="001B5AF2">
        <w:instrText xml:space="preserve"> REF _Ref12275081 \r \h </w:instrText>
      </w:r>
      <w:r w:rsidRPr="001B5AF2">
        <w:fldChar w:fldCharType="separate"/>
      </w:r>
      <w:r w:rsidRPr="001B5AF2">
        <w:t>96</w:t>
      </w:r>
      <w:r w:rsidRPr="001B5AF2">
        <w:fldChar w:fldCharType="end"/>
      </w:r>
      <w:r w:rsidRPr="001B5AF2">
        <w:t>).</w:t>
      </w:r>
    </w:p>
    <w:p w14:paraId="18CF6CAB" w14:textId="62035407" w:rsidR="00EA2B11" w:rsidRPr="001B3F77" w:rsidRDefault="00EA2B11" w:rsidP="001B5AF2">
      <w:pPr>
        <w:pStyle w:val="ListParagraph"/>
      </w:pPr>
      <w:r w:rsidRPr="001B3F77">
        <w:t>The project´s communication specialist (COM) will oversee this outcome.</w:t>
      </w:r>
    </w:p>
    <w:p w14:paraId="68888CAC" w14:textId="77777777" w:rsidR="00EA2B11" w:rsidRPr="001B3F77" w:rsidRDefault="00EA2B11" w:rsidP="00EA2B11">
      <w:pPr>
        <w:pStyle w:val="Titulo6"/>
        <w:rPr>
          <w:lang w:val="en-GB"/>
        </w:rPr>
      </w:pPr>
      <w:r w:rsidRPr="001B3F77">
        <w:rPr>
          <w:lang w:val="en-GB"/>
        </w:rPr>
        <w:t>Facilitate communication</w:t>
      </w:r>
    </w:p>
    <w:p w14:paraId="5989974C" w14:textId="77777777" w:rsidR="00EA2B11" w:rsidRPr="001B3F77" w:rsidRDefault="00EA2B11" w:rsidP="001B5AF2">
      <w:pPr>
        <w:pStyle w:val="ListParagraph"/>
      </w:pPr>
      <w:r w:rsidRPr="001B3F77">
        <w:t>At project start, the COM will establish a workgroup with the communication teams of the project partners. Each partner entity will designate a delegate that will integrate the workgroup and that will be the channel for the flow of information and communication materials. This workgroup in communication will prepare and agree:</w:t>
      </w:r>
    </w:p>
    <w:p w14:paraId="0E7E1F45" w14:textId="77777777" w:rsidR="00EA2B11" w:rsidRPr="001B3F77" w:rsidRDefault="00EA2B11" w:rsidP="00121DB9">
      <w:pPr>
        <w:numPr>
          <w:ilvl w:val="0"/>
          <w:numId w:val="20"/>
        </w:numPr>
        <w:spacing w:before="60" w:after="60" w:line="240" w:lineRule="auto"/>
        <w:jc w:val="both"/>
        <w:rPr>
          <w:rFonts w:ascii="Times New Roman" w:hAnsi="Times New Roman"/>
          <w:lang w:val="en-GB"/>
        </w:rPr>
      </w:pPr>
      <w:r w:rsidRPr="001B3F77">
        <w:rPr>
          <w:rFonts w:ascii="Times New Roman" w:hAnsi="Times New Roman"/>
          <w:lang w:val="en-GB"/>
        </w:rPr>
        <w:t xml:space="preserve">Annual work plans that will be jointly implemented and evaluated, and </w:t>
      </w:r>
    </w:p>
    <w:p w14:paraId="178259AF" w14:textId="77777777" w:rsidR="00EA2B11" w:rsidRPr="001B3F77" w:rsidRDefault="00EA2B11" w:rsidP="00121DB9">
      <w:pPr>
        <w:numPr>
          <w:ilvl w:val="0"/>
          <w:numId w:val="20"/>
        </w:numPr>
        <w:spacing w:before="60" w:after="60" w:line="240" w:lineRule="auto"/>
        <w:jc w:val="both"/>
        <w:rPr>
          <w:rFonts w:ascii="Times New Roman" w:hAnsi="Times New Roman"/>
          <w:lang w:val="en-GB"/>
        </w:rPr>
      </w:pPr>
      <w:r w:rsidRPr="001B3F77">
        <w:rPr>
          <w:rFonts w:ascii="Times New Roman" w:hAnsi="Times New Roman"/>
          <w:lang w:val="en-GB"/>
        </w:rPr>
        <w:t>protocols and procedures for collaboration and joint actions.</w:t>
      </w:r>
    </w:p>
    <w:p w14:paraId="7EB74A37" w14:textId="77777777" w:rsidR="00EA2B11" w:rsidRPr="001B3F77" w:rsidRDefault="00EA2B11" w:rsidP="001B5AF2">
      <w:pPr>
        <w:pStyle w:val="ListParagraph"/>
      </w:pPr>
      <w:r w:rsidRPr="001B3F77">
        <w:t>The COM will prepare press materials and news, but their dissemination will be done through the channels and social networks of the project partners (e.g., YouTube, Instagram, Twitter).</w:t>
      </w:r>
    </w:p>
    <w:p w14:paraId="58A7104C" w14:textId="77777777" w:rsidR="00EA2B11" w:rsidRPr="001B3F77" w:rsidRDefault="00EA2B11" w:rsidP="001B5AF2">
      <w:pPr>
        <w:pStyle w:val="ListParagraph"/>
      </w:pPr>
      <w:r w:rsidRPr="001B3F77">
        <w:t xml:space="preserve">In the first quarter of project implementation, the COM will prepare:  </w:t>
      </w:r>
    </w:p>
    <w:p w14:paraId="1C29183E" w14:textId="77777777" w:rsidR="00EA2B11" w:rsidRPr="001B3F77" w:rsidRDefault="00EA2B11" w:rsidP="001B5AF2">
      <w:pPr>
        <w:pStyle w:val="ListParagraph"/>
        <w:numPr>
          <w:ilvl w:val="0"/>
          <w:numId w:val="23"/>
        </w:numPr>
      </w:pPr>
      <w:r w:rsidRPr="001B3F77">
        <w:t>A detailed communications strategy that will be focused on (</w:t>
      </w:r>
      <w:proofErr w:type="spellStart"/>
      <w:r w:rsidRPr="001B3F77">
        <w:t>i</w:t>
      </w:r>
      <w:proofErr w:type="spellEnd"/>
      <w:r w:rsidRPr="001B3F77">
        <w:t>) actors and groups of interest (with a clear focus on assisting the TDA/SAP process), and (ii) pilot intervention sites. The strategy will be analysed with the communication teams and it will be executed through annual joint work plans. At the end of each year, the workgroup will evaluate achievements and performance of the project´s communication strategy and it will make relevant adjustments.</w:t>
      </w:r>
    </w:p>
    <w:p w14:paraId="6F93B3D3" w14:textId="77777777" w:rsidR="00EA2B11" w:rsidRPr="001B3F77" w:rsidRDefault="00EA2B11" w:rsidP="001B5AF2">
      <w:pPr>
        <w:pStyle w:val="ListParagraph"/>
        <w:numPr>
          <w:ilvl w:val="0"/>
          <w:numId w:val="23"/>
        </w:numPr>
      </w:pPr>
      <w:r w:rsidRPr="001B3F77">
        <w:t>Three guidelines about:</w:t>
      </w:r>
    </w:p>
    <w:p w14:paraId="1066936D" w14:textId="77777777" w:rsidR="00EA2B11" w:rsidRPr="001B3F77" w:rsidRDefault="00EA2B11" w:rsidP="00346055">
      <w:pPr>
        <w:ind w:left="1080"/>
        <w:rPr>
          <w:rFonts w:ascii="Times New Roman" w:hAnsi="Times New Roman"/>
          <w:lang w:val="en-GB"/>
        </w:rPr>
      </w:pPr>
      <w:r w:rsidRPr="001B3F77">
        <w:rPr>
          <w:rFonts w:ascii="Times New Roman" w:hAnsi="Times New Roman"/>
          <w:lang w:val="en-GB"/>
        </w:rPr>
        <w:t>a.</w:t>
      </w:r>
      <w:r w:rsidRPr="001B3F77">
        <w:rPr>
          <w:rFonts w:ascii="Times New Roman" w:hAnsi="Times New Roman"/>
          <w:lang w:val="en-GB"/>
        </w:rPr>
        <w:tab/>
        <w:t>Organization of sustainable events (UNEP, 2009; UNEP, 2012),</w:t>
      </w:r>
    </w:p>
    <w:p w14:paraId="4A32741F" w14:textId="77777777" w:rsidR="00EA2B11" w:rsidRPr="001B3F77" w:rsidRDefault="00EA2B11" w:rsidP="00346055">
      <w:pPr>
        <w:ind w:left="1080"/>
        <w:rPr>
          <w:rFonts w:ascii="Times New Roman" w:hAnsi="Times New Roman"/>
          <w:lang w:val="en-GB"/>
        </w:rPr>
      </w:pPr>
      <w:r w:rsidRPr="001B3F77">
        <w:rPr>
          <w:rFonts w:ascii="Times New Roman" w:hAnsi="Times New Roman"/>
          <w:lang w:val="en-GB"/>
        </w:rPr>
        <w:t>b.</w:t>
      </w:r>
      <w:r w:rsidRPr="001B3F77">
        <w:rPr>
          <w:rFonts w:ascii="Times New Roman" w:hAnsi="Times New Roman"/>
          <w:lang w:val="en-GB"/>
        </w:rPr>
        <w:tab/>
        <w:t xml:space="preserve">Behaviour and use of inclusive language with gender perspective, and </w:t>
      </w:r>
    </w:p>
    <w:p w14:paraId="0C9D9398" w14:textId="77777777" w:rsidR="00EA2B11" w:rsidRPr="001B3F77" w:rsidRDefault="00EA2B11" w:rsidP="00346055">
      <w:pPr>
        <w:ind w:left="1080"/>
        <w:rPr>
          <w:rFonts w:ascii="Times New Roman" w:hAnsi="Times New Roman"/>
          <w:lang w:val="en-GB"/>
        </w:rPr>
      </w:pPr>
      <w:r w:rsidRPr="001B3F77">
        <w:rPr>
          <w:rFonts w:ascii="Times New Roman" w:hAnsi="Times New Roman"/>
          <w:lang w:val="en-GB"/>
        </w:rPr>
        <w:t>c.</w:t>
      </w:r>
      <w:r w:rsidRPr="001B3F77">
        <w:rPr>
          <w:rFonts w:ascii="Times New Roman" w:hAnsi="Times New Roman"/>
          <w:lang w:val="en-GB"/>
        </w:rPr>
        <w:tab/>
        <w:t>Organization of inclusive events with gender perspective.</w:t>
      </w:r>
    </w:p>
    <w:p w14:paraId="1433E8E4" w14:textId="77777777" w:rsidR="00EA2B11" w:rsidRPr="001B3F77" w:rsidRDefault="00EA2B11" w:rsidP="00EA2B11">
      <w:pPr>
        <w:ind w:firstLine="720"/>
        <w:rPr>
          <w:rFonts w:ascii="Times New Roman" w:hAnsi="Times New Roman"/>
          <w:lang w:val="en-GB"/>
        </w:rPr>
      </w:pPr>
      <w:r w:rsidRPr="001B3F77">
        <w:rPr>
          <w:rFonts w:ascii="Times New Roman" w:hAnsi="Times New Roman"/>
          <w:lang w:val="en-GB"/>
        </w:rPr>
        <w:t>The guidelines will be agreed with the partners and implemented in all project actions.</w:t>
      </w:r>
    </w:p>
    <w:p w14:paraId="267A2EEC" w14:textId="77777777" w:rsidR="00EA2B11" w:rsidRPr="001B3F77" w:rsidRDefault="00EA2B11" w:rsidP="001B5AF2">
      <w:pPr>
        <w:pStyle w:val="ListParagraph"/>
      </w:pPr>
      <w:bookmarkStart w:id="42" w:name="_Ref12275042"/>
      <w:r w:rsidRPr="001B3F77">
        <w:t>The EPCG will be responsible for managing the project website that will be linked to the websites of the project partners, UNDP and IW: LEARN.</w:t>
      </w:r>
      <w:bookmarkEnd w:id="42"/>
    </w:p>
    <w:p w14:paraId="3866E123" w14:textId="77777777" w:rsidR="00EA2B11" w:rsidRPr="001B3F77" w:rsidRDefault="00EA2B11" w:rsidP="001B5AF2">
      <w:pPr>
        <w:pStyle w:val="ListParagraph"/>
      </w:pPr>
      <w:r w:rsidRPr="001B3F77">
        <w:t>If necessary, accounts will be created and maintained in virtual platforms and social networks (e.g., Facebook, Twitter, YouTube, Instagram) that are accessible to the target audiences of the project. However, the priority will be that information flows through the partner channels and networks.</w:t>
      </w:r>
    </w:p>
    <w:p w14:paraId="5DD7C78A" w14:textId="77777777" w:rsidR="00EA2B11" w:rsidRPr="001B3F77" w:rsidRDefault="00EA2B11" w:rsidP="001B5AF2">
      <w:pPr>
        <w:pStyle w:val="ListParagraph"/>
      </w:pPr>
      <w:r w:rsidRPr="001B3F77">
        <w:t>A quarterly digital bulletin with news and information of the project will be prepared, which will be distributed to all the target audiences of the project.</w:t>
      </w:r>
    </w:p>
    <w:p w14:paraId="3A0EF271" w14:textId="77777777" w:rsidR="00EA2B11" w:rsidRPr="001B3F77" w:rsidRDefault="00EA2B11" w:rsidP="00EA2B11">
      <w:pPr>
        <w:pStyle w:val="Titulo6"/>
        <w:rPr>
          <w:lang w:val="en-GB"/>
        </w:rPr>
      </w:pPr>
      <w:r w:rsidRPr="001B3F77">
        <w:rPr>
          <w:lang w:val="en-GB"/>
        </w:rPr>
        <w:t>Document and disseminate project lessons</w:t>
      </w:r>
    </w:p>
    <w:p w14:paraId="6A77B5CF" w14:textId="77777777" w:rsidR="00EA2B11" w:rsidRPr="001B3F77" w:rsidRDefault="00EA2B11" w:rsidP="001B5AF2">
      <w:pPr>
        <w:pStyle w:val="ListParagraph"/>
      </w:pPr>
      <w:bookmarkStart w:id="43" w:name="_Ref4655816"/>
      <w:r w:rsidRPr="001B3F77">
        <w:t>The COM will establish both methods and procedures for the project team to systematically document the experience of the project and finally prepare documents that present the project learning. The COM will guide in the practice the project team so that they can adequately document experiences, good practices and the interventions performed.</w:t>
      </w:r>
      <w:bookmarkEnd w:id="43"/>
    </w:p>
    <w:p w14:paraId="0D86C176" w14:textId="77777777" w:rsidR="00EA2B11" w:rsidRPr="001B3F77" w:rsidRDefault="00EA2B11" w:rsidP="001B5AF2">
      <w:pPr>
        <w:pStyle w:val="ListParagraph"/>
      </w:pPr>
      <w:r w:rsidRPr="001B3F77">
        <w:t>Onsite meetings for self-assessment and reflection with be organised with local key stakeholders implementing pilot interventions</w:t>
      </w:r>
      <w:r w:rsidRPr="001B3F77">
        <w:rPr>
          <w:rStyle w:val="FootnoteReference"/>
        </w:rPr>
        <w:footnoteReference w:id="35"/>
      </w:r>
      <w:r w:rsidRPr="001B3F77">
        <w:t xml:space="preserve">. A key element of these sessions will be to examine women´s contributions and perspectives. The results of these meetings will be systematized and presented to the Steering Committee of the project and reported in the annual reports to the GEF. </w:t>
      </w:r>
    </w:p>
    <w:p w14:paraId="05B877A1" w14:textId="77777777" w:rsidR="00EA2B11" w:rsidRPr="001B3F77" w:rsidRDefault="00EA2B11" w:rsidP="001B5AF2">
      <w:pPr>
        <w:pStyle w:val="ListParagraph"/>
      </w:pPr>
      <w:r w:rsidRPr="001B3F77">
        <w:t>At the end of year 3, it is expected to prepare three documents that systematise the project experience:</w:t>
      </w:r>
    </w:p>
    <w:p w14:paraId="10D211F7" w14:textId="77777777" w:rsidR="00EA2B11" w:rsidRPr="001B3F77" w:rsidRDefault="00EA2B11" w:rsidP="00121DB9">
      <w:pPr>
        <w:numPr>
          <w:ilvl w:val="0"/>
          <w:numId w:val="21"/>
        </w:numPr>
        <w:spacing w:before="60" w:after="60" w:line="240" w:lineRule="auto"/>
        <w:jc w:val="both"/>
        <w:rPr>
          <w:lang w:val="en-GB"/>
        </w:rPr>
      </w:pPr>
      <w:r w:rsidRPr="001B3F77">
        <w:rPr>
          <w:lang w:val="en-GB"/>
        </w:rPr>
        <w:t>Application of the TDA / SAP process in the three transboundary watersheds.</w:t>
      </w:r>
    </w:p>
    <w:p w14:paraId="6607E63A" w14:textId="77777777" w:rsidR="00EA2B11" w:rsidRPr="001B3F77" w:rsidRDefault="00EA2B11" w:rsidP="00121DB9">
      <w:pPr>
        <w:numPr>
          <w:ilvl w:val="0"/>
          <w:numId w:val="21"/>
        </w:numPr>
        <w:spacing w:before="60" w:after="60" w:line="240" w:lineRule="auto"/>
        <w:jc w:val="both"/>
        <w:rPr>
          <w:lang w:val="en-GB"/>
        </w:rPr>
      </w:pPr>
      <w:r w:rsidRPr="001B3F77">
        <w:rPr>
          <w:lang w:val="en-GB"/>
        </w:rPr>
        <w:t>Advancing governance in the transboundary watersheds.</w:t>
      </w:r>
    </w:p>
    <w:p w14:paraId="5818336F" w14:textId="77777777" w:rsidR="00EA2B11" w:rsidRPr="001B3F77" w:rsidRDefault="00EA2B11" w:rsidP="00121DB9">
      <w:pPr>
        <w:numPr>
          <w:ilvl w:val="0"/>
          <w:numId w:val="21"/>
        </w:numPr>
        <w:spacing w:before="60" w:after="60" w:line="240" w:lineRule="auto"/>
        <w:jc w:val="both"/>
        <w:rPr>
          <w:lang w:val="en-GB"/>
        </w:rPr>
      </w:pPr>
      <w:r w:rsidRPr="001B3F77">
        <w:rPr>
          <w:lang w:val="en-GB"/>
        </w:rPr>
        <w:t>Visibility and strengthening of the role of women in water management.</w:t>
      </w:r>
    </w:p>
    <w:p w14:paraId="337A0689" w14:textId="77777777" w:rsidR="00EA2B11" w:rsidRPr="001B3F77" w:rsidRDefault="00EA2B11" w:rsidP="001B5AF2">
      <w:pPr>
        <w:pStyle w:val="ListParagraph"/>
      </w:pPr>
      <w:r w:rsidRPr="001B3F77">
        <w:t>These documents will have a dissemination format to be accessible to a broad audience. Each document (</w:t>
      </w:r>
      <w:proofErr w:type="spellStart"/>
      <w:r w:rsidRPr="001B3F77">
        <w:t>i</w:t>
      </w:r>
      <w:proofErr w:type="spellEnd"/>
      <w:r w:rsidRPr="001B3F77">
        <w:t xml:space="preserve">) will have an executive summary in in Spanish, </w:t>
      </w:r>
      <w:proofErr w:type="spellStart"/>
      <w:r w:rsidRPr="001B3F77">
        <w:t>Awá</w:t>
      </w:r>
      <w:proofErr w:type="spellEnd"/>
      <w:r w:rsidRPr="001B3F77">
        <w:t xml:space="preserve"> pit, </w:t>
      </w:r>
      <w:proofErr w:type="spellStart"/>
      <w:r w:rsidRPr="001B3F77">
        <w:t>Kichwa</w:t>
      </w:r>
      <w:proofErr w:type="spellEnd"/>
      <w:r w:rsidRPr="001B3F77">
        <w:t xml:space="preserve"> and English, and (ii) will be in high-quality PDF format to be downloaded from the Web. </w:t>
      </w:r>
    </w:p>
    <w:p w14:paraId="6B598E1C" w14:textId="6393A9B7" w:rsidR="00EA2B11" w:rsidRPr="001B3F77" w:rsidRDefault="00EA2B11" w:rsidP="001B5AF2">
      <w:pPr>
        <w:pStyle w:val="ListParagraph"/>
      </w:pPr>
      <w:r w:rsidRPr="001B3F77">
        <w:t xml:space="preserve">For project closure, a memoir that summarise the project experience will be prepared in a simple and very graphics format. The memoir will have executive summaries in Spanish, </w:t>
      </w:r>
      <w:proofErr w:type="spellStart"/>
      <w:r w:rsidRPr="001B3F77">
        <w:t>Awá</w:t>
      </w:r>
      <w:proofErr w:type="spellEnd"/>
      <w:r w:rsidRPr="001B3F77">
        <w:t xml:space="preserve"> pit, </w:t>
      </w:r>
      <w:proofErr w:type="spellStart"/>
      <w:r w:rsidRPr="001B3F77">
        <w:t>Kichwa</w:t>
      </w:r>
      <w:proofErr w:type="spellEnd"/>
      <w:r w:rsidRPr="001B3F77">
        <w:t xml:space="preserve"> and English, and will be distributed mainly in PDF format through electronic means. However, it is expected to print a few hard copies for audiences without access to the web. In addition, three short videos will be prepared. These will summarise the project achievements and lessons, including testimonies of key stakeholders and beneficiaries. The short videos will be made available through </w:t>
      </w:r>
      <w:r w:rsidR="00483665" w:rsidRPr="001B3F77">
        <w:t>IW: LEARN</w:t>
      </w:r>
      <w:r w:rsidRPr="001B3F77">
        <w:t>, the project partners websites and YouTube.</w:t>
      </w:r>
    </w:p>
    <w:p w14:paraId="65ADA7EE" w14:textId="77777777" w:rsidR="00EA2B11" w:rsidRPr="001B3F77" w:rsidRDefault="00EA2B11" w:rsidP="001B5AF2">
      <w:pPr>
        <w:pStyle w:val="ListParagraph"/>
      </w:pPr>
      <w:r w:rsidRPr="001B3F77">
        <w:t xml:space="preserve">The formal closure will be performed on the second quarter of the fourth year. A public event will be organized in each country with broad participation of beneficiaries, key stakeholders and project partners. </w:t>
      </w:r>
    </w:p>
    <w:p w14:paraId="521034B2" w14:textId="0D15F289" w:rsidR="00EA2B11" w:rsidRPr="001B3F77" w:rsidRDefault="00EA2B11" w:rsidP="001B5AF2">
      <w:pPr>
        <w:pStyle w:val="ListParagraph"/>
      </w:pPr>
      <w:bookmarkStart w:id="44" w:name="_Ref12275081"/>
      <w:r w:rsidRPr="001B3F77">
        <w:t xml:space="preserve">To support dissemination of advances and lessons, GEF resources will be invested to support participation in the international </w:t>
      </w:r>
      <w:r w:rsidR="003D41FA" w:rsidRPr="001B3F77">
        <w:t>waters’</w:t>
      </w:r>
      <w:r w:rsidRPr="001B3F77">
        <w:t xml:space="preserve"> conferences of 2020 and 2022.</w:t>
      </w:r>
      <w:bookmarkEnd w:id="44"/>
    </w:p>
    <w:p w14:paraId="52C26555" w14:textId="77777777" w:rsidR="00EA2B11" w:rsidRPr="001B3F77" w:rsidRDefault="00EA2B11" w:rsidP="00EA2B11">
      <w:pPr>
        <w:pStyle w:val="Titulo6"/>
        <w:rPr>
          <w:lang w:val="en-GB"/>
        </w:rPr>
      </w:pPr>
      <w:r w:rsidRPr="001B3F77">
        <w:rPr>
          <w:lang w:val="en-GB"/>
        </w:rPr>
        <w:t>Incorporate gender perspective</w:t>
      </w:r>
    </w:p>
    <w:p w14:paraId="06B65176" w14:textId="77777777" w:rsidR="00EA2B11" w:rsidRPr="001B3F77" w:rsidRDefault="00EA2B11" w:rsidP="001B5AF2">
      <w:pPr>
        <w:pStyle w:val="ListParagraph"/>
      </w:pPr>
      <w:r w:rsidRPr="001B3F77">
        <w:t>The project has a gender action plan that guides the actions to be carried out to contribute to the generate of equal opportunities for men and women and to contribute to the empowerment of women (Annex 7). The gender action plan is summarised below in the PRODOC.</w:t>
      </w:r>
    </w:p>
    <w:p w14:paraId="1B5FDEB5" w14:textId="77777777" w:rsidR="00EA2B11" w:rsidRPr="001B3F77" w:rsidRDefault="00EA2B11" w:rsidP="001B5AF2">
      <w:pPr>
        <w:pStyle w:val="ListParagraph"/>
      </w:pPr>
      <w:r w:rsidRPr="001B3F77">
        <w:t>The binational coordinator of the project will be responsible for ensuring the adequate implementation of the gender action plan and for encouraging that the interventions of the project incorporate a gender approach. The EPG will coordinate the implementation of the gender action plan.</w:t>
      </w:r>
    </w:p>
    <w:p w14:paraId="47EF7A21" w14:textId="77777777" w:rsidR="00EA2B11" w:rsidRPr="001B3F77" w:rsidRDefault="00EA2B11" w:rsidP="001B5AF2">
      <w:pPr>
        <w:pStyle w:val="ListParagraph"/>
      </w:pPr>
      <w:r w:rsidRPr="001B3F77">
        <w:t xml:space="preserve">The actions of the gender plan are incorporated in all interventions of the project. However, to ensure an effective implementation, the EPG will organize (at the latest during the second quarter of the project implementation) the training of the project team and key staff of the project partners in key aspects of gender, cultural sensitivity and use of inclusive language. In these meetings, the gender action plan will be reviewed and the ways in which each person can contribute to its implementation will be analysed. The EPG will provide induction in gender aspects, cultural sensitivity and use of inclusive language to all new staff that joins the project as well as new partners that are incorporated during the implementation of the project.  </w:t>
      </w:r>
    </w:p>
    <w:p w14:paraId="492D1C8E" w14:textId="77777777" w:rsidR="00EA2B11" w:rsidRPr="001B3F77" w:rsidRDefault="00EA2B11" w:rsidP="001B5AF2">
      <w:pPr>
        <w:pStyle w:val="ListParagraph"/>
      </w:pPr>
      <w:r w:rsidRPr="001B3F77">
        <w:t>Annual meetings will be organised with women´s groups to have their views and recommendations about empowering women to participate in water governance.</w:t>
      </w:r>
    </w:p>
    <w:p w14:paraId="62AD41E2" w14:textId="77777777" w:rsidR="00EA2B11" w:rsidRPr="001B3F77" w:rsidRDefault="00EA2B11" w:rsidP="001B5AF2">
      <w:pPr>
        <w:pStyle w:val="ListParagraph"/>
      </w:pPr>
      <w:r w:rsidRPr="001B3F77">
        <w:t>Every six months it will be verified (</w:t>
      </w:r>
      <w:proofErr w:type="spellStart"/>
      <w:r w:rsidRPr="001B3F77">
        <w:t>i</w:t>
      </w:r>
      <w:proofErr w:type="spellEnd"/>
      <w:r w:rsidRPr="001B3F77">
        <w:t>) the status of budget execution related the gender action and (ii) there are appropriate conditions for participation and involvement of women in project interventions. This will be documented and reported within the project reports.</w:t>
      </w:r>
    </w:p>
    <w:p w14:paraId="7CBE065F" w14:textId="0A64C376" w:rsidR="00BE669A" w:rsidRPr="001B3F77" w:rsidRDefault="00BE669A" w:rsidP="00BE669A">
      <w:pPr>
        <w:rPr>
          <w:lang w:val="en-GB"/>
        </w:rPr>
      </w:pPr>
    </w:p>
    <w:p w14:paraId="56AB294F" w14:textId="52BF5E72" w:rsidR="00EC5ADE" w:rsidRPr="001B3F77" w:rsidRDefault="00EC5ADE" w:rsidP="00BE669A">
      <w:pPr>
        <w:rPr>
          <w:b/>
          <w:lang w:val="en-GB"/>
        </w:rPr>
      </w:pPr>
      <w:r w:rsidRPr="001B3F77">
        <w:rPr>
          <w:b/>
          <w:lang w:val="en-GB"/>
        </w:rPr>
        <w:t>Contribution to GEF objectives, Aichi targets and Sustainable Development Goals</w:t>
      </w:r>
    </w:p>
    <w:p w14:paraId="28C7634D" w14:textId="05D72476" w:rsidR="003E27C4" w:rsidRPr="001B3F77" w:rsidRDefault="003E27C4" w:rsidP="001B5AF2">
      <w:pPr>
        <w:pStyle w:val="ListParagraph"/>
      </w:pPr>
      <w:r w:rsidRPr="001B3F77">
        <w:t xml:space="preserve">The project will </w:t>
      </w:r>
      <w:r w:rsidR="0094300C" w:rsidRPr="001B3F77">
        <w:t xml:space="preserve">assist Colombia and Ecuador to advance in their actions to accomplish Aichi Biodiversity Targets 8 and </w:t>
      </w:r>
      <w:r w:rsidR="00483665" w:rsidRPr="001B3F77">
        <w:t>14 and</w:t>
      </w:r>
      <w:r w:rsidR="0094300C" w:rsidRPr="001B3F77">
        <w:t xml:space="preserve"> will indirectly contribute to achieving target 14. With respect to target 8, a </w:t>
      </w:r>
      <w:r w:rsidR="00483665" w:rsidRPr="001B3F77">
        <w:t>key element of the SAP</w:t>
      </w:r>
      <w:r w:rsidR="0094300C" w:rsidRPr="001B3F77">
        <w:t xml:space="preserve"> will be confronting water pollution from a range of sources. Also pilot 1 will directly test the use of </w:t>
      </w:r>
      <w:proofErr w:type="spellStart"/>
      <w:r w:rsidR="0094300C" w:rsidRPr="001B3F77">
        <w:t>vermifilters</w:t>
      </w:r>
      <w:proofErr w:type="spellEnd"/>
      <w:r w:rsidR="0094300C" w:rsidRPr="001B3F77">
        <w:t xml:space="preserve"> as a tool to reduce domestic wastewater pollution in rural areas. With respect to target 14, water conservation is at the core of IWRM and the SAP. Therefore, it is foreseen that the SAP will develop a comprehensive strategy to conserve the water cycle and the core ecosystems like paramos, rainforest and mangroves.</w:t>
      </w:r>
    </w:p>
    <w:p w14:paraId="3602E6FC" w14:textId="414F5DF0" w:rsidR="00EC5ADE" w:rsidRPr="001B3F77" w:rsidRDefault="00EC5ADE" w:rsidP="001B5AF2">
      <w:pPr>
        <w:pStyle w:val="ListParagraph"/>
      </w:pPr>
      <w:r w:rsidRPr="001B3F77">
        <w:t xml:space="preserve">The project is in line with Sustainable Development Goal </w:t>
      </w:r>
      <w:r w:rsidR="00483665" w:rsidRPr="001B3F77">
        <w:t>6 and</w:t>
      </w:r>
      <w:r w:rsidRPr="001B3F77">
        <w:t xml:space="preserve"> will directly contribute to target</w:t>
      </w:r>
      <w:r w:rsidR="000C69EE" w:rsidRPr="001B3F77">
        <w:t xml:space="preserve"> 6.5. In </w:t>
      </w:r>
      <w:r w:rsidR="00483665" w:rsidRPr="001B3F77">
        <w:t>addition,</w:t>
      </w:r>
      <w:r w:rsidR="000C69EE" w:rsidRPr="001B3F77">
        <w:t xml:space="preserve"> it will indirectly contribute to targets 6.3 and 6.6. </w:t>
      </w:r>
      <w:r w:rsidRPr="001B3F77">
        <w:t xml:space="preserve">It will contribute to objective </w:t>
      </w:r>
      <w:r w:rsidR="003E27C4" w:rsidRPr="001B3F77">
        <w:t>1</w:t>
      </w:r>
      <w:r w:rsidRPr="001B3F77">
        <w:t xml:space="preserve"> of the International Waters </w:t>
      </w:r>
      <w:proofErr w:type="gramStart"/>
      <w:r w:rsidRPr="001B3F77">
        <w:t>portfolio</w:t>
      </w:r>
      <w:proofErr w:type="gramEnd"/>
      <w:r w:rsidRPr="001B3F77">
        <w:t xml:space="preserve"> of GEF-6 (in particular outcomes </w:t>
      </w:r>
      <w:r w:rsidR="003E27C4" w:rsidRPr="001B3F77">
        <w:t>1</w:t>
      </w:r>
      <w:r w:rsidRPr="001B3F77">
        <w:t>.1</w:t>
      </w:r>
      <w:r w:rsidR="003E27C4" w:rsidRPr="001B3F77">
        <w:t>, 1.2.</w:t>
      </w:r>
      <w:r w:rsidRPr="001B3F77">
        <w:t xml:space="preserve"> and 1</w:t>
      </w:r>
      <w:r w:rsidR="003E27C4" w:rsidRPr="001B3F77">
        <w:t>.3</w:t>
      </w:r>
      <w:r w:rsidRPr="001B3F77">
        <w:t xml:space="preserve">) by fostering multi-state cooperation to </w:t>
      </w:r>
      <w:r w:rsidR="003E27C4" w:rsidRPr="001B3F77">
        <w:t>construct the foundation for transboundary management of three watersheds</w:t>
      </w:r>
      <w:r w:rsidRPr="001B3F77">
        <w:t>.</w:t>
      </w:r>
    </w:p>
    <w:p w14:paraId="5393250C" w14:textId="77777777" w:rsidR="003609B7" w:rsidRPr="001B3F77" w:rsidRDefault="003609B7" w:rsidP="003609B7"/>
    <w:p w14:paraId="7485C953" w14:textId="21F52E55" w:rsidR="00A353DA" w:rsidRPr="001B3F77" w:rsidRDefault="00A353DA" w:rsidP="00A353DA">
      <w:pPr>
        <w:pStyle w:val="GEFFieldtoFillout"/>
        <w:ind w:left="0"/>
        <w:jc w:val="both"/>
        <w:rPr>
          <w:rFonts w:eastAsia="SimSun"/>
          <w:b/>
          <w:color w:val="auto"/>
          <w:lang w:val="en-GB"/>
        </w:rPr>
      </w:pPr>
      <w:r w:rsidRPr="001B3F77">
        <w:rPr>
          <w:rFonts w:eastAsia="SimSun"/>
          <w:b/>
          <w:color w:val="auto"/>
          <w:lang w:val="en-GB"/>
        </w:rPr>
        <w:t>Incremental/ additional cost reasoning and global environmental benefits</w:t>
      </w:r>
    </w:p>
    <w:p w14:paraId="55FF496C" w14:textId="77777777" w:rsidR="00A353DA" w:rsidRPr="001B3F77" w:rsidRDefault="00A353DA" w:rsidP="00A353DA">
      <w:pPr>
        <w:pStyle w:val="GEFFieldtoFillout"/>
        <w:ind w:left="0"/>
        <w:jc w:val="both"/>
        <w:rPr>
          <w:rFonts w:eastAsia="SimSun"/>
          <w:color w:val="auto"/>
          <w:lang w:val="en-GB"/>
        </w:rPr>
      </w:pPr>
    </w:p>
    <w:p w14:paraId="536061FB" w14:textId="77777777" w:rsidR="00625B90" w:rsidRPr="001B3F77" w:rsidRDefault="00BE669A" w:rsidP="001B5AF2">
      <w:pPr>
        <w:pStyle w:val="ListParagraph"/>
      </w:pPr>
      <w:r w:rsidRPr="001B3F77">
        <w:t xml:space="preserve">The baseline situation is that the condition of the three transboundary </w:t>
      </w:r>
      <w:r w:rsidR="00690B00" w:rsidRPr="001B3F77">
        <w:t>basins</w:t>
      </w:r>
      <w:r w:rsidRPr="001B3F77">
        <w:t xml:space="preserve"> has clear symptoms of deterioration. There has been important progress to build the basis for collaborative action, but current activities do not address poor water governance which is the core root cause.  </w:t>
      </w:r>
      <w:r w:rsidR="00690B00" w:rsidRPr="001B3F77">
        <w:t>In addition, existing binational instruments are insufficient to sustain formal binational action to advance on transboundary watershed management.</w:t>
      </w:r>
    </w:p>
    <w:p w14:paraId="30F829DF" w14:textId="5E1805C3" w:rsidR="00BE669A" w:rsidRPr="001B3F77" w:rsidRDefault="001F0B00" w:rsidP="001B5AF2">
      <w:pPr>
        <w:pStyle w:val="ListParagraph"/>
      </w:pPr>
      <w:r w:rsidRPr="001B3F77">
        <w:t xml:space="preserve">GEF resources will be crucial to support a major endeavour to construct the institutional arrangements to </w:t>
      </w:r>
      <w:r w:rsidR="00483665" w:rsidRPr="001B3F77">
        <w:t>sustain collaborative transboundary</w:t>
      </w:r>
      <w:r w:rsidRPr="001B3F77">
        <w:t xml:space="preserve"> watershed management</w:t>
      </w:r>
      <w:r w:rsidR="000076A9" w:rsidRPr="001B3F77">
        <w:t xml:space="preserve"> (i.e., a Strategic Action </w:t>
      </w:r>
      <w:r w:rsidR="00483665" w:rsidRPr="001B3F77">
        <w:t>Programme</w:t>
      </w:r>
      <w:r w:rsidR="000076A9" w:rsidRPr="001B3F77">
        <w:t xml:space="preserve"> formally adopted by Colombia and Ecuador</w:t>
      </w:r>
      <w:r w:rsidR="00E160A1" w:rsidRPr="001B3F77">
        <w:t>)</w:t>
      </w:r>
      <w:r w:rsidRPr="001B3F77">
        <w:t>. The TDA/SAP process will be the main tool. An exercise of deep collaborative and inclusive analysis and strategic planning will warrant the mainstreaming of fundamental elements such as watershed identity, governance, participation and representation. The aim will be to have a formal binding instrument (the SAP) that has an adequate balance between the technical, social-gender and political dimensions of transboundary management. In addition, it is envisioned that the SAP will be the basis for future actions at the local, national and binational levels.</w:t>
      </w:r>
    </w:p>
    <w:p w14:paraId="14ED09B5" w14:textId="4A62288D" w:rsidR="001F0B00" w:rsidRPr="001B3F77" w:rsidRDefault="001F0B00" w:rsidP="001B5AF2">
      <w:pPr>
        <w:pStyle w:val="ListParagraph"/>
      </w:pPr>
      <w:r w:rsidRPr="001B3F77">
        <w:t xml:space="preserve">The project will build upon a range of existing experience and </w:t>
      </w:r>
      <w:r w:rsidR="0047384A" w:rsidRPr="001B3F77">
        <w:t>ongoing</w:t>
      </w:r>
      <w:r w:rsidRPr="001B3F77">
        <w:t xml:space="preserve"> initiatives</w:t>
      </w:r>
      <w:r w:rsidR="0047384A" w:rsidRPr="001B3F77">
        <w:t xml:space="preserve"> from a range of national and local entities</w:t>
      </w:r>
      <w:r w:rsidRPr="001B3F77">
        <w:t xml:space="preserve">. For example, the TDA will use information and experience that is being generated by five projects which are sponsored by the MacArthur Foundation and focus on the Mira and </w:t>
      </w:r>
      <w:proofErr w:type="spellStart"/>
      <w:r w:rsidRPr="001B3F77">
        <w:t>Mataje</w:t>
      </w:r>
      <w:proofErr w:type="spellEnd"/>
      <w:r w:rsidRPr="001B3F77">
        <w:t xml:space="preserve"> basins</w:t>
      </w:r>
      <w:r w:rsidRPr="001B3F77">
        <w:rPr>
          <w:rStyle w:val="FootnoteReference"/>
        </w:rPr>
        <w:footnoteReference w:id="36"/>
      </w:r>
      <w:r w:rsidRPr="001B3F77">
        <w:t>.</w:t>
      </w:r>
      <w:r w:rsidR="00E768F1" w:rsidRPr="001B3F77">
        <w:t xml:space="preserve"> </w:t>
      </w:r>
      <w:r w:rsidR="00483665" w:rsidRPr="001B3F77">
        <w:t>Also,</w:t>
      </w:r>
      <w:r w:rsidR="00E768F1" w:rsidRPr="001B3F77">
        <w:t xml:space="preserve"> the World Food Programme is </w:t>
      </w:r>
      <w:r w:rsidR="003A1E57" w:rsidRPr="001B3F77">
        <w:t xml:space="preserve">implementing </w:t>
      </w:r>
      <w:r w:rsidR="00BC6CC4" w:rsidRPr="001B3F77">
        <w:t xml:space="preserve">along the Colombia – Ecuador border </w:t>
      </w:r>
      <w:r w:rsidR="003A1E57" w:rsidRPr="001B3F77">
        <w:t>a project, funded by the Adaptation Fund, to build adaptive capacity to climate change in indigenous and Afro-descendant communities; this project will prepare a vulnerability analysis that will be a direct input for the TDA.</w:t>
      </w:r>
      <w:r w:rsidR="004C2E59" w:rsidRPr="001B3F77">
        <w:t xml:space="preserve"> Finally, both countries will </w:t>
      </w:r>
      <w:r w:rsidR="000076A9" w:rsidRPr="001B3F77">
        <w:t>build upon</w:t>
      </w:r>
      <w:r w:rsidR="004C2E59" w:rsidRPr="001B3F77">
        <w:t xml:space="preserve"> their previous experience with the preparation of the TDA for the Amazon basin (GEF ID 2364) and the Ecuadorian experience with the TDA of the </w:t>
      </w:r>
      <w:proofErr w:type="spellStart"/>
      <w:r w:rsidR="004C2E59" w:rsidRPr="001B3F77">
        <w:t>Puyango</w:t>
      </w:r>
      <w:proofErr w:type="spellEnd"/>
      <w:r w:rsidR="004C2E59" w:rsidRPr="001B3F77">
        <w:t xml:space="preserve">-Tumbes, </w:t>
      </w:r>
      <w:proofErr w:type="spellStart"/>
      <w:r w:rsidR="004C2E59" w:rsidRPr="001B3F77">
        <w:t>Catamayo-Chira</w:t>
      </w:r>
      <w:proofErr w:type="spellEnd"/>
      <w:r w:rsidR="004C2E59" w:rsidRPr="001B3F77">
        <w:t xml:space="preserve"> and </w:t>
      </w:r>
      <w:proofErr w:type="spellStart"/>
      <w:r w:rsidR="004C2E59" w:rsidRPr="001B3F77">
        <w:t>Zarumilla</w:t>
      </w:r>
      <w:proofErr w:type="spellEnd"/>
      <w:r w:rsidR="004C2E59" w:rsidRPr="001B3F77">
        <w:t xml:space="preserve"> basins (GEF ID 5284).</w:t>
      </w:r>
    </w:p>
    <w:p w14:paraId="1F4BCD5A" w14:textId="5F1866BE" w:rsidR="000076A9" w:rsidRPr="001B3F77" w:rsidRDefault="00564401" w:rsidP="001B5AF2">
      <w:pPr>
        <w:pStyle w:val="ListParagraph"/>
      </w:pPr>
      <w:r w:rsidRPr="001B3F77">
        <w:t xml:space="preserve">The GEF investment will also generate lessons that will be useful for both countries and for other regions of the world. The TDA/SAP process will have to incorporate </w:t>
      </w:r>
      <w:r w:rsidR="00E34960" w:rsidRPr="001B3F77">
        <w:t xml:space="preserve">the construction of transboundary water governance </w:t>
      </w:r>
      <w:r w:rsidRPr="001B3F77">
        <w:t xml:space="preserve">in a highly insecure </w:t>
      </w:r>
      <w:r w:rsidR="00106FB8" w:rsidRPr="001B3F77">
        <w:t>setting</w:t>
      </w:r>
      <w:r w:rsidR="003A2A36" w:rsidRPr="001B3F77">
        <w:t xml:space="preserve"> </w:t>
      </w:r>
      <w:r w:rsidR="00E34960" w:rsidRPr="001B3F77">
        <w:t>that affect</w:t>
      </w:r>
      <w:r w:rsidR="00106FB8" w:rsidRPr="001B3F77">
        <w:t>s</w:t>
      </w:r>
      <w:r w:rsidR="00E34960" w:rsidRPr="001B3F77">
        <w:t xml:space="preserve"> the environment and society at large.</w:t>
      </w:r>
      <w:r w:rsidR="00A353DA" w:rsidRPr="001B3F77">
        <w:t xml:space="preserve"> Also, the pilot interventions will generate valuable lessons. For example, </w:t>
      </w:r>
      <w:proofErr w:type="spellStart"/>
      <w:r w:rsidR="00A353DA" w:rsidRPr="001B3F77">
        <w:t>vermifilters</w:t>
      </w:r>
      <w:proofErr w:type="spellEnd"/>
      <w:r w:rsidR="00A353DA" w:rsidRPr="001B3F77">
        <w:t xml:space="preserve"> will be installed in four localities with different conditions. The practical experience with </w:t>
      </w:r>
      <w:proofErr w:type="spellStart"/>
      <w:r w:rsidR="00A353DA" w:rsidRPr="001B3F77">
        <w:t>vermifilters</w:t>
      </w:r>
      <w:proofErr w:type="spellEnd"/>
      <w:r w:rsidR="00A353DA" w:rsidRPr="001B3F77">
        <w:t xml:space="preserve"> will serve to assess their effectiveness and performance in remote localities. </w:t>
      </w:r>
    </w:p>
    <w:p w14:paraId="107B4FA7" w14:textId="4DFD7A04" w:rsidR="00106FB8" w:rsidRPr="001B3F77" w:rsidRDefault="00106FB8" w:rsidP="001B5AF2">
      <w:pPr>
        <w:pStyle w:val="ListParagraph"/>
      </w:pPr>
      <w:r w:rsidRPr="001B3F77">
        <w:t>At the end, the project will cont</w:t>
      </w:r>
      <w:r w:rsidR="006A74F5" w:rsidRPr="001B3F77">
        <w:t>ribute to improve conservation of about 1.5 million hectares that include a range of</w:t>
      </w:r>
      <w:r w:rsidR="00357714" w:rsidRPr="001B3F77">
        <w:t xml:space="preserve"> interconnected</w:t>
      </w:r>
      <w:r w:rsidR="006A74F5" w:rsidRPr="001B3F77">
        <w:t xml:space="preserve"> </w:t>
      </w:r>
      <w:r w:rsidR="00357714" w:rsidRPr="001B3F77">
        <w:t>ecosystems from high-altitude paramos down to estuarine systems</w:t>
      </w:r>
      <w:r w:rsidR="00470A08" w:rsidRPr="001B3F77">
        <w:t xml:space="preserve"> that sustain endemic and high conservation value fauna and flora.</w:t>
      </w:r>
    </w:p>
    <w:p w14:paraId="103EDBD9" w14:textId="4C0B80B5" w:rsidR="00470A08" w:rsidRPr="001B3F77" w:rsidRDefault="00470A08" w:rsidP="001B5AF2">
      <w:pPr>
        <w:pStyle w:val="ListParagraph"/>
      </w:pPr>
      <w:r w:rsidRPr="001B3F77">
        <w:t>Finally, an important contribution of the project is the direct inclusion of gender and indigenous people sensitive actions in all interventions. The project is based on a participatory and inclusive approach and will generate important lessons that will be useful worldwide.</w:t>
      </w:r>
    </w:p>
    <w:p w14:paraId="0A03AD37" w14:textId="77777777" w:rsidR="003609B7" w:rsidRPr="001B3F77" w:rsidRDefault="003609B7" w:rsidP="00BE669A">
      <w:pPr>
        <w:rPr>
          <w:lang w:val="en-GB"/>
        </w:rPr>
      </w:pPr>
    </w:p>
    <w:p w14:paraId="7021395E" w14:textId="51B11248" w:rsidR="00434DCD" w:rsidRPr="001B3F77" w:rsidRDefault="00EB7A79" w:rsidP="00BE669A">
      <w:pPr>
        <w:rPr>
          <w:lang w:val="en-GB"/>
        </w:rPr>
      </w:pPr>
      <w:r w:rsidRPr="001B3F77">
        <w:rPr>
          <w:lang w:val="en-GB"/>
        </w:rPr>
        <w:t>innovativeness, sustainability and potential for scaling up.  </w:t>
      </w:r>
      <w:r w:rsidRPr="001B3F77">
        <w:rPr>
          <w:lang w:val="en-GB"/>
        </w:rPr>
        <w:tab/>
      </w:r>
    </w:p>
    <w:p w14:paraId="111737D0" w14:textId="222829B6" w:rsidR="00C22846" w:rsidRPr="001B3F77" w:rsidRDefault="00C22846" w:rsidP="00BE669A">
      <w:pPr>
        <w:rPr>
          <w:lang w:val="en-GB"/>
        </w:rPr>
      </w:pPr>
      <w:r w:rsidRPr="001B3F77">
        <w:rPr>
          <w:lang w:val="en-GB"/>
        </w:rPr>
        <w:t>Innovation</w:t>
      </w:r>
    </w:p>
    <w:p w14:paraId="45A2AD87" w14:textId="5909113A" w:rsidR="00B629BF" w:rsidRPr="001B3F77" w:rsidRDefault="003609B7" w:rsidP="001B5AF2">
      <w:pPr>
        <w:pStyle w:val="ListParagraph"/>
      </w:pPr>
      <w:r w:rsidRPr="001B3F77">
        <w:t>The main innovations from the present project are:</w:t>
      </w:r>
    </w:p>
    <w:p w14:paraId="669E64A9" w14:textId="195E3CD0" w:rsidR="003609B7" w:rsidRPr="001B3F77" w:rsidRDefault="00471564" w:rsidP="001B5AF2">
      <w:pPr>
        <w:pStyle w:val="ListParagraph"/>
        <w:numPr>
          <w:ilvl w:val="0"/>
          <w:numId w:val="24"/>
        </w:numPr>
      </w:pPr>
      <w:r w:rsidRPr="001B3F77">
        <w:t xml:space="preserve">To develop a TDA/SAP process and </w:t>
      </w:r>
      <w:r w:rsidR="00683D73" w:rsidRPr="001B3F77">
        <w:t xml:space="preserve">to </w:t>
      </w:r>
      <w:r w:rsidRPr="001B3F77">
        <w:t>con</w:t>
      </w:r>
      <w:r w:rsidR="00683D73" w:rsidRPr="001B3F77">
        <w:t>s</w:t>
      </w:r>
      <w:r w:rsidRPr="001B3F77">
        <w:t xml:space="preserve">truct </w:t>
      </w:r>
      <w:r w:rsidR="001E2A5F" w:rsidRPr="001B3F77">
        <w:t>institutional arrangements for water governance in a complex security environment that can hinder project implementation and limit stakeholder engagement. The project team will have to incorporate conflict-</w:t>
      </w:r>
      <w:r w:rsidR="00483665" w:rsidRPr="001B3F77">
        <w:t>sensitive</w:t>
      </w:r>
      <w:r w:rsidR="001E2A5F" w:rsidRPr="001B3F77">
        <w:t xml:space="preserve"> approaches into the annual workplans, assessing the risk level and taking preventive action to avoid exacerbating</w:t>
      </w:r>
      <w:r w:rsidR="00683D73" w:rsidRPr="001B3F77">
        <w:t xml:space="preserve"> existing risks.</w:t>
      </w:r>
    </w:p>
    <w:p w14:paraId="67958F35" w14:textId="1C32BBC0" w:rsidR="00683D73" w:rsidRPr="001B3F77" w:rsidRDefault="00683D73" w:rsidP="001B5AF2">
      <w:pPr>
        <w:pStyle w:val="ListParagraph"/>
        <w:numPr>
          <w:ilvl w:val="0"/>
          <w:numId w:val="24"/>
        </w:numPr>
      </w:pPr>
      <w:r w:rsidRPr="001B3F77">
        <w:t xml:space="preserve">Evaluate the performance of </w:t>
      </w:r>
      <w:proofErr w:type="spellStart"/>
      <w:r w:rsidRPr="001B3F77">
        <w:t>vermifilters</w:t>
      </w:r>
      <w:proofErr w:type="spellEnd"/>
      <w:r w:rsidRPr="001B3F77">
        <w:t xml:space="preserve"> to treat wastewater in rural communities. </w:t>
      </w:r>
      <w:r w:rsidR="00560B66" w:rsidRPr="001B3F77">
        <w:t xml:space="preserve">There is abundant literature about the use of </w:t>
      </w:r>
      <w:proofErr w:type="spellStart"/>
      <w:r w:rsidR="00560B66" w:rsidRPr="001B3F77">
        <w:t>vermifilters</w:t>
      </w:r>
      <w:proofErr w:type="spellEnd"/>
      <w:r w:rsidR="00560B66" w:rsidRPr="001B3F77">
        <w:t xml:space="preserve">, but there is little practical experience in Colombia and Ecuador. </w:t>
      </w:r>
      <w:r w:rsidRPr="001B3F77">
        <w:t xml:space="preserve">The </w:t>
      </w:r>
      <w:r w:rsidR="00FE43E5" w:rsidRPr="001B3F77">
        <w:t>project will</w:t>
      </w:r>
      <w:r w:rsidR="00560B66" w:rsidRPr="001B3F77">
        <w:t xml:space="preserve"> facilitate the implementation </w:t>
      </w:r>
      <w:r w:rsidR="004214BD" w:rsidRPr="001B3F77">
        <w:t xml:space="preserve">of </w:t>
      </w:r>
      <w:proofErr w:type="spellStart"/>
      <w:r w:rsidR="004214BD" w:rsidRPr="001B3F77">
        <w:t>vermifilters</w:t>
      </w:r>
      <w:proofErr w:type="spellEnd"/>
      <w:r w:rsidR="004214BD" w:rsidRPr="001B3F77">
        <w:t xml:space="preserve"> </w:t>
      </w:r>
      <w:r w:rsidR="00560B66" w:rsidRPr="001B3F77">
        <w:t>in four rural localities</w:t>
      </w:r>
      <w:r w:rsidR="004214BD" w:rsidRPr="001B3F77">
        <w:t xml:space="preserve"> (pilot 1)</w:t>
      </w:r>
      <w:r w:rsidR="00560B66" w:rsidRPr="001B3F77">
        <w:t>. This will allow to have practical experience on their performance and operation (including the production and use of humus and the use of the effluent for irrigation) and to assess their usefulness for small communities in the transboundary watersheds.</w:t>
      </w:r>
    </w:p>
    <w:p w14:paraId="61596CB8" w14:textId="22580328" w:rsidR="004214BD" w:rsidRPr="001B3F77" w:rsidRDefault="004214BD" w:rsidP="001B5AF2">
      <w:pPr>
        <w:pStyle w:val="ListParagraph"/>
        <w:numPr>
          <w:ilvl w:val="0"/>
          <w:numId w:val="24"/>
        </w:numPr>
      </w:pPr>
      <w:r w:rsidRPr="001B3F77">
        <w:t>Hydrometeorological data sharing. The project will support the development of a pilot to have real-time hydrometeorological data available to support early warning systems and as an input for decision-making through a public binational integrated display (viewer) to query data at various scales. This collaborative binational effort will allow to explore new tools and to have hands-on experience on the development and application of data sharing protocols. It is envisioned that this experience could be replicated in other areas.</w:t>
      </w:r>
    </w:p>
    <w:p w14:paraId="5DC8FE5A" w14:textId="5E41BDB6" w:rsidR="00671263" w:rsidRPr="001B3F77" w:rsidRDefault="004214BD" w:rsidP="001B5AF2">
      <w:pPr>
        <w:pStyle w:val="ListParagraph"/>
        <w:numPr>
          <w:ilvl w:val="0"/>
          <w:numId w:val="24"/>
        </w:numPr>
      </w:pPr>
      <w:r w:rsidRPr="001B3F77">
        <w:t xml:space="preserve">Use of bioengineering measures to prevent landslides. It is well known that vegetation helps stabilise slopes. </w:t>
      </w:r>
      <w:r w:rsidR="00483665" w:rsidRPr="001B3F77">
        <w:t>But</w:t>
      </w:r>
      <w:r w:rsidR="00CF6A45" w:rsidRPr="001B3F77">
        <w:t xml:space="preserve"> this project will allow local groups to get </w:t>
      </w:r>
      <w:r w:rsidRPr="001B3F77">
        <w:t xml:space="preserve">hands-on experience on the use </w:t>
      </w:r>
      <w:r w:rsidR="00483665" w:rsidRPr="001B3F77">
        <w:t>of native</w:t>
      </w:r>
      <w:r w:rsidRPr="001B3F77">
        <w:t xml:space="preserve"> vegetation and </w:t>
      </w:r>
      <w:r w:rsidR="00CF6A45" w:rsidRPr="001B3F77">
        <w:t>their own</w:t>
      </w:r>
      <w:r w:rsidRPr="001B3F77">
        <w:t xml:space="preserve"> knowledge to stabilize unstable slopes (pilot 3). </w:t>
      </w:r>
    </w:p>
    <w:p w14:paraId="7A2693F4" w14:textId="3A581592" w:rsidR="00C22846" w:rsidRPr="001B3F77" w:rsidRDefault="00C22846" w:rsidP="00C22846">
      <w:r w:rsidRPr="001B3F77">
        <w:t>Sustainability</w:t>
      </w:r>
    </w:p>
    <w:p w14:paraId="0CE800EB" w14:textId="772BE38A" w:rsidR="00800D70" w:rsidRPr="001B3F77" w:rsidRDefault="00C22846" w:rsidP="001B5AF2">
      <w:pPr>
        <w:pStyle w:val="ListParagraph"/>
      </w:pPr>
      <w:r w:rsidRPr="001B3F77">
        <w:t>The key elements of project sustainability are:</w:t>
      </w:r>
    </w:p>
    <w:p w14:paraId="6DDFB6E8" w14:textId="77777777" w:rsidR="001247B2" w:rsidRPr="001B3F77" w:rsidRDefault="001247B2" w:rsidP="001247B2">
      <w:r w:rsidRPr="001B3F77">
        <w:t>Environmental sustainability</w:t>
      </w:r>
    </w:p>
    <w:p w14:paraId="3A78DFB6" w14:textId="5F2D549D" w:rsidR="001247B2" w:rsidRPr="001B3F77" w:rsidRDefault="001247B2" w:rsidP="001B5AF2">
      <w:pPr>
        <w:pStyle w:val="ListParagraph"/>
      </w:pPr>
      <w:r w:rsidRPr="001B3F77">
        <w:t>The central axis of the project is to catalyse water conservation and IWRM in transboundary basins. The focus of the project is water governance which is the basis for sound transboundary IWRM. The highly participatory approach of the project will contribute to internalize the perspective water conservation at different levels of society.</w:t>
      </w:r>
    </w:p>
    <w:p w14:paraId="4A2B25A7" w14:textId="38AC8F77" w:rsidR="001247B2" w:rsidRPr="001B3F77" w:rsidRDefault="001247B2" w:rsidP="001B5AF2">
      <w:pPr>
        <w:pStyle w:val="ListParagraph"/>
      </w:pPr>
      <w:r w:rsidRPr="001B3F77">
        <w:t>Climate change will affect the transboundary basins and the biodiversity of the area. In this regard, the project will encourage the internalization of climate considerations in the SAP.</w:t>
      </w:r>
    </w:p>
    <w:p w14:paraId="74505E04" w14:textId="6F01D48A" w:rsidR="001247B2" w:rsidRPr="001B3F77" w:rsidRDefault="001247B2" w:rsidP="001B5AF2">
      <w:pPr>
        <w:pStyle w:val="ListParagraph"/>
      </w:pPr>
      <w:r w:rsidRPr="001B3F77">
        <w:t>All actions will be framed within the corresponding strategies and national plans of biodiversity and climate change.</w:t>
      </w:r>
    </w:p>
    <w:p w14:paraId="4A33C44D" w14:textId="77777777" w:rsidR="001247B2" w:rsidRPr="001B3F77" w:rsidRDefault="001247B2" w:rsidP="001247B2">
      <w:r w:rsidRPr="001B3F77">
        <w:t>Social sustainability</w:t>
      </w:r>
    </w:p>
    <w:p w14:paraId="3EFE99C3" w14:textId="2E884D26" w:rsidR="001247B2" w:rsidRPr="001B3F77" w:rsidRDefault="001247B2" w:rsidP="001B5AF2">
      <w:pPr>
        <w:pStyle w:val="ListParagraph"/>
      </w:pPr>
      <w:r w:rsidRPr="001B3F77">
        <w:t xml:space="preserve">The project includes a participatory approach and emphasizes the involvement of key stakeholders in water conservation of the transboundary basins. Measures will be taken to ensure that local stakeholders (farmers, indigenous people) are represented and participate in the processes of construction of the TDA and the SAP, in training activities, and in watershed management processes. </w:t>
      </w:r>
    </w:p>
    <w:p w14:paraId="485D94DF" w14:textId="603FAEE2" w:rsidR="001247B2" w:rsidRPr="001B3F77" w:rsidRDefault="001247B2" w:rsidP="001B5AF2">
      <w:pPr>
        <w:pStyle w:val="ListParagraph"/>
      </w:pPr>
      <w:r w:rsidRPr="001B3F77">
        <w:t xml:space="preserve">The TDA/SAP process will facilitate multi-level interaction, dialogue and collaboration. A fundamental element will be that the key stakeholders will collaborate to address common problems and will develop relationships based on trust, which will contribute to strengthening social capital. </w:t>
      </w:r>
    </w:p>
    <w:p w14:paraId="49251058" w14:textId="77777777" w:rsidR="001247B2" w:rsidRPr="001B3F77" w:rsidRDefault="001247B2" w:rsidP="001247B2">
      <w:r w:rsidRPr="001B3F77">
        <w:t>Institutional sustainability</w:t>
      </w:r>
    </w:p>
    <w:p w14:paraId="08AC2053" w14:textId="77777777" w:rsidR="001247B2" w:rsidRPr="001B3F77" w:rsidRDefault="001247B2" w:rsidP="001B5AF2">
      <w:pPr>
        <w:pStyle w:val="ListParagraph"/>
      </w:pPr>
      <w:r w:rsidRPr="001B3F77">
        <w:t>The project is anchored in the water authorities and the ministries of foreign affairs of Colombia and Ecuador, as well as in the Government of Nariño and the three provincial governments of Ecuador. The countries have expressed their interest to support conservation and IWRM in the transboundary basins.  There are formal mechanisms to sustain collaborative binational actions, like the Colombo - Ecuadorian Neighbourhood and Integration Commission and the binational ministerial cabinets. There is also the possibility that both countries could establish a binational commission for the transboundary basins.</w:t>
      </w:r>
    </w:p>
    <w:p w14:paraId="0B98CF1C" w14:textId="1C1C671A" w:rsidR="001247B2" w:rsidRPr="001B3F77" w:rsidRDefault="001247B2" w:rsidP="001B5AF2">
      <w:pPr>
        <w:pStyle w:val="ListParagraph"/>
      </w:pPr>
      <w:r w:rsidRPr="001B3F77">
        <w:t>At the national level, the interventions will integrate multiple private and public actors. It is expected that through this networking, the fundamental elements of the project will continue in the institutional agendas.</w:t>
      </w:r>
    </w:p>
    <w:p w14:paraId="004E0C24" w14:textId="77777777" w:rsidR="001247B2" w:rsidRPr="001B3F77" w:rsidRDefault="001247B2" w:rsidP="001247B2">
      <w:r w:rsidRPr="001B3F77">
        <w:t>Financial sustainability</w:t>
      </w:r>
    </w:p>
    <w:p w14:paraId="69C511DA" w14:textId="7BAE5970" w:rsidR="00C22846" w:rsidRPr="001B3F77" w:rsidRDefault="001247B2" w:rsidP="001B5AF2">
      <w:pPr>
        <w:pStyle w:val="ListParagraph"/>
      </w:pPr>
      <w:r w:rsidRPr="001B3F77">
        <w:t>GEF resources will be invested in strategic actions to catalyse a robust integrated management of the transboundary basins. The post-project sustainability of the actions is ensured by their integration into the institutional budgets of several stakeholders such as the water authorities, local governments and civil society organizations.</w:t>
      </w:r>
    </w:p>
    <w:p w14:paraId="3B77E7ED" w14:textId="25582999" w:rsidR="00800D70" w:rsidRPr="001B3F77" w:rsidRDefault="00C22846" w:rsidP="00800D70">
      <w:pPr>
        <w:rPr>
          <w:lang w:val="en-GB"/>
        </w:rPr>
      </w:pPr>
      <w:r w:rsidRPr="001B3F77">
        <w:rPr>
          <w:lang w:val="en-GB"/>
        </w:rPr>
        <w:t>Replication</w:t>
      </w:r>
    </w:p>
    <w:p w14:paraId="4240A827" w14:textId="40EDF2F3" w:rsidR="00C22846" w:rsidRPr="001B3F77" w:rsidRDefault="00CE023E" w:rsidP="001B5AF2">
      <w:pPr>
        <w:pStyle w:val="ListParagraph"/>
      </w:pPr>
      <w:r w:rsidRPr="001B3F77">
        <w:t xml:space="preserve">There is high probability of replicating the lessons learned from the project. GEF resources have been strategically assigned to activities with high potential to </w:t>
      </w:r>
      <w:r w:rsidR="00483665" w:rsidRPr="001B3F77">
        <w:t>catalyse</w:t>
      </w:r>
      <w:r w:rsidRPr="001B3F77">
        <w:t xml:space="preserve"> learning. For this purpose, the experience and lessons of the participatory process of preparing the TDA and SAP and the pilot projects will be documented and disseminated through the project website, the portals and channels of the project partners and the IW: LEARN platform. It is expected that the lessons learned from the pilot projects (e.g., </w:t>
      </w:r>
      <w:proofErr w:type="spellStart"/>
      <w:r w:rsidRPr="001B3F77">
        <w:t>vermifilters</w:t>
      </w:r>
      <w:proofErr w:type="spellEnd"/>
      <w:r w:rsidRPr="001B3F77">
        <w:t>) will be immediately used in the short term within the transboundary basins and other regions in both countries. The lessons learned from this project will be certainly applicable to various contexts of the planet.</w:t>
      </w:r>
    </w:p>
    <w:p w14:paraId="02093D8D" w14:textId="77777777" w:rsidR="00800D70" w:rsidRPr="001B3F77" w:rsidRDefault="00800D70" w:rsidP="00800D70">
      <w:pPr>
        <w:rPr>
          <w:lang w:val="en-GB"/>
        </w:rPr>
      </w:pPr>
    </w:p>
    <w:p w14:paraId="378B0485" w14:textId="77777777" w:rsidR="00FB0AD0" w:rsidRPr="001B3F77" w:rsidRDefault="007F7CA5" w:rsidP="00FB0AD0">
      <w:pPr>
        <w:spacing w:after="0" w:line="240" w:lineRule="auto"/>
        <w:outlineLvl w:val="0"/>
        <w:rPr>
          <w:rFonts w:ascii="Times New Roman" w:hAnsi="Times New Roman"/>
          <w:color w:val="000000"/>
          <w:lang w:val="en-GB"/>
        </w:rPr>
      </w:pPr>
      <w:r w:rsidRPr="001B3F77">
        <w:rPr>
          <w:rFonts w:ascii="Times New Roman" w:hAnsi="Times New Roman"/>
          <w:i/>
          <w:lang w:val="en-GB"/>
        </w:rPr>
        <w:t>A.2.</w:t>
      </w:r>
      <w:r w:rsidR="00FB0AD0" w:rsidRPr="001B3F77">
        <w:rPr>
          <w:rFonts w:ascii="Times New Roman" w:hAnsi="Times New Roman"/>
          <w:color w:val="000000"/>
          <w:lang w:val="en-GB"/>
        </w:rPr>
        <w:t xml:space="preserve"> </w:t>
      </w:r>
      <w:bookmarkStart w:id="45" w:name="_Hlk523401260"/>
      <w:r w:rsidR="00FB0AD0" w:rsidRPr="001B3F77">
        <w:rPr>
          <w:rFonts w:ascii="Times New Roman" w:hAnsi="Times New Roman"/>
          <w:i/>
          <w:color w:val="000000"/>
          <w:lang w:val="en-GB"/>
        </w:rPr>
        <w:t xml:space="preserve">Child Project?  </w:t>
      </w:r>
      <w:r w:rsidR="00FB0AD0" w:rsidRPr="001B3F77">
        <w:rPr>
          <w:rFonts w:ascii="Times New Roman" w:hAnsi="Times New Roman"/>
          <w:color w:val="000000"/>
          <w:lang w:val="en-GB"/>
        </w:rPr>
        <w:t xml:space="preserve">If this is a child project under a program, describe how the components contribute to the overall program impact.  </w:t>
      </w:r>
      <w:bookmarkEnd w:id="45"/>
    </w:p>
    <w:p w14:paraId="6B3921EE" w14:textId="77777777" w:rsidR="00FB0AD0" w:rsidRPr="001B3F77" w:rsidRDefault="00FB0AD0" w:rsidP="00FB0AD0">
      <w:pPr>
        <w:snapToGrid w:val="0"/>
        <w:spacing w:after="0" w:line="240" w:lineRule="auto"/>
        <w:outlineLvl w:val="0"/>
        <w:rPr>
          <w:color w:val="000000"/>
          <w:lang w:val="en-GB"/>
        </w:rPr>
      </w:pPr>
      <w:r w:rsidRPr="001B3F77">
        <w:rPr>
          <w:color w:val="000000"/>
          <w:lang w:val="en-GB"/>
        </w:rPr>
        <w:fldChar w:fldCharType="begin">
          <w:ffData>
            <w:name w:val=""/>
            <w:enabled/>
            <w:calcOnExit w:val="0"/>
            <w:textInput/>
          </w:ffData>
        </w:fldChar>
      </w:r>
      <w:r w:rsidRPr="001B3F77">
        <w:rPr>
          <w:color w:val="000000"/>
          <w:lang w:val="en-GB"/>
        </w:rPr>
        <w:instrText xml:space="preserve"> FORMTEXT </w:instrText>
      </w:r>
      <w:r w:rsidRPr="001B3F77">
        <w:rPr>
          <w:color w:val="000000"/>
          <w:lang w:val="en-GB"/>
        </w:rPr>
      </w:r>
      <w:r w:rsidRPr="001B3F77">
        <w:rPr>
          <w:color w:val="000000"/>
          <w:lang w:val="en-GB"/>
        </w:rPr>
        <w:fldChar w:fldCharType="separate"/>
      </w:r>
      <w:bookmarkStart w:id="46" w:name="_Toc6250008"/>
      <w:r w:rsidRPr="001B3F77">
        <w:rPr>
          <w:color w:val="000000"/>
          <w:lang w:val="en-GB"/>
        </w:rPr>
        <w:t> </w:t>
      </w:r>
      <w:r w:rsidRPr="001B3F77">
        <w:rPr>
          <w:color w:val="000000"/>
          <w:lang w:val="en-GB"/>
        </w:rPr>
        <w:t> </w:t>
      </w:r>
      <w:r w:rsidRPr="001B3F77">
        <w:rPr>
          <w:color w:val="000000"/>
          <w:lang w:val="en-GB"/>
        </w:rPr>
        <w:t> </w:t>
      </w:r>
      <w:r w:rsidRPr="001B3F77">
        <w:rPr>
          <w:color w:val="000000"/>
          <w:lang w:val="en-GB"/>
        </w:rPr>
        <w:t> </w:t>
      </w:r>
      <w:r w:rsidRPr="001B3F77">
        <w:rPr>
          <w:color w:val="000000"/>
          <w:lang w:val="en-GB"/>
        </w:rPr>
        <w:t> </w:t>
      </w:r>
      <w:bookmarkEnd w:id="46"/>
      <w:r w:rsidRPr="001B3F77">
        <w:rPr>
          <w:color w:val="000000"/>
          <w:lang w:val="en-GB"/>
        </w:rPr>
        <w:fldChar w:fldCharType="end"/>
      </w:r>
    </w:p>
    <w:p w14:paraId="09D7A079" w14:textId="05986FCC" w:rsidR="006F6A6C" w:rsidRPr="001B3F77" w:rsidRDefault="00FB0AD0" w:rsidP="00540717">
      <w:pPr>
        <w:rPr>
          <w:sz w:val="20"/>
          <w:szCs w:val="20"/>
          <w:lang w:val="en-GB"/>
        </w:rPr>
      </w:pPr>
      <w:r w:rsidRPr="001B3F77">
        <w:rPr>
          <w:lang w:val="en-GB"/>
        </w:rPr>
        <w:t xml:space="preserve">A.3. </w:t>
      </w:r>
      <w:r w:rsidR="007F7CA5" w:rsidRPr="001B3F77">
        <w:rPr>
          <w:lang w:val="en-GB"/>
        </w:rPr>
        <w:t xml:space="preserve"> </w:t>
      </w:r>
      <w:hyperlink r:id="rId35" w:history="1">
        <w:r w:rsidR="007F7CA5" w:rsidRPr="001B3F77">
          <w:rPr>
            <w:rStyle w:val="Hyperlink"/>
            <w:i/>
            <w:lang w:val="en-GB"/>
          </w:rPr>
          <w:t>Stakeholders</w:t>
        </w:r>
      </w:hyperlink>
      <w:r w:rsidR="007F7CA5" w:rsidRPr="001B3F77">
        <w:rPr>
          <w:lang w:val="en-GB"/>
        </w:rPr>
        <w:t xml:space="preserve">. </w:t>
      </w:r>
      <w:r w:rsidR="006F6A6C" w:rsidRPr="001B3F77">
        <w:rPr>
          <w:lang w:val="en-GB"/>
        </w:rPr>
        <w:t xml:space="preserve">Please provide the </w:t>
      </w:r>
      <w:r w:rsidR="006F6A6C" w:rsidRPr="001B3F77">
        <w:rPr>
          <w:u w:val="single"/>
          <w:lang w:val="en-GB"/>
        </w:rPr>
        <w:t xml:space="preserve">Stakeholder Engagement Plan or equivalent assessment. </w:t>
      </w:r>
      <w:r w:rsidR="006F6A6C" w:rsidRPr="001B3F77">
        <w:rPr>
          <w:lang w:val="en-GB"/>
        </w:rPr>
        <w:fldChar w:fldCharType="begin">
          <w:ffData>
            <w:name w:val=""/>
            <w:enabled/>
            <w:calcOnExit w:val="0"/>
            <w:statusText w:type="text" w:val="(Type response here or link to document)"/>
            <w:textInput>
              <w:default w:val="(Type response here; if available, upload document or provide link)"/>
            </w:textInput>
          </w:ffData>
        </w:fldChar>
      </w:r>
      <w:r w:rsidR="006F6A6C" w:rsidRPr="001B3F77">
        <w:rPr>
          <w:lang w:val="en-GB"/>
        </w:rPr>
        <w:instrText xml:space="preserve"> FORMTEXT </w:instrText>
      </w:r>
      <w:r w:rsidR="006F6A6C" w:rsidRPr="001B3F77">
        <w:rPr>
          <w:lang w:val="en-GB"/>
        </w:rPr>
      </w:r>
      <w:r w:rsidR="006F6A6C" w:rsidRPr="001B3F77">
        <w:rPr>
          <w:lang w:val="en-GB"/>
        </w:rPr>
        <w:fldChar w:fldCharType="separate"/>
      </w:r>
      <w:r w:rsidR="006F6A6C" w:rsidRPr="001B3F77">
        <w:rPr>
          <w:lang w:val="en-GB"/>
        </w:rPr>
        <w:t>(</w:t>
      </w:r>
      <w:r w:rsidR="00540717" w:rsidRPr="001B3F77">
        <w:rPr>
          <w:lang w:val="en-GB"/>
        </w:rPr>
        <w:t>the stakeholder engagement plan</w:t>
      </w:r>
      <w:r w:rsidR="00B14C1D" w:rsidRPr="001B3F77">
        <w:rPr>
          <w:lang w:val="en-GB"/>
        </w:rPr>
        <w:t xml:space="preserve"> and the stakeholder analysis are </w:t>
      </w:r>
      <w:r w:rsidR="00540717" w:rsidRPr="001B3F77">
        <w:rPr>
          <w:lang w:val="en-GB"/>
        </w:rPr>
        <w:t xml:space="preserve">Annex 6 </w:t>
      </w:r>
      <w:r w:rsidR="00B14C1D" w:rsidRPr="001B3F77">
        <w:rPr>
          <w:lang w:val="en-GB"/>
        </w:rPr>
        <w:t xml:space="preserve">and Annex 16 </w:t>
      </w:r>
      <w:r w:rsidR="00540717" w:rsidRPr="001B3F77">
        <w:rPr>
          <w:lang w:val="en-GB"/>
        </w:rPr>
        <w:t>of the PRODOC</w:t>
      </w:r>
      <w:r w:rsidR="00B14C1D" w:rsidRPr="001B3F77">
        <w:rPr>
          <w:lang w:val="en-GB"/>
        </w:rPr>
        <w:t>, respectively</w:t>
      </w:r>
      <w:r w:rsidR="006F6A6C" w:rsidRPr="001B3F77">
        <w:rPr>
          <w:lang w:val="en-GB"/>
        </w:rPr>
        <w:t>)</w:t>
      </w:r>
      <w:r w:rsidR="006F6A6C" w:rsidRPr="001B3F77">
        <w:rPr>
          <w:lang w:val="en-GB"/>
        </w:rPr>
        <w:fldChar w:fldCharType="end"/>
      </w:r>
      <w:r w:rsidR="006F6A6C" w:rsidRPr="001B3F77">
        <w:rPr>
          <w:lang w:val="en-GB"/>
        </w:rPr>
        <w:t xml:space="preserve">  In addition, provide a summary on how stakeholders will be consulted in project execution, the means and timing of engagement, how information will be disseminated, and an explanation of any resource requirements throughout the project/program cycle to ensure proper and meaningful stakeholder engagement. </w:t>
      </w:r>
    </w:p>
    <w:p w14:paraId="303402EC" w14:textId="77777777" w:rsidR="006F6A6C" w:rsidRPr="001B3F77" w:rsidRDefault="006F6A6C" w:rsidP="00540717">
      <w:pPr>
        <w:rPr>
          <w:lang w:val="en-GB"/>
        </w:rPr>
      </w:pPr>
      <w:r w:rsidRPr="001B3F77">
        <w:rPr>
          <w:lang w:val="en-GB"/>
        </w:rPr>
        <w:t>Select what role civil society will play in the project:</w:t>
      </w:r>
    </w:p>
    <w:p w14:paraId="5660DDB7" w14:textId="40DB2EF9" w:rsidR="006F6A6C" w:rsidRPr="001B3F77" w:rsidRDefault="00B14C1D" w:rsidP="00150FF4">
      <w:pPr>
        <w:spacing w:after="0" w:line="240" w:lineRule="auto"/>
        <w:rPr>
          <w:lang w:val="en-GB"/>
        </w:rPr>
      </w:pPr>
      <w:r w:rsidRPr="001B3F77">
        <w:rPr>
          <w:lang w:val="en-GB"/>
        </w:rPr>
        <w:fldChar w:fldCharType="begin">
          <w:ffData>
            <w:name w:val=""/>
            <w:enabled/>
            <w:calcOnExit w:val="0"/>
            <w:checkBox>
              <w:sizeAuto/>
              <w:default w:val="1"/>
            </w:checkBox>
          </w:ffData>
        </w:fldChar>
      </w:r>
      <w:r w:rsidRPr="001B3F77">
        <w:rPr>
          <w:lang w:val="en-GB"/>
        </w:rPr>
        <w:instrText xml:space="preserve"> FORMCHECKBOX </w:instrText>
      </w:r>
      <w:r w:rsidR="00A83E64">
        <w:rPr>
          <w:lang w:val="en-GB"/>
        </w:rPr>
      </w:r>
      <w:r w:rsidR="00A83E64">
        <w:rPr>
          <w:lang w:val="en-GB"/>
        </w:rPr>
        <w:fldChar w:fldCharType="separate"/>
      </w:r>
      <w:r w:rsidRPr="001B3F77">
        <w:rPr>
          <w:lang w:val="en-GB"/>
        </w:rPr>
        <w:fldChar w:fldCharType="end"/>
      </w:r>
      <w:r w:rsidR="006F6A6C" w:rsidRPr="001B3F77">
        <w:rPr>
          <w:lang w:val="en-GB"/>
        </w:rPr>
        <w:t xml:space="preserve">Consulted only; </w:t>
      </w:r>
    </w:p>
    <w:p w14:paraId="5D26A858" w14:textId="77777777" w:rsidR="006F6A6C" w:rsidRPr="001B3F77" w:rsidRDefault="006F6A6C" w:rsidP="00150FF4">
      <w:pPr>
        <w:spacing w:after="0" w:line="240" w:lineRule="auto"/>
        <w:rPr>
          <w:lang w:val="en-GB"/>
        </w:rPr>
      </w:pPr>
      <w:r w:rsidRPr="001B3F77">
        <w:rPr>
          <w:color w:val="000000"/>
          <w:lang w:val="en-GB"/>
        </w:rPr>
        <w:fldChar w:fldCharType="begin">
          <w:ffData>
            <w:name w:val="IAP_cities"/>
            <w:enabled/>
            <w:calcOnExit w:val="0"/>
            <w:checkBox>
              <w:sizeAuto/>
              <w:default w:val="0"/>
            </w:checkBox>
          </w:ffData>
        </w:fldChar>
      </w:r>
      <w:r w:rsidRPr="001B3F77">
        <w:rPr>
          <w:color w:val="000000"/>
          <w:lang w:val="en-GB"/>
        </w:rPr>
        <w:instrText xml:space="preserve"> FORMCHECKBOX </w:instrText>
      </w:r>
      <w:r w:rsidR="00A83E64">
        <w:rPr>
          <w:color w:val="000000"/>
          <w:lang w:val="en-GB"/>
        </w:rPr>
      </w:r>
      <w:r w:rsidR="00A83E64">
        <w:rPr>
          <w:color w:val="000000"/>
          <w:lang w:val="en-GB"/>
        </w:rPr>
        <w:fldChar w:fldCharType="separate"/>
      </w:r>
      <w:r w:rsidRPr="001B3F77">
        <w:rPr>
          <w:color w:val="000000"/>
          <w:lang w:val="en-GB"/>
        </w:rPr>
        <w:fldChar w:fldCharType="end"/>
      </w:r>
      <w:r w:rsidRPr="001B3F77">
        <w:rPr>
          <w:lang w:val="en-GB"/>
        </w:rPr>
        <w:t xml:space="preserve">Member of Advisory Body; contractor; </w:t>
      </w:r>
    </w:p>
    <w:p w14:paraId="2F152344" w14:textId="207D9D80" w:rsidR="006F6A6C" w:rsidRPr="001B3F77" w:rsidRDefault="00B14C1D" w:rsidP="00150FF4">
      <w:pPr>
        <w:spacing w:after="0" w:line="240" w:lineRule="auto"/>
        <w:rPr>
          <w:lang w:val="en-GB"/>
        </w:rPr>
      </w:pPr>
      <w:r w:rsidRPr="001B3F77">
        <w:rPr>
          <w:lang w:val="en-GB"/>
        </w:rPr>
        <w:fldChar w:fldCharType="begin">
          <w:ffData>
            <w:name w:val=""/>
            <w:enabled/>
            <w:calcOnExit w:val="0"/>
            <w:checkBox>
              <w:sizeAuto/>
              <w:default w:val="1"/>
            </w:checkBox>
          </w:ffData>
        </w:fldChar>
      </w:r>
      <w:r w:rsidRPr="001B3F77">
        <w:rPr>
          <w:lang w:val="en-GB"/>
        </w:rPr>
        <w:instrText xml:space="preserve"> FORMCHECKBOX </w:instrText>
      </w:r>
      <w:r w:rsidR="00A83E64">
        <w:rPr>
          <w:lang w:val="en-GB"/>
        </w:rPr>
      </w:r>
      <w:r w:rsidR="00A83E64">
        <w:rPr>
          <w:lang w:val="en-GB"/>
        </w:rPr>
        <w:fldChar w:fldCharType="separate"/>
      </w:r>
      <w:r w:rsidRPr="001B3F77">
        <w:rPr>
          <w:lang w:val="en-GB"/>
        </w:rPr>
        <w:fldChar w:fldCharType="end"/>
      </w:r>
      <w:r w:rsidR="006F6A6C" w:rsidRPr="001B3F77">
        <w:rPr>
          <w:lang w:val="en-GB"/>
        </w:rPr>
        <w:t xml:space="preserve">Co-financier; </w:t>
      </w:r>
    </w:p>
    <w:p w14:paraId="58F6C5BD" w14:textId="77777777" w:rsidR="006F6A6C" w:rsidRPr="001B3F77" w:rsidRDefault="006F6A6C" w:rsidP="00150FF4">
      <w:pPr>
        <w:spacing w:after="0" w:line="240" w:lineRule="auto"/>
        <w:rPr>
          <w:lang w:val="en-GB"/>
        </w:rPr>
      </w:pPr>
      <w:r w:rsidRPr="001B3F77">
        <w:rPr>
          <w:color w:val="000000"/>
          <w:lang w:val="en-GB"/>
        </w:rPr>
        <w:fldChar w:fldCharType="begin">
          <w:ffData>
            <w:name w:val="IAP_cities"/>
            <w:enabled/>
            <w:calcOnExit w:val="0"/>
            <w:checkBox>
              <w:sizeAuto/>
              <w:default w:val="0"/>
            </w:checkBox>
          </w:ffData>
        </w:fldChar>
      </w:r>
      <w:r w:rsidRPr="001B3F77">
        <w:rPr>
          <w:color w:val="000000"/>
          <w:lang w:val="en-GB"/>
        </w:rPr>
        <w:instrText xml:space="preserve"> FORMCHECKBOX </w:instrText>
      </w:r>
      <w:r w:rsidR="00A83E64">
        <w:rPr>
          <w:color w:val="000000"/>
          <w:lang w:val="en-GB"/>
        </w:rPr>
      </w:r>
      <w:r w:rsidR="00A83E64">
        <w:rPr>
          <w:color w:val="000000"/>
          <w:lang w:val="en-GB"/>
        </w:rPr>
        <w:fldChar w:fldCharType="separate"/>
      </w:r>
      <w:r w:rsidRPr="001B3F77">
        <w:rPr>
          <w:color w:val="000000"/>
          <w:lang w:val="en-GB"/>
        </w:rPr>
        <w:fldChar w:fldCharType="end"/>
      </w:r>
      <w:r w:rsidRPr="001B3F77">
        <w:rPr>
          <w:lang w:val="en-GB"/>
        </w:rPr>
        <w:t xml:space="preserve">Member of project steering committee or equivalent decision-making body; </w:t>
      </w:r>
    </w:p>
    <w:p w14:paraId="0E0CBBEE" w14:textId="77777777" w:rsidR="006F6A6C" w:rsidRPr="001B3F77" w:rsidRDefault="006F6A6C" w:rsidP="00150FF4">
      <w:pPr>
        <w:spacing w:after="0" w:line="240" w:lineRule="auto"/>
        <w:rPr>
          <w:lang w:val="en-GB"/>
        </w:rPr>
      </w:pPr>
      <w:r w:rsidRPr="001B3F77">
        <w:rPr>
          <w:color w:val="000000"/>
          <w:lang w:val="en-GB"/>
        </w:rPr>
        <w:fldChar w:fldCharType="begin">
          <w:ffData>
            <w:name w:val="IAP_cities"/>
            <w:enabled/>
            <w:calcOnExit w:val="0"/>
            <w:checkBox>
              <w:sizeAuto/>
              <w:default w:val="0"/>
            </w:checkBox>
          </w:ffData>
        </w:fldChar>
      </w:r>
      <w:r w:rsidRPr="001B3F77">
        <w:rPr>
          <w:color w:val="000000"/>
          <w:lang w:val="en-GB"/>
        </w:rPr>
        <w:instrText xml:space="preserve"> FORMCHECKBOX </w:instrText>
      </w:r>
      <w:r w:rsidR="00A83E64">
        <w:rPr>
          <w:color w:val="000000"/>
          <w:lang w:val="en-GB"/>
        </w:rPr>
      </w:r>
      <w:r w:rsidR="00A83E64">
        <w:rPr>
          <w:color w:val="000000"/>
          <w:lang w:val="en-GB"/>
        </w:rPr>
        <w:fldChar w:fldCharType="separate"/>
      </w:r>
      <w:r w:rsidRPr="001B3F77">
        <w:rPr>
          <w:color w:val="000000"/>
          <w:lang w:val="en-GB"/>
        </w:rPr>
        <w:fldChar w:fldCharType="end"/>
      </w:r>
      <w:r w:rsidRPr="001B3F77">
        <w:rPr>
          <w:lang w:val="en-GB"/>
        </w:rPr>
        <w:t xml:space="preserve">Executor or co-executor; </w:t>
      </w:r>
    </w:p>
    <w:p w14:paraId="19924BE4" w14:textId="018E4902" w:rsidR="006F6A6C" w:rsidRPr="001B3F77" w:rsidRDefault="00B14C1D" w:rsidP="00150FF4">
      <w:pPr>
        <w:spacing w:after="0" w:line="240" w:lineRule="auto"/>
        <w:rPr>
          <w:lang w:val="en-GB"/>
        </w:rPr>
      </w:pPr>
      <w:r w:rsidRPr="001B3F77">
        <w:rPr>
          <w:color w:val="000000"/>
          <w:lang w:val="en-GB"/>
        </w:rPr>
        <w:fldChar w:fldCharType="begin">
          <w:ffData>
            <w:name w:val=""/>
            <w:enabled/>
            <w:calcOnExit w:val="0"/>
            <w:checkBox>
              <w:sizeAuto/>
              <w:default w:val="1"/>
            </w:checkBox>
          </w:ffData>
        </w:fldChar>
      </w:r>
      <w:r w:rsidRPr="001B3F77">
        <w:rPr>
          <w:color w:val="000000"/>
          <w:lang w:val="en-GB"/>
        </w:rPr>
        <w:instrText xml:space="preserve"> FORMCHECKBOX </w:instrText>
      </w:r>
      <w:r w:rsidR="00A83E64">
        <w:rPr>
          <w:color w:val="000000"/>
          <w:lang w:val="en-GB"/>
        </w:rPr>
      </w:r>
      <w:r w:rsidR="00A83E64">
        <w:rPr>
          <w:color w:val="000000"/>
          <w:lang w:val="en-GB"/>
        </w:rPr>
        <w:fldChar w:fldCharType="separate"/>
      </w:r>
      <w:r w:rsidRPr="001B3F77">
        <w:rPr>
          <w:color w:val="000000"/>
          <w:lang w:val="en-GB"/>
        </w:rPr>
        <w:fldChar w:fldCharType="end"/>
      </w:r>
      <w:r w:rsidR="006F6A6C" w:rsidRPr="001B3F77">
        <w:rPr>
          <w:lang w:val="en-GB"/>
        </w:rPr>
        <w:t xml:space="preserve">Other (Please explain) </w:t>
      </w:r>
      <w:r w:rsidRPr="001B3F77">
        <w:rPr>
          <w:lang w:val="en-GB"/>
        </w:rPr>
        <w:t>Stakeholders will be part of the TDA development team. During SAP preparation, there will be an extensive process for information, involvement and consultation with key local stakeholders (</w:t>
      </w:r>
      <w:r w:rsidRPr="001B3F77">
        <w:rPr>
          <w:lang w:val="en-GB"/>
        </w:rPr>
        <w:fldChar w:fldCharType="begin"/>
      </w:r>
      <w:r w:rsidRPr="001B3F77">
        <w:rPr>
          <w:lang w:val="en-GB"/>
        </w:rPr>
        <w:instrText xml:space="preserve"> REF _Ref4619288 \h </w:instrText>
      </w:r>
      <w:r w:rsidR="001B3F77">
        <w:rPr>
          <w:lang w:val="en-GB"/>
        </w:rPr>
        <w:instrText xml:space="preserve"> \* MERGEFORMAT </w:instrText>
      </w:r>
      <w:r w:rsidRPr="001B3F77">
        <w:rPr>
          <w:lang w:val="en-GB"/>
        </w:rPr>
      </w:r>
      <w:r w:rsidRPr="001B3F77">
        <w:rPr>
          <w:lang w:val="en-GB"/>
        </w:rPr>
        <w:fldChar w:fldCharType="separate"/>
      </w:r>
      <w:r w:rsidRPr="001B3F77">
        <w:rPr>
          <w:lang w:val="en-GB"/>
        </w:rPr>
        <w:t>Figure 10</w:t>
      </w:r>
      <w:r w:rsidRPr="001B3F77">
        <w:rPr>
          <w:lang w:val="en-GB"/>
        </w:rPr>
        <w:fldChar w:fldCharType="end"/>
      </w:r>
      <w:r w:rsidRPr="001B3F77">
        <w:rPr>
          <w:lang w:val="en-GB"/>
        </w:rPr>
        <w:t xml:space="preserve">). Local stakeholders will directly execute activities of the pilots on </w:t>
      </w:r>
      <w:proofErr w:type="spellStart"/>
      <w:r w:rsidRPr="001B3F77">
        <w:rPr>
          <w:lang w:val="en-GB"/>
        </w:rPr>
        <w:t>vermifilters</w:t>
      </w:r>
      <w:proofErr w:type="spellEnd"/>
      <w:r w:rsidRPr="001B3F77">
        <w:rPr>
          <w:lang w:val="en-GB"/>
        </w:rPr>
        <w:t xml:space="preserve"> and bioengineering. In addition, local stakeholders will co-finance the implementation of the </w:t>
      </w:r>
      <w:proofErr w:type="spellStart"/>
      <w:r w:rsidRPr="001B3F77">
        <w:rPr>
          <w:lang w:val="en-GB"/>
        </w:rPr>
        <w:t>vermifilters</w:t>
      </w:r>
      <w:proofErr w:type="spellEnd"/>
      <w:r w:rsidRPr="001B3F77">
        <w:rPr>
          <w:lang w:val="en-GB"/>
        </w:rPr>
        <w:t xml:space="preserve"> (pilot 1).</w:t>
      </w:r>
    </w:p>
    <w:p w14:paraId="331A0B4C" w14:textId="09302779" w:rsidR="00B14C1D" w:rsidRPr="001B3F77" w:rsidRDefault="00B14C1D" w:rsidP="00540717">
      <w:pPr>
        <w:rPr>
          <w:lang w:val="en-GB"/>
        </w:rPr>
      </w:pPr>
    </w:p>
    <w:p w14:paraId="315D5C24" w14:textId="29F621A2" w:rsidR="00CE023E" w:rsidRPr="001B3F77" w:rsidRDefault="00CE023E" w:rsidP="001B5AF2">
      <w:pPr>
        <w:pStyle w:val="ListParagraph"/>
      </w:pPr>
      <w:r w:rsidRPr="001B3F77">
        <w:t xml:space="preserve">A participatory process was used for project preparation. An initial mapping of key stakeholders was prepared and used to organise a binational workshop with stakeholders. In this workshop the project concept was presented, and the ideas and proposals of public and private actors were known. Later, the selected intervention sites were visited to contact local actors and to analyse the viability of the proposed interventions. Additionally, key stakeholders (e.g., sectoral authorities, private companies, NGOs, international cooperation) were interviewed to evaluate their interest in being involved in the project and to collect proposals and recommendations. The draft results framework and workplan were analysed with key stakeholders in a binational validation workshop. In this meeting the interest of participation of the different groups and their roles and responsibilities were confirmed. </w:t>
      </w:r>
    </w:p>
    <w:p w14:paraId="651E18C7" w14:textId="717741EC" w:rsidR="00B14C1D" w:rsidRPr="001B3F77" w:rsidRDefault="00B14C1D" w:rsidP="001B5AF2">
      <w:pPr>
        <w:pStyle w:val="ListParagraph"/>
      </w:pPr>
      <w:r w:rsidRPr="001B3F77">
        <w:t xml:space="preserve">In Mira, Carchi – </w:t>
      </w:r>
      <w:proofErr w:type="spellStart"/>
      <w:r w:rsidRPr="001B3F77">
        <w:t>Guáitara</w:t>
      </w:r>
      <w:proofErr w:type="spellEnd"/>
      <w:r w:rsidRPr="001B3F77">
        <w:t xml:space="preserve"> and </w:t>
      </w:r>
      <w:proofErr w:type="spellStart"/>
      <w:r w:rsidRPr="001B3F77">
        <w:t>Mataje</w:t>
      </w:r>
      <w:proofErr w:type="spellEnd"/>
      <w:r w:rsidRPr="001B3F77">
        <w:t>, 96, 62 and 53 stakeholders were identified (Annex 16). Most of them are government entities and have a positive attitude towards the project. Only second level Colombian indigenous organisations had a negative attitude towards the project because of the request that all initiatives undergo prior consultation.</w:t>
      </w:r>
    </w:p>
    <w:p w14:paraId="4EA98912" w14:textId="77777777" w:rsidR="00B14C1D" w:rsidRPr="001B3F77" w:rsidRDefault="00B14C1D" w:rsidP="001B5AF2">
      <w:pPr>
        <w:pStyle w:val="ListParagraph"/>
      </w:pPr>
      <w:r w:rsidRPr="001B3F77">
        <w:t>The TDA/SAP process is very demanding, it will require:</w:t>
      </w:r>
    </w:p>
    <w:p w14:paraId="58FC5E44" w14:textId="77777777" w:rsidR="00B14C1D" w:rsidRPr="001B3F77" w:rsidRDefault="00B14C1D" w:rsidP="00CE023E">
      <w:pPr>
        <w:numPr>
          <w:ilvl w:val="1"/>
          <w:numId w:val="8"/>
        </w:numPr>
        <w:spacing w:before="60" w:after="60" w:line="240" w:lineRule="auto"/>
        <w:jc w:val="both"/>
        <w:rPr>
          <w:lang w:val="en-GB"/>
        </w:rPr>
      </w:pPr>
      <w:r w:rsidRPr="001B3F77">
        <w:rPr>
          <w:lang w:val="en-GB"/>
        </w:rPr>
        <w:t>significant effort of the members of the development teams, and</w:t>
      </w:r>
    </w:p>
    <w:p w14:paraId="64B931AA" w14:textId="77777777" w:rsidR="00B14C1D" w:rsidRPr="001B3F77" w:rsidRDefault="00B14C1D" w:rsidP="00CE023E">
      <w:pPr>
        <w:numPr>
          <w:ilvl w:val="1"/>
          <w:numId w:val="8"/>
        </w:numPr>
        <w:spacing w:before="60" w:after="60" w:line="240" w:lineRule="auto"/>
        <w:jc w:val="both"/>
        <w:rPr>
          <w:lang w:val="en-GB"/>
        </w:rPr>
      </w:pPr>
      <w:r w:rsidRPr="001B3F77">
        <w:rPr>
          <w:lang w:val="en-GB"/>
        </w:rPr>
        <w:t xml:space="preserve">ensuring that the range of stakeholders analyse information and proposals (which might be complex or very technical) and can freely express their comments and recommendations. </w:t>
      </w:r>
    </w:p>
    <w:p w14:paraId="2FB3343B" w14:textId="17EE5321" w:rsidR="00B14C1D" w:rsidRPr="001B3F77" w:rsidRDefault="00B14C1D" w:rsidP="001B5AF2">
      <w:pPr>
        <w:pStyle w:val="ListParagraph"/>
      </w:pPr>
      <w:r w:rsidRPr="001B3F77">
        <w:t>In this process, the main forms of interaction are in-person workshops and consultation meetings (</w:t>
      </w:r>
      <w:r w:rsidRPr="001B3F77">
        <w:fldChar w:fldCharType="begin"/>
      </w:r>
      <w:r w:rsidRPr="001B3F77">
        <w:instrText xml:space="preserve"> REF _Ref4615578 \h </w:instrText>
      </w:r>
      <w:r w:rsidR="001B3F77">
        <w:instrText xml:space="preserve"> \* MERGEFORMAT </w:instrText>
      </w:r>
      <w:r w:rsidRPr="001B3F77">
        <w:fldChar w:fldCharType="separate"/>
      </w:r>
      <w:r w:rsidR="00CE023E" w:rsidRPr="001B3F77">
        <w:t>Figure 9</w:t>
      </w:r>
      <w:r w:rsidRPr="001B3F77">
        <w:fldChar w:fldCharType="end"/>
      </w:r>
      <w:r w:rsidRPr="001B3F77">
        <w:t xml:space="preserve"> and </w:t>
      </w:r>
      <w:r w:rsidRPr="001B3F77">
        <w:fldChar w:fldCharType="begin"/>
      </w:r>
      <w:r w:rsidRPr="001B3F77">
        <w:instrText xml:space="preserve"> REF _Ref4619288 \h </w:instrText>
      </w:r>
      <w:r w:rsidR="001B3F77">
        <w:instrText xml:space="preserve"> \* MERGEFORMAT </w:instrText>
      </w:r>
      <w:r w:rsidRPr="001B3F77">
        <w:fldChar w:fldCharType="separate"/>
      </w:r>
      <w:r w:rsidR="00CE023E" w:rsidRPr="001B3F77">
        <w:t>Figure 10</w:t>
      </w:r>
      <w:r w:rsidRPr="001B3F77">
        <w:fldChar w:fldCharType="end"/>
      </w:r>
      <w:r w:rsidRPr="001B3F77">
        <w:t>).</w:t>
      </w:r>
    </w:p>
    <w:p w14:paraId="08E77D60" w14:textId="77777777" w:rsidR="00B14C1D" w:rsidRPr="001B3F77" w:rsidRDefault="00B14C1D" w:rsidP="001B5AF2">
      <w:pPr>
        <w:pStyle w:val="ListParagraph"/>
      </w:pPr>
      <w:r w:rsidRPr="001B3F77">
        <w:t>The other project components will also require stakeholder engagement but might be less demanding considering that the elements being worked are close to their daily reality.</w:t>
      </w:r>
    </w:p>
    <w:p w14:paraId="33C1795C" w14:textId="2CF7C8DE" w:rsidR="00B14C1D" w:rsidRPr="001B3F77" w:rsidRDefault="00B14C1D" w:rsidP="001B5AF2">
      <w:pPr>
        <w:pStyle w:val="ListParagraph"/>
      </w:pPr>
      <w:r w:rsidRPr="001B3F77">
        <w:t xml:space="preserve">Seven general barriers for stakeholder participation were identified, </w:t>
      </w:r>
      <w:r w:rsidRPr="001B3F77">
        <w:fldChar w:fldCharType="begin"/>
      </w:r>
      <w:r w:rsidRPr="001B3F77">
        <w:instrText xml:space="preserve"> REF _Ref4701561 \h </w:instrText>
      </w:r>
      <w:r w:rsidR="001B3F77">
        <w:instrText xml:space="preserve"> \* MERGEFORMAT </w:instrText>
      </w:r>
      <w:r w:rsidRPr="001B3F77">
        <w:fldChar w:fldCharType="separate"/>
      </w:r>
      <w:r w:rsidRPr="001B3F77">
        <w:t>Table 12</w:t>
      </w:r>
      <w:r w:rsidRPr="001B3F77">
        <w:fldChar w:fldCharType="end"/>
      </w:r>
      <w:r w:rsidRPr="001B3F77">
        <w:t xml:space="preserve"> summarise these barriers and the proposed mitigation actions.</w:t>
      </w:r>
    </w:p>
    <w:p w14:paraId="20597BB7" w14:textId="77777777" w:rsidR="00B14C1D" w:rsidRPr="001B3F77" w:rsidRDefault="00B14C1D" w:rsidP="001B5AF2">
      <w:pPr>
        <w:pStyle w:val="ListParagraph"/>
      </w:pPr>
      <w:r w:rsidRPr="001B3F77">
        <w:t xml:space="preserve">At project start, the communication specialist will prepare a communication strategy with </w:t>
      </w:r>
      <w:proofErr w:type="gramStart"/>
      <w:r w:rsidRPr="001B3F77">
        <w:t>particular elements</w:t>
      </w:r>
      <w:proofErr w:type="gramEnd"/>
      <w:r w:rsidRPr="001B3F77">
        <w:t xml:space="preserve"> for (</w:t>
      </w:r>
      <w:proofErr w:type="spellStart"/>
      <w:r w:rsidRPr="001B3F77">
        <w:t>i</w:t>
      </w:r>
      <w:proofErr w:type="spellEnd"/>
      <w:r w:rsidRPr="001B3F77">
        <w:t>) actors and groups of interest, and (ii) intervention sites. The strategy will be operationalized through annual work plans that will be jointly prepared and implemented with the communication teams of the project partners. In addition, guidelines to direct the preparation of group activities, and behaviour and inclusive language will be prepared.</w:t>
      </w:r>
    </w:p>
    <w:p w14:paraId="23EBE549" w14:textId="77777777" w:rsidR="00B14C1D" w:rsidRPr="001B3F77" w:rsidRDefault="00B14C1D" w:rsidP="001B5AF2">
      <w:pPr>
        <w:pStyle w:val="ListParagraph"/>
      </w:pPr>
      <w:r w:rsidRPr="001B3F77">
        <w:t xml:space="preserve">The formal involvement of key actors will begin with the project inception workshop. The communication specialist will contribute to organise this meeting. This will be a binational meeting with the project partners. </w:t>
      </w:r>
    </w:p>
    <w:p w14:paraId="2BC7F823" w14:textId="77777777" w:rsidR="00B14C1D" w:rsidRPr="001B3F77" w:rsidRDefault="00B14C1D" w:rsidP="001B5AF2">
      <w:pPr>
        <w:pStyle w:val="ListParagraph"/>
      </w:pPr>
      <w:r w:rsidRPr="001B3F77">
        <w:t>Afterwards, initiation workshops will be organized with key actors of each country. These will be extended meetings (partners, allies and key actors) in which the following aspects will be presented:</w:t>
      </w:r>
    </w:p>
    <w:p w14:paraId="31872FA8" w14:textId="77777777" w:rsidR="00B14C1D" w:rsidRPr="001B3F77" w:rsidRDefault="00B14C1D" w:rsidP="00121DB9">
      <w:pPr>
        <w:numPr>
          <w:ilvl w:val="0"/>
          <w:numId w:val="22"/>
        </w:numPr>
        <w:spacing w:before="60" w:after="60" w:line="240" w:lineRule="auto"/>
        <w:jc w:val="both"/>
        <w:rPr>
          <w:lang w:val="en-GB"/>
        </w:rPr>
      </w:pPr>
      <w:r w:rsidRPr="001B3F77">
        <w:rPr>
          <w:lang w:val="en-GB"/>
        </w:rPr>
        <w:t>the adjustments made in the inception workshop,</w:t>
      </w:r>
    </w:p>
    <w:p w14:paraId="2A3C0AD0" w14:textId="77777777" w:rsidR="00B14C1D" w:rsidRPr="001B3F77" w:rsidRDefault="00B14C1D" w:rsidP="00121DB9">
      <w:pPr>
        <w:numPr>
          <w:ilvl w:val="0"/>
          <w:numId w:val="22"/>
        </w:numPr>
        <w:spacing w:before="60" w:after="60" w:line="240" w:lineRule="auto"/>
        <w:jc w:val="both"/>
        <w:rPr>
          <w:lang w:val="en-GB"/>
        </w:rPr>
      </w:pPr>
      <w:r w:rsidRPr="001B3F77">
        <w:rPr>
          <w:lang w:val="en-GB"/>
        </w:rPr>
        <w:t>the work plan and budget of the first year, and</w:t>
      </w:r>
    </w:p>
    <w:p w14:paraId="5C778BAD" w14:textId="77777777" w:rsidR="00B14C1D" w:rsidRPr="001B3F77" w:rsidRDefault="00B14C1D" w:rsidP="00121DB9">
      <w:pPr>
        <w:numPr>
          <w:ilvl w:val="0"/>
          <w:numId w:val="22"/>
        </w:numPr>
        <w:spacing w:before="60" w:after="60" w:line="240" w:lineRule="auto"/>
        <w:jc w:val="both"/>
        <w:rPr>
          <w:lang w:val="en-GB"/>
        </w:rPr>
      </w:pPr>
      <w:r w:rsidRPr="001B3F77">
        <w:rPr>
          <w:lang w:val="en-GB"/>
        </w:rPr>
        <w:t>collaboration procedures will be agreed to start the implementation of the project immediately.</w:t>
      </w:r>
    </w:p>
    <w:p w14:paraId="71365BF0" w14:textId="77777777" w:rsidR="00B14C1D" w:rsidRPr="001B3F77" w:rsidRDefault="00B14C1D" w:rsidP="00B14C1D">
      <w:pPr>
        <w:spacing w:after="0"/>
        <w:rPr>
          <w:lang w:val="en-GB"/>
        </w:rPr>
      </w:pPr>
    </w:p>
    <w:p w14:paraId="4D71FC33" w14:textId="77777777" w:rsidR="00B14C1D" w:rsidRPr="001B3F77" w:rsidRDefault="00B14C1D" w:rsidP="00B14C1D">
      <w:pPr>
        <w:pStyle w:val="Caption"/>
        <w:rPr>
          <w:lang w:val="en-GB"/>
        </w:rPr>
      </w:pPr>
      <w:bookmarkStart w:id="47" w:name="_Ref4701561"/>
      <w:r w:rsidRPr="001B3F77">
        <w:rPr>
          <w:lang w:val="en-GB"/>
        </w:rPr>
        <w:t xml:space="preserve">Table </w:t>
      </w:r>
      <w:r w:rsidRPr="001B3F77">
        <w:rPr>
          <w:lang w:val="en-GB"/>
        </w:rPr>
        <w:fldChar w:fldCharType="begin"/>
      </w:r>
      <w:r w:rsidRPr="001B3F77">
        <w:rPr>
          <w:lang w:val="en-GB"/>
        </w:rPr>
        <w:instrText xml:space="preserve"> SEQ Table \* ARABIC </w:instrText>
      </w:r>
      <w:r w:rsidRPr="001B3F77">
        <w:rPr>
          <w:lang w:val="en-GB"/>
        </w:rPr>
        <w:fldChar w:fldCharType="separate"/>
      </w:r>
      <w:r w:rsidRPr="001B3F77">
        <w:rPr>
          <w:lang w:val="en-GB"/>
        </w:rPr>
        <w:t>12</w:t>
      </w:r>
      <w:r w:rsidRPr="001B3F77">
        <w:rPr>
          <w:lang w:val="en-GB"/>
        </w:rPr>
        <w:fldChar w:fldCharType="end"/>
      </w:r>
      <w:bookmarkEnd w:id="47"/>
      <w:r w:rsidRPr="001B3F77">
        <w:rPr>
          <w:lang w:val="en-GB"/>
        </w:rPr>
        <w:t>. Stakeholder engagement barriers and proposed mitigation actions.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B14C1D" w:rsidRPr="001B3F77" w14:paraId="764A0420" w14:textId="77777777" w:rsidTr="00CE023E">
        <w:trPr>
          <w:jc w:val="center"/>
        </w:trPr>
        <w:tc>
          <w:tcPr>
            <w:tcW w:w="9242" w:type="dxa"/>
            <w:shd w:val="clear" w:color="auto" w:fill="E7E6E6"/>
          </w:tcPr>
          <w:p w14:paraId="28E50DAA"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1. Time availability. Persons must leave other activities to participate in the project activities and events.</w:t>
            </w:r>
          </w:p>
        </w:tc>
      </w:tr>
      <w:tr w:rsidR="00B14C1D" w:rsidRPr="001B3F77" w14:paraId="1757A86F" w14:textId="77777777" w:rsidTr="00CE023E">
        <w:trPr>
          <w:jc w:val="center"/>
        </w:trPr>
        <w:tc>
          <w:tcPr>
            <w:tcW w:w="9242" w:type="dxa"/>
            <w:shd w:val="clear" w:color="auto" w:fill="auto"/>
          </w:tcPr>
          <w:p w14:paraId="108D49DF"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For members of the TDA and SAP development teams explain to their employers or nominators the importance of their contribution to the process and request to lessen their workload. Make sure that all meetings / workshops are efficiently planned and managed, with a clear agenda and specific targets. Plan meetings considering the needs and time limitations of the participants.</w:t>
            </w:r>
          </w:p>
        </w:tc>
      </w:tr>
      <w:tr w:rsidR="00B14C1D" w:rsidRPr="001B3F77" w14:paraId="36C17FCE" w14:textId="77777777" w:rsidTr="00CE023E">
        <w:trPr>
          <w:jc w:val="center"/>
        </w:trPr>
        <w:tc>
          <w:tcPr>
            <w:tcW w:w="9242" w:type="dxa"/>
            <w:shd w:val="clear" w:color="auto" w:fill="E7E6E6"/>
          </w:tcPr>
          <w:p w14:paraId="18E57B8D"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2. Cost of participation. In addition to the cost of time that each person dedicates to the activities and events, there are other associated costs like travel expenses, food and lodging. Some persons will not have the means to cover these expenses.</w:t>
            </w:r>
          </w:p>
        </w:tc>
      </w:tr>
      <w:tr w:rsidR="00B14C1D" w:rsidRPr="001B3F77" w14:paraId="0D3F991B" w14:textId="77777777" w:rsidTr="00CE023E">
        <w:trPr>
          <w:jc w:val="center"/>
        </w:trPr>
        <w:tc>
          <w:tcPr>
            <w:tcW w:w="9242" w:type="dxa"/>
            <w:shd w:val="clear" w:color="auto" w:fill="auto"/>
          </w:tcPr>
          <w:p w14:paraId="3850C26D"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Provide travel support (reimburse travel expenses) and provide board and lodging to stakeholders that need assistance.</w:t>
            </w:r>
          </w:p>
        </w:tc>
      </w:tr>
      <w:tr w:rsidR="00B14C1D" w:rsidRPr="001B3F77" w14:paraId="6F8219A5" w14:textId="77777777" w:rsidTr="00CE023E">
        <w:trPr>
          <w:jc w:val="center"/>
        </w:trPr>
        <w:tc>
          <w:tcPr>
            <w:tcW w:w="9242" w:type="dxa"/>
            <w:shd w:val="clear" w:color="auto" w:fill="E7E6E6"/>
          </w:tcPr>
          <w:p w14:paraId="5BE15B8D"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3. Distance. Some groups are in remote areas and have long journeys from their homes to the main localities.</w:t>
            </w:r>
          </w:p>
        </w:tc>
      </w:tr>
      <w:tr w:rsidR="00B14C1D" w:rsidRPr="001B3F77" w14:paraId="4F824CD8" w14:textId="77777777" w:rsidTr="00CE023E">
        <w:trPr>
          <w:jc w:val="center"/>
        </w:trPr>
        <w:tc>
          <w:tcPr>
            <w:tcW w:w="9242" w:type="dxa"/>
            <w:shd w:val="clear" w:color="auto" w:fill="auto"/>
          </w:tcPr>
          <w:p w14:paraId="6D1EBE95"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Take into consideration distance and travel time. Allow that people can arrive a day before and provide board and lodging.</w:t>
            </w:r>
          </w:p>
        </w:tc>
      </w:tr>
      <w:tr w:rsidR="00B14C1D" w:rsidRPr="001B3F77" w14:paraId="04C9A62B" w14:textId="77777777" w:rsidTr="00CE023E">
        <w:trPr>
          <w:jc w:val="center"/>
        </w:trPr>
        <w:tc>
          <w:tcPr>
            <w:tcW w:w="9242" w:type="dxa"/>
            <w:shd w:val="clear" w:color="auto" w:fill="E7E6E6"/>
          </w:tcPr>
          <w:p w14:paraId="54CAD7E7"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4. Communication. This includes difficulty to understand technical matters and complex concepts, language, difficulty expressing ideas (specially in public)</w:t>
            </w:r>
          </w:p>
        </w:tc>
      </w:tr>
      <w:tr w:rsidR="00B14C1D" w:rsidRPr="001B3F77" w14:paraId="436D22E0" w14:textId="77777777" w:rsidTr="00CE023E">
        <w:trPr>
          <w:jc w:val="center"/>
        </w:trPr>
        <w:tc>
          <w:tcPr>
            <w:tcW w:w="9242" w:type="dxa"/>
            <w:shd w:val="clear" w:color="auto" w:fill="auto"/>
          </w:tcPr>
          <w:p w14:paraId="46F86CA7"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Encourage the use of plain language and graphic communication. Complement group meetings with in-person meetings. Ensure in advance that everyone is fluent in Spanish. If necessary, use translators and prepare briefs in the required language.</w:t>
            </w:r>
          </w:p>
        </w:tc>
      </w:tr>
      <w:tr w:rsidR="00B14C1D" w:rsidRPr="001B3F77" w14:paraId="40EB11A7" w14:textId="77777777" w:rsidTr="00CE023E">
        <w:trPr>
          <w:jc w:val="center"/>
        </w:trPr>
        <w:tc>
          <w:tcPr>
            <w:tcW w:w="9242" w:type="dxa"/>
            <w:shd w:val="clear" w:color="auto" w:fill="E7E6E6"/>
          </w:tcPr>
          <w:p w14:paraId="4CDFCDE8"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 xml:space="preserve">5. Cultural differences. </w:t>
            </w:r>
          </w:p>
        </w:tc>
      </w:tr>
      <w:tr w:rsidR="00B14C1D" w:rsidRPr="001B3F77" w14:paraId="569F0867" w14:textId="77777777" w:rsidTr="00CE023E">
        <w:trPr>
          <w:jc w:val="center"/>
        </w:trPr>
        <w:tc>
          <w:tcPr>
            <w:tcW w:w="9242" w:type="dxa"/>
            <w:shd w:val="clear" w:color="auto" w:fill="auto"/>
          </w:tcPr>
          <w:p w14:paraId="1510FB61"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Identify in advance cultural issues and take measures to accommodate special requirements (e.g., food).</w:t>
            </w:r>
          </w:p>
          <w:p w14:paraId="47886532"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Ensure that all meetings and activities are culturally sensitive and use inclusive language. At the beginning of an activity or meeting establish basic rules (e.g., respect different views, political neutrality).</w:t>
            </w:r>
          </w:p>
        </w:tc>
      </w:tr>
      <w:tr w:rsidR="00B14C1D" w:rsidRPr="001B3F77" w14:paraId="0CE40C8A" w14:textId="77777777" w:rsidTr="00CE023E">
        <w:trPr>
          <w:jc w:val="center"/>
        </w:trPr>
        <w:tc>
          <w:tcPr>
            <w:tcW w:w="9242" w:type="dxa"/>
            <w:shd w:val="clear" w:color="auto" w:fill="E7E6E6"/>
          </w:tcPr>
          <w:p w14:paraId="2E123E12"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6. Political differences.</w:t>
            </w:r>
          </w:p>
        </w:tc>
      </w:tr>
      <w:tr w:rsidR="00B14C1D" w:rsidRPr="001B3F77" w14:paraId="58635490" w14:textId="77777777" w:rsidTr="00CE023E">
        <w:trPr>
          <w:jc w:val="center"/>
        </w:trPr>
        <w:tc>
          <w:tcPr>
            <w:tcW w:w="9242" w:type="dxa"/>
            <w:shd w:val="clear" w:color="auto" w:fill="auto"/>
          </w:tcPr>
          <w:p w14:paraId="23C1AF00"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Always explain that project activities and meetings are political-neutral. Do not allow the expression of political agendas or statements. At the beginning of an activity or meeting establish basic rules (e.g., respect different views, political neutrality).</w:t>
            </w:r>
          </w:p>
        </w:tc>
      </w:tr>
      <w:tr w:rsidR="00B14C1D" w:rsidRPr="001B3F77" w14:paraId="798AB81B" w14:textId="77777777" w:rsidTr="00CE023E">
        <w:trPr>
          <w:jc w:val="center"/>
        </w:trPr>
        <w:tc>
          <w:tcPr>
            <w:tcW w:w="9242" w:type="dxa"/>
            <w:shd w:val="clear" w:color="auto" w:fill="E7E6E6"/>
          </w:tcPr>
          <w:p w14:paraId="75AFEFAD"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7. Insecurity.</w:t>
            </w:r>
          </w:p>
        </w:tc>
      </w:tr>
      <w:tr w:rsidR="00B14C1D" w:rsidRPr="001B3F77" w14:paraId="151CF79E" w14:textId="77777777" w:rsidTr="00CE023E">
        <w:trPr>
          <w:jc w:val="center"/>
        </w:trPr>
        <w:tc>
          <w:tcPr>
            <w:tcW w:w="9242" w:type="dxa"/>
            <w:shd w:val="clear" w:color="auto" w:fill="auto"/>
          </w:tcPr>
          <w:p w14:paraId="59C5D22D"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Ask participants to indicate in advance their travel plans and to report once the depart and arrive.</w:t>
            </w:r>
          </w:p>
        </w:tc>
      </w:tr>
    </w:tbl>
    <w:p w14:paraId="13543820" w14:textId="77777777" w:rsidR="00B14C1D" w:rsidRPr="001B3F77" w:rsidRDefault="00B14C1D" w:rsidP="00B14C1D">
      <w:pPr>
        <w:rPr>
          <w:lang w:val="en-GB"/>
        </w:rPr>
      </w:pPr>
    </w:p>
    <w:p w14:paraId="20F9E14B" w14:textId="77777777" w:rsidR="00B14C1D" w:rsidRPr="001B3F77" w:rsidRDefault="00B14C1D" w:rsidP="001B5AF2">
      <w:pPr>
        <w:pStyle w:val="ListParagraph"/>
      </w:pPr>
      <w:r w:rsidRPr="001B3F77">
        <w:t>In these meetings, public and private stakeholders will (</w:t>
      </w:r>
      <w:proofErr w:type="spellStart"/>
      <w:r w:rsidRPr="001B3F77">
        <w:t>i</w:t>
      </w:r>
      <w:proofErr w:type="spellEnd"/>
      <w:r w:rsidRPr="001B3F77">
        <w:t>) confirm their contributions and participation in project implementation, and (ii) agree on coordination mechanisms for each outcome.</w:t>
      </w:r>
    </w:p>
    <w:p w14:paraId="2E732D6C" w14:textId="77777777" w:rsidR="00A1224F" w:rsidRPr="001B3F77" w:rsidRDefault="00B14C1D" w:rsidP="001B5AF2">
      <w:pPr>
        <w:pStyle w:val="ListParagraph"/>
      </w:pPr>
      <w:r w:rsidRPr="001B3F77">
        <w:t>To ensure proper involvement of women´s groups, meetings will be organised to present the project and the interventions to key organizations that have been identified.</w:t>
      </w:r>
    </w:p>
    <w:p w14:paraId="1766FDAA" w14:textId="3C453A9E" w:rsidR="00B14C1D" w:rsidRPr="001B3F77" w:rsidRDefault="00A1224F" w:rsidP="001B5AF2">
      <w:pPr>
        <w:pStyle w:val="ListParagraph"/>
      </w:pPr>
      <w:r w:rsidRPr="001B3F77">
        <w:t xml:space="preserve">A person of the project team (i.e. </w:t>
      </w:r>
      <w:r w:rsidR="00B14C1D" w:rsidRPr="001B3F77">
        <w:t>gender, participation and intercultural specialist</w:t>
      </w:r>
      <w:r w:rsidRPr="001B3F77">
        <w:t>)</w:t>
      </w:r>
      <w:r w:rsidR="00B14C1D" w:rsidRPr="001B3F77">
        <w:t xml:space="preserve"> will guide </w:t>
      </w:r>
      <w:r w:rsidRPr="001B3F77">
        <w:t xml:space="preserve">the engagement of stakeholders and </w:t>
      </w:r>
      <w:r w:rsidR="00B14C1D" w:rsidRPr="001B3F77">
        <w:t>the development of participatory processes and multi-level dialogue, as well as practices of cultural sensitivity, social inclusion and gender perspective. In addition, this person will organize annual meeting of reflection and self-assessment with key actors and beneficiaries of each project output</w:t>
      </w:r>
    </w:p>
    <w:p w14:paraId="1C7626AC" w14:textId="1EB792DF" w:rsidR="0093672A" w:rsidRPr="001B3F77" w:rsidRDefault="007F7CA5" w:rsidP="0093672A">
      <w:pPr>
        <w:pStyle w:val="GEFQuestion"/>
        <w:ind w:left="0"/>
        <w:rPr>
          <w:lang w:val="en-GB"/>
        </w:rPr>
      </w:pPr>
      <w:r w:rsidRPr="001B3F77">
        <w:rPr>
          <w:i/>
          <w:lang w:val="en-GB"/>
        </w:rPr>
        <w:t>A</w:t>
      </w:r>
      <w:r w:rsidR="00FB0AD0" w:rsidRPr="001B3F77">
        <w:rPr>
          <w:i/>
          <w:lang w:val="en-GB"/>
        </w:rPr>
        <w:t>.4</w:t>
      </w:r>
      <w:r w:rsidRPr="001B3F77">
        <w:rPr>
          <w:i/>
          <w:lang w:val="en-GB"/>
        </w:rPr>
        <w:t xml:space="preserve">. </w:t>
      </w:r>
      <w:hyperlink r:id="rId36" w:history="1">
        <w:r w:rsidR="009D2F5C" w:rsidRPr="001B3F77">
          <w:rPr>
            <w:rStyle w:val="Hyperlink"/>
            <w:i/>
            <w:lang w:val="en-GB"/>
          </w:rPr>
          <w:t>Gender Equality and Women's Empowerment.</w:t>
        </w:r>
      </w:hyperlink>
      <w:r w:rsidRPr="001B3F77">
        <w:rPr>
          <w:lang w:val="en-GB"/>
        </w:rPr>
        <w:t xml:space="preserve"> </w:t>
      </w:r>
      <w:r w:rsidR="0093672A" w:rsidRPr="001B3F77">
        <w:rPr>
          <w:lang w:val="en-GB"/>
        </w:rPr>
        <w:t>P</w:t>
      </w:r>
      <w:r w:rsidR="0093672A" w:rsidRPr="001B3F77">
        <w:rPr>
          <w:rFonts w:eastAsia="MS Mincho"/>
          <w:lang w:val="en-GB"/>
        </w:rPr>
        <w:t xml:space="preserve">rovide the gender analysis or equivalent socio-economic assessment. </w:t>
      </w:r>
      <w:r w:rsidR="0093672A" w:rsidRPr="001B3F77">
        <w:rPr>
          <w:lang w:val="en-GB"/>
        </w:rPr>
        <w:fldChar w:fldCharType="begin">
          <w:ffData>
            <w:name w:val=""/>
            <w:enabled/>
            <w:calcOnExit w:val="0"/>
            <w:statusText w:type="text" w:val="(Type response here or link to document)"/>
            <w:textInput>
              <w:default w:val="(Type response here; if available, upload document or provide link)"/>
            </w:textInput>
          </w:ffData>
        </w:fldChar>
      </w:r>
      <w:r w:rsidR="0093672A" w:rsidRPr="001B3F77">
        <w:rPr>
          <w:lang w:val="en-GB"/>
        </w:rPr>
        <w:instrText xml:space="preserve"> FORMTEXT </w:instrText>
      </w:r>
      <w:r w:rsidR="0093672A" w:rsidRPr="001B3F77">
        <w:rPr>
          <w:lang w:val="en-GB"/>
        </w:rPr>
      </w:r>
      <w:r w:rsidR="0093672A" w:rsidRPr="001B3F77">
        <w:rPr>
          <w:lang w:val="en-GB"/>
        </w:rPr>
        <w:fldChar w:fldCharType="separate"/>
      </w:r>
      <w:r w:rsidR="00A1224F" w:rsidRPr="001B3F77">
        <w:rPr>
          <w:lang w:val="en-GB"/>
        </w:rPr>
        <w:t>(</w:t>
      </w:r>
      <w:r w:rsidR="00A1224F" w:rsidRPr="001B3F77">
        <w:rPr>
          <w:lang w:val="en-GB"/>
        </w:rPr>
        <w:fldChar w:fldCharType="begin">
          <w:ffData>
            <w:name w:val=""/>
            <w:enabled/>
            <w:calcOnExit w:val="0"/>
            <w:statusText w:type="text" w:val="(Type response here or link to document)"/>
            <w:textInput>
              <w:default w:val="(Type response here; if available, upload document or provide link)"/>
            </w:textInput>
          </w:ffData>
        </w:fldChar>
      </w:r>
      <w:r w:rsidR="00A1224F" w:rsidRPr="001B3F77">
        <w:rPr>
          <w:lang w:val="en-GB"/>
        </w:rPr>
        <w:instrText xml:space="preserve"> FORMTEXT </w:instrText>
      </w:r>
      <w:r w:rsidR="00A1224F" w:rsidRPr="001B3F77">
        <w:rPr>
          <w:lang w:val="en-GB"/>
        </w:rPr>
      </w:r>
      <w:r w:rsidR="00A1224F" w:rsidRPr="001B3F77">
        <w:rPr>
          <w:lang w:val="en-GB"/>
        </w:rPr>
        <w:fldChar w:fldCharType="separate"/>
      </w:r>
      <w:r w:rsidR="00A1224F" w:rsidRPr="001B3F77">
        <w:rPr>
          <w:lang w:val="en-GB"/>
        </w:rPr>
        <w:t>the gender action plan and the gender analysis are Annex 7 and Annex 15 of the PRODOC, respectively)</w:t>
      </w:r>
      <w:r w:rsidR="00A1224F" w:rsidRPr="001B3F77">
        <w:rPr>
          <w:lang w:val="en-GB"/>
        </w:rPr>
        <w:fldChar w:fldCharType="end"/>
      </w:r>
      <w:r w:rsidR="0093672A" w:rsidRPr="001B3F77">
        <w:rPr>
          <w:lang w:val="en-GB"/>
        </w:rPr>
        <w:fldChar w:fldCharType="end"/>
      </w:r>
    </w:p>
    <w:p w14:paraId="7BB65AD7" w14:textId="56E1C4A9" w:rsidR="0093672A" w:rsidRPr="001B3F77" w:rsidRDefault="0093672A" w:rsidP="0093672A">
      <w:pPr>
        <w:pStyle w:val="GEFQuestion"/>
        <w:ind w:left="0"/>
        <w:rPr>
          <w:szCs w:val="22"/>
          <w:lang w:val="en-GB"/>
        </w:rPr>
      </w:pPr>
      <w:r w:rsidRPr="001B3F77">
        <w:rPr>
          <w:rFonts w:eastAsia="MS Mincho"/>
          <w:lang w:val="en-GB"/>
        </w:rPr>
        <w:t xml:space="preserve">Does the project expect to include any gender-responsive measures to address gender gaps or promote gender equality and women’s empowerment? </w:t>
      </w:r>
      <w:r w:rsidRPr="001B3F77">
        <w:rPr>
          <w:szCs w:val="22"/>
          <w:lang w:val="en-GB"/>
        </w:rPr>
        <w:t xml:space="preserve">(yes </w:t>
      </w:r>
      <w:r w:rsidR="00A1224F" w:rsidRPr="001B3F77">
        <w:rPr>
          <w:szCs w:val="22"/>
          <w:lang w:val="en-GB"/>
        </w:rPr>
        <w:fldChar w:fldCharType="begin">
          <w:ffData>
            <w:name w:val="incl_civil_yes"/>
            <w:enabled/>
            <w:calcOnExit w:val="0"/>
            <w:checkBox>
              <w:size w:val="20"/>
              <w:default w:val="1"/>
            </w:checkBox>
          </w:ffData>
        </w:fldChar>
      </w:r>
      <w:bookmarkStart w:id="48" w:name="incl_civil_yes"/>
      <w:r w:rsidR="00A1224F" w:rsidRPr="001B3F77">
        <w:rPr>
          <w:szCs w:val="22"/>
          <w:lang w:val="en-GB"/>
        </w:rPr>
        <w:instrText xml:space="preserve"> FORMCHECKBOX </w:instrText>
      </w:r>
      <w:r w:rsidR="00A83E64">
        <w:rPr>
          <w:szCs w:val="22"/>
          <w:lang w:val="en-GB"/>
        </w:rPr>
      </w:r>
      <w:r w:rsidR="00A83E64">
        <w:rPr>
          <w:szCs w:val="22"/>
          <w:lang w:val="en-GB"/>
        </w:rPr>
        <w:fldChar w:fldCharType="separate"/>
      </w:r>
      <w:r w:rsidR="00A1224F" w:rsidRPr="001B3F77">
        <w:rPr>
          <w:szCs w:val="22"/>
          <w:lang w:val="en-GB"/>
        </w:rPr>
        <w:fldChar w:fldCharType="end"/>
      </w:r>
      <w:bookmarkEnd w:id="48"/>
      <w:r w:rsidRPr="001B3F77">
        <w:rPr>
          <w:szCs w:val="22"/>
          <w:lang w:val="en-GB"/>
        </w:rPr>
        <w:t xml:space="preserve"> /no</w:t>
      </w:r>
      <w:r w:rsidRPr="001B3F77">
        <w:rPr>
          <w:szCs w:val="22"/>
          <w:lang w:val="en-GB"/>
        </w:rPr>
        <w:fldChar w:fldCharType="begin">
          <w:ffData>
            <w:name w:val="incl_civil_no"/>
            <w:enabled/>
            <w:calcOnExit w:val="0"/>
            <w:checkBox>
              <w:sizeAuto/>
              <w:default w:val="0"/>
            </w:checkBox>
          </w:ffData>
        </w:fldChar>
      </w:r>
      <w:r w:rsidRPr="001B3F77">
        <w:rPr>
          <w:szCs w:val="22"/>
          <w:lang w:val="en-GB"/>
        </w:rPr>
        <w:instrText xml:space="preserve"> FORMCHECKBOX </w:instrText>
      </w:r>
      <w:r w:rsidR="00A83E64">
        <w:rPr>
          <w:szCs w:val="22"/>
          <w:lang w:val="en-GB"/>
        </w:rPr>
      </w:r>
      <w:r w:rsidR="00A83E64">
        <w:rPr>
          <w:szCs w:val="22"/>
          <w:lang w:val="en-GB"/>
        </w:rPr>
        <w:fldChar w:fldCharType="separate"/>
      </w:r>
      <w:r w:rsidRPr="001B3F77">
        <w:rPr>
          <w:szCs w:val="22"/>
          <w:lang w:val="en-GB"/>
        </w:rPr>
        <w:fldChar w:fldCharType="end"/>
      </w:r>
      <w:r w:rsidRPr="001B3F77">
        <w:rPr>
          <w:szCs w:val="22"/>
          <w:lang w:val="en-GB"/>
        </w:rPr>
        <w:t xml:space="preserve">) If yes, please upload gender action plan or equivalent here. </w:t>
      </w:r>
      <w:r w:rsidR="00A1224F" w:rsidRPr="001B3F77">
        <w:rPr>
          <w:lang w:val="en-GB"/>
        </w:rPr>
        <w:t>See Annex 7 of the PRODOC.</w:t>
      </w:r>
    </w:p>
    <w:p w14:paraId="1DC7D974" w14:textId="41DD61A9" w:rsidR="0093672A" w:rsidRPr="001B3F77" w:rsidRDefault="0093672A" w:rsidP="0093672A">
      <w:pPr>
        <w:pStyle w:val="GEFQuestion"/>
        <w:ind w:left="0"/>
        <w:rPr>
          <w:rFonts w:eastAsia="MS Mincho"/>
          <w:lang w:val="en-GB"/>
        </w:rPr>
      </w:pPr>
      <w:r w:rsidRPr="001B3F77">
        <w:rPr>
          <w:rFonts w:eastAsia="MS Mincho"/>
          <w:lang w:val="en-GB"/>
        </w:rPr>
        <w:t>If possible, indicate in which results area(</w:t>
      </w:r>
      <w:r w:rsidR="00483665" w:rsidRPr="001B3F77">
        <w:rPr>
          <w:rFonts w:eastAsia="MS Mincho"/>
          <w:lang w:val="en-GB"/>
        </w:rPr>
        <w:t>s) the</w:t>
      </w:r>
      <w:r w:rsidRPr="001B3F77">
        <w:rPr>
          <w:rFonts w:eastAsia="MS Mincho"/>
          <w:lang w:val="en-GB"/>
        </w:rPr>
        <w:t xml:space="preserve"> project is expected to contribute to gender equality: </w:t>
      </w:r>
    </w:p>
    <w:p w14:paraId="16EDE79F" w14:textId="5A22CF09" w:rsidR="0093672A" w:rsidRPr="001B3F77" w:rsidRDefault="00A1224F" w:rsidP="0093672A">
      <w:pPr>
        <w:pStyle w:val="GEFQuestion"/>
        <w:ind w:left="0"/>
        <w:rPr>
          <w:rFonts w:eastAsia="MS Mincho"/>
          <w:lang w:val="en-GB"/>
        </w:rPr>
      </w:pPr>
      <w:r w:rsidRPr="001B3F77">
        <w:rPr>
          <w:szCs w:val="22"/>
          <w:lang w:val="en-GB"/>
        </w:rPr>
        <w:fldChar w:fldCharType="begin">
          <w:ffData>
            <w:name w:val=""/>
            <w:enabled/>
            <w:calcOnExit w:val="0"/>
            <w:checkBox>
              <w:sizeAuto/>
              <w:default w:val="1"/>
            </w:checkBox>
          </w:ffData>
        </w:fldChar>
      </w:r>
      <w:r w:rsidRPr="001B3F77">
        <w:rPr>
          <w:szCs w:val="22"/>
          <w:lang w:val="en-GB"/>
        </w:rPr>
        <w:instrText xml:space="preserve"> FORMCHECKBOX </w:instrText>
      </w:r>
      <w:r w:rsidR="00A83E64">
        <w:rPr>
          <w:szCs w:val="22"/>
          <w:lang w:val="en-GB"/>
        </w:rPr>
      </w:r>
      <w:r w:rsidR="00A83E64">
        <w:rPr>
          <w:szCs w:val="22"/>
          <w:lang w:val="en-GB"/>
        </w:rPr>
        <w:fldChar w:fldCharType="separate"/>
      </w:r>
      <w:r w:rsidRPr="001B3F77">
        <w:rPr>
          <w:szCs w:val="22"/>
          <w:lang w:val="en-GB"/>
        </w:rPr>
        <w:fldChar w:fldCharType="end"/>
      </w:r>
      <w:r w:rsidR="0093672A" w:rsidRPr="001B3F77">
        <w:rPr>
          <w:szCs w:val="22"/>
          <w:lang w:val="en-GB"/>
        </w:rPr>
        <w:t xml:space="preserve"> closing gender gaps in </w:t>
      </w:r>
      <w:r w:rsidR="0093672A" w:rsidRPr="001B3F77">
        <w:rPr>
          <w:rFonts w:eastAsia="MS Mincho"/>
          <w:lang w:val="en-GB"/>
        </w:rPr>
        <w:t xml:space="preserve">access to and control over natural resources; </w:t>
      </w:r>
    </w:p>
    <w:p w14:paraId="3FDB863E" w14:textId="0992EFCD" w:rsidR="0093672A" w:rsidRPr="001B3F77" w:rsidRDefault="00A1224F" w:rsidP="0093672A">
      <w:pPr>
        <w:pStyle w:val="GEFQuestion"/>
        <w:ind w:left="0"/>
        <w:rPr>
          <w:rFonts w:eastAsia="MS Mincho"/>
          <w:lang w:val="en-GB"/>
        </w:rPr>
      </w:pPr>
      <w:r w:rsidRPr="001B3F77">
        <w:rPr>
          <w:szCs w:val="22"/>
          <w:lang w:val="en-GB"/>
        </w:rPr>
        <w:fldChar w:fldCharType="begin">
          <w:ffData>
            <w:name w:val=""/>
            <w:enabled/>
            <w:calcOnExit w:val="0"/>
            <w:checkBox>
              <w:sizeAuto/>
              <w:default w:val="1"/>
            </w:checkBox>
          </w:ffData>
        </w:fldChar>
      </w:r>
      <w:r w:rsidRPr="001B3F77">
        <w:rPr>
          <w:szCs w:val="22"/>
          <w:lang w:val="en-GB"/>
        </w:rPr>
        <w:instrText xml:space="preserve"> FORMCHECKBOX </w:instrText>
      </w:r>
      <w:r w:rsidR="00A83E64">
        <w:rPr>
          <w:szCs w:val="22"/>
          <w:lang w:val="en-GB"/>
        </w:rPr>
      </w:r>
      <w:r w:rsidR="00A83E64">
        <w:rPr>
          <w:szCs w:val="22"/>
          <w:lang w:val="en-GB"/>
        </w:rPr>
        <w:fldChar w:fldCharType="separate"/>
      </w:r>
      <w:r w:rsidRPr="001B3F77">
        <w:rPr>
          <w:szCs w:val="22"/>
          <w:lang w:val="en-GB"/>
        </w:rPr>
        <w:fldChar w:fldCharType="end"/>
      </w:r>
      <w:r w:rsidR="0093672A" w:rsidRPr="001B3F77">
        <w:rPr>
          <w:szCs w:val="22"/>
          <w:lang w:val="en-GB"/>
        </w:rPr>
        <w:t xml:space="preserve"> improving women’s </w:t>
      </w:r>
      <w:r w:rsidR="0093672A" w:rsidRPr="001B3F77">
        <w:rPr>
          <w:rFonts w:eastAsia="MS Mincho"/>
          <w:lang w:val="en-GB"/>
        </w:rPr>
        <w:t xml:space="preserve">participation and decision making; and or </w:t>
      </w:r>
    </w:p>
    <w:p w14:paraId="63B9DD4D" w14:textId="77777777" w:rsidR="0093672A" w:rsidRPr="001B3F77" w:rsidRDefault="0093672A" w:rsidP="0093672A">
      <w:pPr>
        <w:pStyle w:val="GEFQuestion"/>
        <w:ind w:left="0"/>
        <w:rPr>
          <w:rFonts w:eastAsia="MS Mincho"/>
          <w:lang w:val="en-GB"/>
        </w:rPr>
      </w:pPr>
      <w:r w:rsidRPr="001B3F77">
        <w:rPr>
          <w:szCs w:val="22"/>
          <w:lang w:val="en-GB"/>
        </w:rPr>
        <w:fldChar w:fldCharType="begin">
          <w:ffData>
            <w:name w:val="incl_civil_yes"/>
            <w:enabled/>
            <w:calcOnExit w:val="0"/>
            <w:checkBox>
              <w:sizeAuto/>
              <w:default w:val="0"/>
            </w:checkBox>
          </w:ffData>
        </w:fldChar>
      </w:r>
      <w:r w:rsidRPr="001B3F77">
        <w:rPr>
          <w:szCs w:val="22"/>
          <w:lang w:val="en-GB"/>
        </w:rPr>
        <w:instrText xml:space="preserve"> FORMCHECKBOX </w:instrText>
      </w:r>
      <w:r w:rsidR="00A83E64">
        <w:rPr>
          <w:szCs w:val="22"/>
          <w:lang w:val="en-GB"/>
        </w:rPr>
      </w:r>
      <w:r w:rsidR="00A83E64">
        <w:rPr>
          <w:szCs w:val="22"/>
          <w:lang w:val="en-GB"/>
        </w:rPr>
        <w:fldChar w:fldCharType="separate"/>
      </w:r>
      <w:r w:rsidRPr="001B3F77">
        <w:rPr>
          <w:szCs w:val="22"/>
          <w:lang w:val="en-GB"/>
        </w:rPr>
        <w:fldChar w:fldCharType="end"/>
      </w:r>
      <w:r w:rsidRPr="001B3F77">
        <w:rPr>
          <w:szCs w:val="22"/>
          <w:lang w:val="en-GB"/>
        </w:rPr>
        <w:t xml:space="preserve"> generating socio-</w:t>
      </w:r>
      <w:r w:rsidRPr="001B3F77">
        <w:rPr>
          <w:rFonts w:eastAsia="MS Mincho"/>
          <w:lang w:val="en-GB"/>
        </w:rPr>
        <w:t xml:space="preserve">economic benefits or services for women. </w:t>
      </w:r>
    </w:p>
    <w:p w14:paraId="6C6BB893" w14:textId="6456828A" w:rsidR="0093672A" w:rsidRPr="001B3F77" w:rsidRDefault="0093672A" w:rsidP="0093672A">
      <w:pPr>
        <w:pStyle w:val="GEFQuestion"/>
        <w:ind w:left="0"/>
        <w:rPr>
          <w:sz w:val="24"/>
          <w:lang w:val="en-GB"/>
        </w:rPr>
      </w:pPr>
      <w:r w:rsidRPr="001B3F77">
        <w:rPr>
          <w:rFonts w:eastAsia="MS Mincho"/>
          <w:lang w:val="en-GB"/>
        </w:rPr>
        <w:t xml:space="preserve">Does the project's results framework or logical framework include gender-sensitive indicators? </w:t>
      </w:r>
      <w:r w:rsidRPr="001B3F77">
        <w:rPr>
          <w:szCs w:val="22"/>
          <w:lang w:val="en-GB"/>
        </w:rPr>
        <w:t xml:space="preserve">(yes </w:t>
      </w:r>
      <w:r w:rsidR="00A1224F" w:rsidRPr="001B3F77">
        <w:rPr>
          <w:szCs w:val="22"/>
          <w:lang w:val="en-GB"/>
        </w:rPr>
        <w:fldChar w:fldCharType="begin">
          <w:ffData>
            <w:name w:val=""/>
            <w:enabled/>
            <w:calcOnExit w:val="0"/>
            <w:checkBox>
              <w:sizeAuto/>
              <w:default w:val="1"/>
            </w:checkBox>
          </w:ffData>
        </w:fldChar>
      </w:r>
      <w:r w:rsidR="00A1224F" w:rsidRPr="001B3F77">
        <w:rPr>
          <w:szCs w:val="22"/>
          <w:lang w:val="en-GB"/>
        </w:rPr>
        <w:instrText xml:space="preserve"> FORMCHECKBOX </w:instrText>
      </w:r>
      <w:r w:rsidR="00A83E64">
        <w:rPr>
          <w:szCs w:val="22"/>
          <w:lang w:val="en-GB"/>
        </w:rPr>
      </w:r>
      <w:r w:rsidR="00A83E64">
        <w:rPr>
          <w:szCs w:val="22"/>
          <w:lang w:val="en-GB"/>
        </w:rPr>
        <w:fldChar w:fldCharType="separate"/>
      </w:r>
      <w:r w:rsidR="00A1224F" w:rsidRPr="001B3F77">
        <w:rPr>
          <w:szCs w:val="22"/>
          <w:lang w:val="en-GB"/>
        </w:rPr>
        <w:fldChar w:fldCharType="end"/>
      </w:r>
      <w:r w:rsidRPr="001B3F77">
        <w:rPr>
          <w:szCs w:val="22"/>
          <w:lang w:val="en-GB"/>
        </w:rPr>
        <w:t xml:space="preserve"> /no</w:t>
      </w:r>
      <w:r w:rsidRPr="001B3F77">
        <w:rPr>
          <w:szCs w:val="22"/>
          <w:lang w:val="en-GB"/>
        </w:rPr>
        <w:fldChar w:fldCharType="begin">
          <w:ffData>
            <w:name w:val="incl_civil_no"/>
            <w:enabled/>
            <w:calcOnExit w:val="0"/>
            <w:checkBox>
              <w:sizeAuto/>
              <w:default w:val="0"/>
            </w:checkBox>
          </w:ffData>
        </w:fldChar>
      </w:r>
      <w:r w:rsidRPr="001B3F77">
        <w:rPr>
          <w:szCs w:val="22"/>
          <w:lang w:val="en-GB"/>
        </w:rPr>
        <w:instrText xml:space="preserve"> FORMCHECKBOX </w:instrText>
      </w:r>
      <w:r w:rsidR="00A83E64">
        <w:rPr>
          <w:szCs w:val="22"/>
          <w:lang w:val="en-GB"/>
        </w:rPr>
      </w:r>
      <w:r w:rsidR="00A83E64">
        <w:rPr>
          <w:szCs w:val="22"/>
          <w:lang w:val="en-GB"/>
        </w:rPr>
        <w:fldChar w:fldCharType="separate"/>
      </w:r>
      <w:r w:rsidRPr="001B3F77">
        <w:rPr>
          <w:szCs w:val="22"/>
          <w:lang w:val="en-GB"/>
        </w:rPr>
        <w:fldChar w:fldCharType="end"/>
      </w:r>
      <w:r w:rsidRPr="001B3F77">
        <w:rPr>
          <w:szCs w:val="22"/>
          <w:lang w:val="en-GB"/>
        </w:rPr>
        <w:t>)</w:t>
      </w:r>
    </w:p>
    <w:p w14:paraId="7B94C4ED" w14:textId="77777777" w:rsidR="007F7CA5" w:rsidRPr="001B3F77" w:rsidRDefault="007F7CA5" w:rsidP="000B61D7">
      <w:pPr>
        <w:pStyle w:val="GEFQuestion"/>
        <w:ind w:left="0"/>
        <w:rPr>
          <w:sz w:val="24"/>
          <w:lang w:val="en-GB"/>
        </w:rPr>
      </w:pPr>
    </w:p>
    <w:p w14:paraId="4820FCF3" w14:textId="781816ED" w:rsidR="00A1224F" w:rsidRPr="001B3F77" w:rsidRDefault="00A1224F" w:rsidP="001B5AF2">
      <w:pPr>
        <w:pStyle w:val="ListParagraph"/>
      </w:pPr>
      <w:r w:rsidRPr="001B3F77">
        <w:t xml:space="preserve">There are women in leadership positions in all the project partners. But, both participation and involvement of women in water governance is less visible although not absent. </w:t>
      </w:r>
    </w:p>
    <w:p w14:paraId="33B6A760" w14:textId="77777777" w:rsidR="00A1224F" w:rsidRPr="001B3F77" w:rsidRDefault="00A1224F" w:rsidP="001B5AF2">
      <w:pPr>
        <w:pStyle w:val="ListParagraph"/>
      </w:pPr>
      <w:r w:rsidRPr="001B3F77">
        <w:t xml:space="preserve">In Mira and Carchi – </w:t>
      </w:r>
      <w:proofErr w:type="spellStart"/>
      <w:r w:rsidRPr="001B3F77">
        <w:t>Guáitara</w:t>
      </w:r>
      <w:proofErr w:type="spellEnd"/>
      <w:r w:rsidRPr="001B3F77">
        <w:t xml:space="preserve"> water access and management is directly related to the gender roles assigned to men and women. Women are associated with drinking water because of their roles in nutrition, household chores, crop care and management of small animal for subsistence. Whereas, men are associated with production activities, mainly agriculture which is linked to irrigation. In contrast, in </w:t>
      </w:r>
      <w:proofErr w:type="spellStart"/>
      <w:r w:rsidRPr="001B3F77">
        <w:t>Mataje</w:t>
      </w:r>
      <w:proofErr w:type="spellEnd"/>
      <w:r w:rsidRPr="001B3F77">
        <w:t xml:space="preserve"> there are no organisation related to water conservation and management.</w:t>
      </w:r>
    </w:p>
    <w:p w14:paraId="4A23B60A" w14:textId="7B1D724B" w:rsidR="00A1224F" w:rsidRPr="001B3F77" w:rsidRDefault="00A1224F" w:rsidP="001B5AF2">
      <w:pPr>
        <w:pStyle w:val="ListParagraph"/>
      </w:pPr>
      <w:r w:rsidRPr="001B3F77">
        <w:t>The gender analysis found that (</w:t>
      </w:r>
      <w:proofErr w:type="spellStart"/>
      <w:r w:rsidRPr="001B3F77">
        <w:t>i</w:t>
      </w:r>
      <w:proofErr w:type="spellEnd"/>
      <w:r w:rsidRPr="001B3F77">
        <w:t xml:space="preserve">) women are participating with limitations in the water and irrigation organizations and (ii) they have very limited and unequal participation on decision making in the water and irrigation boards. This situation is more severe in irrigation boards, because irrigation has traditionally been a male activity. Official information from Ecuador indicate that only 15% of water boards are headed by women, in irrigation boards only 4% are headed by women. </w:t>
      </w:r>
    </w:p>
    <w:p w14:paraId="570B7094" w14:textId="77777777" w:rsidR="00A1224F" w:rsidRPr="001B3F77" w:rsidRDefault="00A1224F" w:rsidP="001B5AF2">
      <w:pPr>
        <w:pStyle w:val="ListParagraph"/>
      </w:pPr>
      <w:r w:rsidRPr="001B3F77">
        <w:t>Women face barriers to access, participation and decision making in water governance, mainly due to: (</w:t>
      </w:r>
      <w:proofErr w:type="spellStart"/>
      <w:r w:rsidRPr="001B3F77">
        <w:t>i</w:t>
      </w:r>
      <w:proofErr w:type="spellEnd"/>
      <w:r w:rsidRPr="001B3F77">
        <w:t>) lack of access to technical training, (ii) low leadership capacity due to less exposure and training in public spaces, (iii) inequitable power relations in spaces dominated by men where discriminatory practices are carried out and their technical capacities are disparaged, (iv) work overload in the family environment that curb their participation, and (v) denial of gender equality based on cultural beliefs where it is considered that women are not capable to represent all people on technical and political matters.</w:t>
      </w:r>
    </w:p>
    <w:p w14:paraId="6CEABA86" w14:textId="013FD8BC" w:rsidR="00A1224F" w:rsidRPr="001B3F77" w:rsidRDefault="00A1224F" w:rsidP="001B5AF2">
      <w:pPr>
        <w:pStyle w:val="ListParagraph"/>
      </w:pPr>
      <w:r w:rsidRPr="001B3F77">
        <w:t>In summary, women face two fundamental barriers:</w:t>
      </w:r>
    </w:p>
    <w:p w14:paraId="0402A1F1" w14:textId="77777777" w:rsidR="00A1224F" w:rsidRPr="001B3F77" w:rsidRDefault="00A1224F" w:rsidP="00121DB9">
      <w:pPr>
        <w:numPr>
          <w:ilvl w:val="0"/>
          <w:numId w:val="25"/>
        </w:numPr>
        <w:spacing w:before="60" w:after="60" w:line="240" w:lineRule="auto"/>
        <w:jc w:val="both"/>
        <w:rPr>
          <w:lang w:val="en-GB"/>
        </w:rPr>
      </w:pPr>
      <w:r w:rsidRPr="001B3F77">
        <w:rPr>
          <w:lang w:val="en-GB"/>
        </w:rPr>
        <w:t>Barrier 1. The role of women in water management and governance is not fully recognized and accepted, both by a gender perspective (focused on the role of men).</w:t>
      </w:r>
    </w:p>
    <w:p w14:paraId="740B4662" w14:textId="77777777" w:rsidR="00A1224F" w:rsidRPr="001B3F77" w:rsidRDefault="00A1224F" w:rsidP="00121DB9">
      <w:pPr>
        <w:numPr>
          <w:ilvl w:val="0"/>
          <w:numId w:val="25"/>
        </w:numPr>
        <w:spacing w:before="60" w:after="60" w:line="240" w:lineRule="auto"/>
        <w:jc w:val="both"/>
        <w:rPr>
          <w:lang w:val="en-GB"/>
        </w:rPr>
      </w:pPr>
      <w:r w:rsidRPr="001B3F77">
        <w:rPr>
          <w:lang w:val="en-GB"/>
        </w:rPr>
        <w:t>Barrier 2. Domestic responsibilities and care for others are an important part of the workload of women and it can limit their participation in several activities (e.g., meetings, production) if the initiatives to be implemented do not consider this factor or are not suited to it.</w:t>
      </w:r>
    </w:p>
    <w:p w14:paraId="6F980167" w14:textId="396AA444" w:rsidR="00A1224F" w:rsidRPr="001B3F77" w:rsidRDefault="00A1224F" w:rsidP="001B5AF2">
      <w:pPr>
        <w:pStyle w:val="ListParagraph"/>
      </w:pPr>
      <w:r w:rsidRPr="001B3F77">
        <w:t>The gender action plan (Annex 7 of the PRODOC) delineate the measures to be executed during project implementation, which include the following general measures:</w:t>
      </w:r>
    </w:p>
    <w:p w14:paraId="357ACA86" w14:textId="77777777" w:rsidR="00A1224F" w:rsidRPr="001B3F77" w:rsidRDefault="00A1224F" w:rsidP="00121DB9">
      <w:pPr>
        <w:numPr>
          <w:ilvl w:val="0"/>
          <w:numId w:val="26"/>
        </w:numPr>
        <w:spacing w:before="60" w:after="60" w:line="240" w:lineRule="auto"/>
        <w:jc w:val="both"/>
        <w:rPr>
          <w:lang w:val="en-GB"/>
        </w:rPr>
      </w:pPr>
      <w:r w:rsidRPr="001B3F77">
        <w:rPr>
          <w:lang w:val="en-GB"/>
        </w:rPr>
        <w:t>At all-time promote a gender responsive approach which seeks to ensure that women and men are given equal opportunities to participate in and benefit from the project’s interventions and promote targeted measures to address inequalities and promote the empowerment of women.</w:t>
      </w:r>
    </w:p>
    <w:p w14:paraId="42B84521" w14:textId="77777777" w:rsidR="00A1224F" w:rsidRPr="001B3F77" w:rsidRDefault="00A1224F" w:rsidP="00121DB9">
      <w:pPr>
        <w:numPr>
          <w:ilvl w:val="0"/>
          <w:numId w:val="26"/>
        </w:numPr>
        <w:spacing w:before="60" w:after="60" w:line="240" w:lineRule="auto"/>
        <w:jc w:val="both"/>
        <w:rPr>
          <w:lang w:val="en-GB"/>
        </w:rPr>
      </w:pPr>
      <w:r w:rsidRPr="001B3F77">
        <w:rPr>
          <w:lang w:val="en-GB"/>
        </w:rPr>
        <w:t>Working groups, management committees and related meetings and participatory processes will promote and facilitate the inclusion of women and men, mutual respect, and collective decision-making among them, with specific measures to ensure women’s priorities and suggestions are included in decision-making processes.</w:t>
      </w:r>
    </w:p>
    <w:p w14:paraId="3240E3A6" w14:textId="77777777" w:rsidR="00A1224F" w:rsidRPr="001B3F77" w:rsidRDefault="00A1224F" w:rsidP="00121DB9">
      <w:pPr>
        <w:numPr>
          <w:ilvl w:val="0"/>
          <w:numId w:val="26"/>
        </w:numPr>
        <w:spacing w:before="60" w:after="60" w:line="240" w:lineRule="auto"/>
        <w:jc w:val="both"/>
        <w:rPr>
          <w:lang w:val="en-GB"/>
        </w:rPr>
      </w:pPr>
      <w:r w:rsidRPr="001B3F77">
        <w:rPr>
          <w:lang w:val="en-GB"/>
        </w:rPr>
        <w:t>The inclusion of women and men will be promoted in the project implementation team. Inclusive language will be used in the pertinent hiring procedures and documents. At least, one member of the team will have experience in the incorporation of the gender approach into development projects.</w:t>
      </w:r>
    </w:p>
    <w:p w14:paraId="7E6A16EA" w14:textId="77777777" w:rsidR="00A1224F" w:rsidRPr="001B3F77" w:rsidRDefault="00A1224F" w:rsidP="00121DB9">
      <w:pPr>
        <w:numPr>
          <w:ilvl w:val="0"/>
          <w:numId w:val="26"/>
        </w:numPr>
        <w:spacing w:before="60" w:after="60" w:line="240" w:lineRule="auto"/>
        <w:jc w:val="both"/>
        <w:rPr>
          <w:lang w:val="en-GB"/>
        </w:rPr>
      </w:pPr>
      <w:r w:rsidRPr="001B3F77">
        <w:rPr>
          <w:lang w:val="en-GB"/>
        </w:rPr>
        <w:t>The training courses will be inclusive and sensitive to gender and local culture in terms of participation, instructional design and use of language.</w:t>
      </w:r>
    </w:p>
    <w:p w14:paraId="46FE1761" w14:textId="77777777" w:rsidR="00A1224F" w:rsidRPr="001B3F77" w:rsidRDefault="00A1224F" w:rsidP="00121DB9">
      <w:pPr>
        <w:numPr>
          <w:ilvl w:val="0"/>
          <w:numId w:val="26"/>
        </w:numPr>
        <w:spacing w:before="60" w:after="60" w:line="240" w:lineRule="auto"/>
        <w:jc w:val="both"/>
        <w:rPr>
          <w:lang w:val="en-GB"/>
        </w:rPr>
      </w:pPr>
      <w:r w:rsidRPr="001B3F77">
        <w:rPr>
          <w:lang w:val="en-GB"/>
        </w:rPr>
        <w:t>All project actions will be culturally sensitive and will consider, if necessary, the needs of people with disabilities.</w:t>
      </w:r>
    </w:p>
    <w:p w14:paraId="1CD3AE32" w14:textId="77777777" w:rsidR="00A1224F" w:rsidRPr="001B3F77" w:rsidRDefault="00A1224F" w:rsidP="00121DB9">
      <w:pPr>
        <w:numPr>
          <w:ilvl w:val="0"/>
          <w:numId w:val="26"/>
        </w:numPr>
        <w:spacing w:before="60" w:after="60" w:line="240" w:lineRule="auto"/>
        <w:jc w:val="both"/>
        <w:rPr>
          <w:lang w:val="en-GB"/>
        </w:rPr>
      </w:pPr>
      <w:r w:rsidRPr="001B3F77">
        <w:rPr>
          <w:lang w:val="en-GB"/>
        </w:rPr>
        <w:t xml:space="preserve">The communication strategy of the project will recognize the concerns and constraints faced by women and men, as well as their perceptions and motivations, to ensure a gender responsive approach. </w:t>
      </w:r>
    </w:p>
    <w:p w14:paraId="7FCE725A" w14:textId="77777777" w:rsidR="00A1224F" w:rsidRPr="001B3F77" w:rsidRDefault="00A1224F" w:rsidP="00121DB9">
      <w:pPr>
        <w:numPr>
          <w:ilvl w:val="0"/>
          <w:numId w:val="26"/>
        </w:numPr>
        <w:spacing w:before="60" w:after="60" w:line="240" w:lineRule="auto"/>
        <w:jc w:val="both"/>
        <w:rPr>
          <w:lang w:val="en-GB"/>
        </w:rPr>
      </w:pPr>
      <w:r w:rsidRPr="001B3F77">
        <w:rPr>
          <w:lang w:val="en-GB"/>
        </w:rPr>
        <w:t>Communication materials, project documents, and publications will use appropriate gender-sensitive, and culturally inclusive language. The process of documenting the project’s lessons will pay special attention to recording and informing the contribution and role of women in the implemented activities.</w:t>
      </w:r>
    </w:p>
    <w:p w14:paraId="2E05DDC2" w14:textId="77777777" w:rsidR="00A1224F" w:rsidRPr="001B3F77" w:rsidRDefault="00A1224F" w:rsidP="00121DB9">
      <w:pPr>
        <w:numPr>
          <w:ilvl w:val="0"/>
          <w:numId w:val="26"/>
        </w:numPr>
        <w:spacing w:before="60" w:after="60" w:line="240" w:lineRule="auto"/>
        <w:jc w:val="both"/>
        <w:rPr>
          <w:lang w:val="en-GB"/>
        </w:rPr>
      </w:pPr>
      <w:r w:rsidRPr="001B3F77">
        <w:rPr>
          <w:lang w:val="en-GB"/>
        </w:rPr>
        <w:t>The participation in meetings, training courses and other activities will be documented using sex-disaggregated data. If pertinent, this will be applied in the collection of information of consultancies and studies.</w:t>
      </w:r>
    </w:p>
    <w:p w14:paraId="32192715" w14:textId="28BB08B8" w:rsidR="00A1224F" w:rsidRPr="001B3F77" w:rsidRDefault="000B1932" w:rsidP="001B5AF2">
      <w:pPr>
        <w:pStyle w:val="ListParagraph"/>
      </w:pPr>
      <w:r w:rsidRPr="001B3F77">
        <w:t xml:space="preserve">A person of the project team (i.e., </w:t>
      </w:r>
      <w:r w:rsidR="00A1224F" w:rsidRPr="001B3F77">
        <w:t>gender, participation and intercultural specialist</w:t>
      </w:r>
      <w:r w:rsidRPr="001B3F77">
        <w:t>)</w:t>
      </w:r>
      <w:r w:rsidR="00A1224F" w:rsidRPr="001B3F77">
        <w:t xml:space="preserve"> will be responsible for the implementation of the gender action plan.</w:t>
      </w:r>
    </w:p>
    <w:p w14:paraId="1553BD19" w14:textId="65DADC7F" w:rsidR="007F7CA5" w:rsidRPr="001B3F77" w:rsidRDefault="007F7CA5" w:rsidP="000B61D7">
      <w:pPr>
        <w:pStyle w:val="GEFFieldtoFillout"/>
        <w:ind w:left="0"/>
        <w:rPr>
          <w:lang w:val="en-GB"/>
        </w:rPr>
      </w:pPr>
    </w:p>
    <w:p w14:paraId="488A2B71" w14:textId="5FC93881" w:rsidR="007F7CA5" w:rsidRPr="001B3F77" w:rsidRDefault="007F7CA5" w:rsidP="000B61D7">
      <w:pPr>
        <w:spacing w:after="0"/>
        <w:outlineLvl w:val="0"/>
        <w:rPr>
          <w:rFonts w:ascii="Times New Roman" w:hAnsi="Times New Roman"/>
          <w:color w:val="000000"/>
          <w:lang w:val="en-GB"/>
        </w:rPr>
      </w:pPr>
      <w:r w:rsidRPr="001B3F77">
        <w:rPr>
          <w:rFonts w:ascii="Times New Roman" w:hAnsi="Times New Roman"/>
          <w:i/>
          <w:color w:val="000000"/>
          <w:lang w:val="en-GB"/>
        </w:rPr>
        <w:t>A.</w:t>
      </w:r>
      <w:r w:rsidR="00FB0AD0" w:rsidRPr="001B3F77">
        <w:rPr>
          <w:rFonts w:ascii="Times New Roman" w:hAnsi="Times New Roman"/>
          <w:i/>
          <w:color w:val="000000"/>
          <w:lang w:val="en-GB"/>
        </w:rPr>
        <w:t>5</w:t>
      </w:r>
      <w:r w:rsidRPr="001B3F77">
        <w:rPr>
          <w:rFonts w:ascii="Times New Roman" w:hAnsi="Times New Roman"/>
          <w:i/>
          <w:color w:val="000000"/>
          <w:lang w:val="en-GB"/>
        </w:rPr>
        <w:t xml:space="preserve"> Risk.</w:t>
      </w:r>
      <w:r w:rsidRPr="001B3F77">
        <w:rPr>
          <w:rFonts w:ascii="Times New Roman" w:hAnsi="Times New Roman"/>
          <w:color w:val="000000"/>
          <w:lang w:val="en-GB"/>
        </w:rPr>
        <w:t xml:space="preserve"> Elaborate on indicated risks, including climate change, potential social and environmental risks that might prevent the project objectives from being achieved, and, if possible, the proposed measures that address these risks at the time of project </w:t>
      </w:r>
      <w:r w:rsidR="00483665" w:rsidRPr="001B3F77">
        <w:rPr>
          <w:rFonts w:ascii="Times New Roman" w:hAnsi="Times New Roman"/>
          <w:color w:val="000000"/>
          <w:lang w:val="en-GB"/>
        </w:rPr>
        <w:t>implementation. (</w:t>
      </w:r>
      <w:r w:rsidRPr="001B3F77">
        <w:rPr>
          <w:rFonts w:ascii="Times New Roman" w:hAnsi="Times New Roman"/>
          <w:color w:val="000000"/>
          <w:lang w:val="en-GB"/>
        </w:rPr>
        <w:t xml:space="preserve">table format acceptable): </w:t>
      </w:r>
    </w:p>
    <w:p w14:paraId="2889EAA6" w14:textId="4DFBA49E" w:rsidR="0084076C" w:rsidRPr="001B3F77" w:rsidRDefault="0084076C" w:rsidP="0084076C"/>
    <w:tbl>
      <w:tblPr>
        <w:tblW w:w="94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47"/>
        <w:gridCol w:w="1191"/>
        <w:gridCol w:w="1275"/>
        <w:gridCol w:w="2212"/>
        <w:gridCol w:w="1332"/>
        <w:gridCol w:w="916"/>
      </w:tblGrid>
      <w:tr w:rsidR="009615C5" w:rsidRPr="001B3F77" w14:paraId="664A7D84" w14:textId="77777777" w:rsidTr="007A1EEE">
        <w:trPr>
          <w:tblHeader/>
          <w:jc w:val="center"/>
        </w:trPr>
        <w:tc>
          <w:tcPr>
            <w:tcW w:w="2547" w:type="dxa"/>
            <w:tcBorders>
              <w:bottom w:val="single" w:sz="4" w:space="0" w:color="auto"/>
            </w:tcBorders>
            <w:shd w:val="clear" w:color="auto" w:fill="FFCC00"/>
          </w:tcPr>
          <w:p w14:paraId="767EA20D" w14:textId="77777777" w:rsidR="009615C5" w:rsidRPr="001B3F77" w:rsidRDefault="009615C5" w:rsidP="009615C5">
            <w:pPr>
              <w:spacing w:after="0" w:line="240" w:lineRule="auto"/>
              <w:rPr>
                <w:rFonts w:cs="Calibri"/>
                <w:b/>
                <w:sz w:val="16"/>
                <w:szCs w:val="18"/>
                <w:lang w:val="en-GB"/>
              </w:rPr>
            </w:pPr>
            <w:r w:rsidRPr="001B3F77">
              <w:rPr>
                <w:rFonts w:cs="Calibri"/>
                <w:b/>
                <w:sz w:val="16"/>
                <w:szCs w:val="18"/>
                <w:lang w:val="en-GB"/>
              </w:rPr>
              <w:t>Description</w:t>
            </w:r>
          </w:p>
        </w:tc>
        <w:tc>
          <w:tcPr>
            <w:tcW w:w="1191" w:type="dxa"/>
            <w:tcBorders>
              <w:bottom w:val="single" w:sz="4" w:space="0" w:color="auto"/>
            </w:tcBorders>
            <w:shd w:val="clear" w:color="auto" w:fill="FFCC00"/>
          </w:tcPr>
          <w:p w14:paraId="731BC07C" w14:textId="77777777" w:rsidR="009615C5" w:rsidRPr="001B3F77" w:rsidRDefault="009615C5" w:rsidP="009615C5">
            <w:pPr>
              <w:spacing w:after="0" w:line="240" w:lineRule="auto"/>
              <w:rPr>
                <w:rFonts w:cs="Calibri"/>
                <w:b/>
                <w:sz w:val="16"/>
                <w:szCs w:val="18"/>
                <w:lang w:val="en-GB"/>
              </w:rPr>
            </w:pPr>
            <w:r w:rsidRPr="001B3F77">
              <w:rPr>
                <w:rFonts w:cs="Calibri"/>
                <w:b/>
                <w:sz w:val="16"/>
                <w:szCs w:val="18"/>
                <w:lang w:val="en-GB"/>
              </w:rPr>
              <w:t>Type</w:t>
            </w:r>
            <w:r w:rsidRPr="001B3F77">
              <w:rPr>
                <w:rStyle w:val="FootnoteReference"/>
                <w:rFonts w:cs="Calibri"/>
                <w:b/>
                <w:sz w:val="16"/>
                <w:szCs w:val="18"/>
                <w:lang w:val="en-GB"/>
              </w:rPr>
              <w:footnoteReference w:id="37"/>
            </w:r>
          </w:p>
        </w:tc>
        <w:tc>
          <w:tcPr>
            <w:tcW w:w="1275" w:type="dxa"/>
            <w:tcBorders>
              <w:bottom w:val="single" w:sz="4" w:space="0" w:color="auto"/>
            </w:tcBorders>
            <w:shd w:val="clear" w:color="auto" w:fill="FFCC00"/>
          </w:tcPr>
          <w:p w14:paraId="0AB44751" w14:textId="77777777" w:rsidR="009615C5" w:rsidRPr="001B3F77" w:rsidRDefault="009615C5" w:rsidP="009615C5">
            <w:pPr>
              <w:spacing w:after="0" w:line="240" w:lineRule="auto"/>
              <w:jc w:val="center"/>
              <w:rPr>
                <w:rFonts w:cs="Calibri"/>
                <w:b/>
                <w:sz w:val="16"/>
                <w:szCs w:val="18"/>
                <w:lang w:val="en-GB"/>
              </w:rPr>
            </w:pPr>
            <w:r w:rsidRPr="001B3F77">
              <w:rPr>
                <w:rFonts w:cs="Calibri"/>
                <w:b/>
                <w:sz w:val="16"/>
                <w:szCs w:val="18"/>
                <w:lang w:val="en-GB"/>
              </w:rPr>
              <w:t>Impact and probability</w:t>
            </w:r>
            <w:r w:rsidRPr="001B3F77">
              <w:rPr>
                <w:rStyle w:val="FootnoteReference"/>
                <w:rFonts w:cs="Calibri"/>
                <w:b/>
                <w:sz w:val="16"/>
                <w:szCs w:val="18"/>
                <w:lang w:val="en-GB"/>
              </w:rPr>
              <w:footnoteReference w:id="38"/>
            </w:r>
          </w:p>
        </w:tc>
        <w:tc>
          <w:tcPr>
            <w:tcW w:w="2212" w:type="dxa"/>
            <w:tcBorders>
              <w:bottom w:val="single" w:sz="4" w:space="0" w:color="auto"/>
            </w:tcBorders>
            <w:shd w:val="clear" w:color="auto" w:fill="FFCC00"/>
          </w:tcPr>
          <w:p w14:paraId="4120A20D" w14:textId="77777777" w:rsidR="009615C5" w:rsidRPr="001B3F77" w:rsidRDefault="009615C5" w:rsidP="009615C5">
            <w:pPr>
              <w:spacing w:after="0" w:line="240" w:lineRule="auto"/>
              <w:rPr>
                <w:rFonts w:cs="Calibri"/>
                <w:b/>
                <w:sz w:val="16"/>
                <w:szCs w:val="18"/>
                <w:lang w:val="en-GB"/>
              </w:rPr>
            </w:pPr>
            <w:r w:rsidRPr="001B3F77">
              <w:rPr>
                <w:rFonts w:cs="Calibri"/>
                <w:b/>
                <w:sz w:val="16"/>
                <w:szCs w:val="18"/>
                <w:lang w:val="en-GB"/>
              </w:rPr>
              <w:t>Mitigation measures</w:t>
            </w:r>
          </w:p>
        </w:tc>
        <w:tc>
          <w:tcPr>
            <w:tcW w:w="1332" w:type="dxa"/>
            <w:tcBorders>
              <w:bottom w:val="single" w:sz="4" w:space="0" w:color="auto"/>
            </w:tcBorders>
            <w:shd w:val="clear" w:color="auto" w:fill="FFCC00"/>
          </w:tcPr>
          <w:p w14:paraId="1BF5AC55" w14:textId="77777777" w:rsidR="009615C5" w:rsidRPr="001B3F77" w:rsidRDefault="009615C5" w:rsidP="009615C5">
            <w:pPr>
              <w:spacing w:after="0" w:line="240" w:lineRule="auto"/>
              <w:rPr>
                <w:rFonts w:cs="Calibri"/>
                <w:b/>
                <w:sz w:val="16"/>
                <w:szCs w:val="18"/>
                <w:lang w:val="en-GB"/>
              </w:rPr>
            </w:pPr>
            <w:r w:rsidRPr="001B3F77">
              <w:rPr>
                <w:rFonts w:cs="Calibri"/>
                <w:b/>
                <w:sz w:val="16"/>
                <w:szCs w:val="18"/>
                <w:lang w:val="en-GB"/>
              </w:rPr>
              <w:t>Responsible</w:t>
            </w:r>
          </w:p>
        </w:tc>
        <w:tc>
          <w:tcPr>
            <w:tcW w:w="916" w:type="dxa"/>
            <w:tcBorders>
              <w:bottom w:val="single" w:sz="4" w:space="0" w:color="auto"/>
            </w:tcBorders>
            <w:shd w:val="clear" w:color="auto" w:fill="FFCC00"/>
          </w:tcPr>
          <w:p w14:paraId="3AE10A07" w14:textId="77777777" w:rsidR="009615C5" w:rsidRPr="001B3F77" w:rsidRDefault="009615C5" w:rsidP="009615C5">
            <w:pPr>
              <w:spacing w:after="0" w:line="240" w:lineRule="auto"/>
              <w:rPr>
                <w:rFonts w:cs="Calibri"/>
                <w:b/>
                <w:sz w:val="16"/>
                <w:szCs w:val="18"/>
                <w:lang w:val="en-GB"/>
              </w:rPr>
            </w:pPr>
            <w:r w:rsidRPr="001B3F77">
              <w:rPr>
                <w:rFonts w:cs="Calibri"/>
                <w:b/>
                <w:sz w:val="16"/>
                <w:szCs w:val="18"/>
                <w:lang w:val="en-GB"/>
              </w:rPr>
              <w:t>Status</w:t>
            </w:r>
            <w:r w:rsidRPr="001B3F77">
              <w:rPr>
                <w:rStyle w:val="FootnoteReference"/>
                <w:rFonts w:cs="Calibri"/>
                <w:b/>
                <w:sz w:val="16"/>
                <w:szCs w:val="18"/>
                <w:lang w:val="en-GB"/>
              </w:rPr>
              <w:footnoteReference w:id="39"/>
            </w:r>
          </w:p>
        </w:tc>
      </w:tr>
      <w:tr w:rsidR="009615C5" w:rsidRPr="001B3F77" w14:paraId="21711173" w14:textId="77777777" w:rsidTr="007A1EEE">
        <w:trPr>
          <w:trHeight w:val="20"/>
          <w:jc w:val="center"/>
        </w:trPr>
        <w:tc>
          <w:tcPr>
            <w:tcW w:w="2547" w:type="dxa"/>
            <w:tcBorders>
              <w:top w:val="single" w:sz="4" w:space="0" w:color="auto"/>
              <w:left w:val="single" w:sz="4" w:space="0" w:color="auto"/>
              <w:bottom w:val="nil"/>
              <w:right w:val="single" w:sz="4" w:space="0" w:color="auto"/>
            </w:tcBorders>
          </w:tcPr>
          <w:p w14:paraId="52BE1C06" w14:textId="77777777" w:rsidR="009615C5" w:rsidRPr="001B3F77" w:rsidRDefault="009615C5" w:rsidP="001B5AF2">
            <w:pPr>
              <w:pStyle w:val="ListParagraph"/>
              <w:numPr>
                <w:ilvl w:val="0"/>
                <w:numId w:val="27"/>
              </w:numPr>
            </w:pPr>
            <w:r w:rsidRPr="001B3F77">
              <w:t>Changes in central and local governments in Ecuador and Colombia during project implementation which may imply that project partners change their priorities and modify their support and contributions to the project.</w:t>
            </w:r>
          </w:p>
        </w:tc>
        <w:tc>
          <w:tcPr>
            <w:tcW w:w="1191" w:type="dxa"/>
            <w:tcBorders>
              <w:top w:val="single" w:sz="4" w:space="0" w:color="auto"/>
              <w:left w:val="single" w:sz="4" w:space="0" w:color="auto"/>
              <w:bottom w:val="nil"/>
              <w:right w:val="single" w:sz="4" w:space="0" w:color="auto"/>
            </w:tcBorders>
          </w:tcPr>
          <w:p w14:paraId="624601AC"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Political</w:t>
            </w:r>
          </w:p>
        </w:tc>
        <w:tc>
          <w:tcPr>
            <w:tcW w:w="1275" w:type="dxa"/>
            <w:tcBorders>
              <w:top w:val="single" w:sz="4" w:space="0" w:color="auto"/>
              <w:left w:val="single" w:sz="4" w:space="0" w:color="auto"/>
              <w:bottom w:val="nil"/>
              <w:right w:val="single" w:sz="4" w:space="0" w:color="auto"/>
            </w:tcBorders>
          </w:tcPr>
          <w:p w14:paraId="32BB081D" w14:textId="77777777" w:rsidR="009615C5" w:rsidRPr="001B3F77" w:rsidRDefault="009615C5" w:rsidP="009615C5">
            <w:pPr>
              <w:spacing w:after="0" w:line="240" w:lineRule="auto"/>
              <w:jc w:val="center"/>
              <w:rPr>
                <w:rFonts w:cs="Calibri"/>
                <w:sz w:val="16"/>
                <w:szCs w:val="18"/>
                <w:lang w:val="en-GB"/>
              </w:rPr>
            </w:pPr>
            <w:r w:rsidRPr="001B3F77">
              <w:rPr>
                <w:rFonts w:cs="Calibri"/>
                <w:sz w:val="16"/>
                <w:szCs w:val="18"/>
                <w:lang w:val="en-GB"/>
              </w:rPr>
              <w:t>P = 5</w:t>
            </w:r>
          </w:p>
          <w:p w14:paraId="4C331833" w14:textId="77777777" w:rsidR="009615C5" w:rsidRPr="001B3F77" w:rsidRDefault="009615C5" w:rsidP="009615C5">
            <w:pPr>
              <w:spacing w:after="0" w:line="240" w:lineRule="auto"/>
              <w:jc w:val="center"/>
              <w:rPr>
                <w:rFonts w:cs="Calibri"/>
                <w:sz w:val="16"/>
                <w:szCs w:val="18"/>
                <w:lang w:val="en-GB"/>
              </w:rPr>
            </w:pPr>
            <w:r w:rsidRPr="001B3F77">
              <w:rPr>
                <w:rFonts w:cs="Calibri"/>
                <w:sz w:val="16"/>
                <w:szCs w:val="18"/>
                <w:lang w:val="en-GB"/>
              </w:rPr>
              <w:t>I = 3</w:t>
            </w:r>
          </w:p>
        </w:tc>
        <w:tc>
          <w:tcPr>
            <w:tcW w:w="2212" w:type="dxa"/>
            <w:tcBorders>
              <w:left w:val="single" w:sz="4" w:space="0" w:color="auto"/>
              <w:bottom w:val="nil"/>
            </w:tcBorders>
          </w:tcPr>
          <w:p w14:paraId="5F344A4C" w14:textId="77777777" w:rsidR="009615C5" w:rsidRPr="001B3F77" w:rsidRDefault="009615C5" w:rsidP="009615C5">
            <w:pPr>
              <w:spacing w:after="0" w:line="240" w:lineRule="auto"/>
              <w:rPr>
                <w:rFonts w:cs="Calibri"/>
                <w:sz w:val="16"/>
                <w:szCs w:val="18"/>
                <w:lang w:val="en-GB"/>
              </w:rPr>
            </w:pPr>
          </w:p>
        </w:tc>
        <w:tc>
          <w:tcPr>
            <w:tcW w:w="1332" w:type="dxa"/>
            <w:tcBorders>
              <w:bottom w:val="nil"/>
            </w:tcBorders>
          </w:tcPr>
          <w:p w14:paraId="7413236B" w14:textId="77777777" w:rsidR="009615C5" w:rsidRPr="001B3F77" w:rsidRDefault="009615C5" w:rsidP="009615C5">
            <w:pPr>
              <w:spacing w:after="0" w:line="240" w:lineRule="auto"/>
              <w:rPr>
                <w:rFonts w:cs="Calibri"/>
                <w:sz w:val="16"/>
                <w:szCs w:val="18"/>
                <w:lang w:val="en-GB"/>
              </w:rPr>
            </w:pPr>
          </w:p>
        </w:tc>
        <w:tc>
          <w:tcPr>
            <w:tcW w:w="916" w:type="dxa"/>
            <w:tcBorders>
              <w:bottom w:val="nil"/>
            </w:tcBorders>
          </w:tcPr>
          <w:p w14:paraId="1D42A999" w14:textId="77777777" w:rsidR="009615C5" w:rsidRPr="001B3F77" w:rsidRDefault="009615C5" w:rsidP="009615C5">
            <w:pPr>
              <w:spacing w:after="0" w:line="240" w:lineRule="auto"/>
              <w:rPr>
                <w:rFonts w:cs="Calibri"/>
                <w:sz w:val="16"/>
                <w:szCs w:val="18"/>
                <w:lang w:val="en-GB"/>
              </w:rPr>
            </w:pPr>
          </w:p>
        </w:tc>
      </w:tr>
      <w:tr w:rsidR="009615C5" w:rsidRPr="001B3F77" w14:paraId="39E7FD68" w14:textId="77777777" w:rsidTr="007A1EEE">
        <w:trPr>
          <w:trHeight w:val="20"/>
          <w:jc w:val="center"/>
        </w:trPr>
        <w:tc>
          <w:tcPr>
            <w:tcW w:w="2547" w:type="dxa"/>
            <w:tcBorders>
              <w:top w:val="nil"/>
              <w:left w:val="single" w:sz="4" w:space="0" w:color="auto"/>
              <w:bottom w:val="nil"/>
              <w:right w:val="single" w:sz="4" w:space="0" w:color="auto"/>
            </w:tcBorders>
          </w:tcPr>
          <w:p w14:paraId="09B72B78" w14:textId="77777777" w:rsidR="009615C5" w:rsidRPr="001B3F77" w:rsidRDefault="009615C5" w:rsidP="001B5AF2">
            <w:pPr>
              <w:pStyle w:val="ListParagraph"/>
              <w:numPr>
                <w:ilvl w:val="0"/>
                <w:numId w:val="28"/>
              </w:numPr>
            </w:pPr>
            <w:r w:rsidRPr="001B3F77">
              <w:t xml:space="preserve">Change of central government in Ecuador in May 2021 (about mid-project implementation) </w:t>
            </w:r>
          </w:p>
        </w:tc>
        <w:tc>
          <w:tcPr>
            <w:tcW w:w="1191" w:type="dxa"/>
            <w:tcBorders>
              <w:top w:val="nil"/>
              <w:left w:val="single" w:sz="4" w:space="0" w:color="auto"/>
              <w:bottom w:val="nil"/>
              <w:right w:val="single" w:sz="4" w:space="0" w:color="auto"/>
            </w:tcBorders>
          </w:tcPr>
          <w:p w14:paraId="530B4108" w14:textId="77777777" w:rsidR="009615C5" w:rsidRPr="001B3F77" w:rsidRDefault="009615C5" w:rsidP="009615C5">
            <w:pPr>
              <w:spacing w:after="0" w:line="240" w:lineRule="auto"/>
              <w:rPr>
                <w:rFonts w:cs="Calibri"/>
                <w:sz w:val="16"/>
                <w:szCs w:val="18"/>
                <w:lang w:val="en-GB"/>
              </w:rPr>
            </w:pPr>
          </w:p>
        </w:tc>
        <w:tc>
          <w:tcPr>
            <w:tcW w:w="1275" w:type="dxa"/>
            <w:tcBorders>
              <w:top w:val="nil"/>
              <w:left w:val="single" w:sz="4" w:space="0" w:color="auto"/>
              <w:bottom w:val="nil"/>
              <w:right w:val="single" w:sz="4" w:space="0" w:color="auto"/>
            </w:tcBorders>
          </w:tcPr>
          <w:p w14:paraId="71CAB0B6" w14:textId="77777777" w:rsidR="009615C5" w:rsidRPr="001B3F77" w:rsidRDefault="009615C5" w:rsidP="009615C5">
            <w:pPr>
              <w:spacing w:after="0" w:line="240" w:lineRule="auto"/>
              <w:jc w:val="center"/>
              <w:rPr>
                <w:rFonts w:cs="Calibri"/>
                <w:sz w:val="16"/>
                <w:szCs w:val="18"/>
                <w:lang w:val="en-GB"/>
              </w:rPr>
            </w:pPr>
          </w:p>
        </w:tc>
        <w:tc>
          <w:tcPr>
            <w:tcW w:w="2212" w:type="dxa"/>
            <w:tcBorders>
              <w:top w:val="nil"/>
              <w:left w:val="single" w:sz="4" w:space="0" w:color="auto"/>
              <w:bottom w:val="nil"/>
              <w:right w:val="single" w:sz="4" w:space="0" w:color="auto"/>
            </w:tcBorders>
          </w:tcPr>
          <w:p w14:paraId="07EA2A09"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 xml:space="preserve">Present project document and advances to the new authorities in SENAGUA and MRE. The project team must ensure ongoing fluent communication with key stakeholders. </w:t>
            </w:r>
          </w:p>
        </w:tc>
        <w:tc>
          <w:tcPr>
            <w:tcW w:w="1332" w:type="dxa"/>
            <w:tcBorders>
              <w:top w:val="nil"/>
              <w:left w:val="single" w:sz="4" w:space="0" w:color="auto"/>
              <w:bottom w:val="nil"/>
              <w:right w:val="single" w:sz="4" w:space="0" w:color="auto"/>
            </w:tcBorders>
          </w:tcPr>
          <w:p w14:paraId="3D5B4EBF"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UNDP Ecuador</w:t>
            </w:r>
          </w:p>
          <w:p w14:paraId="72E8C70E"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Project manager</w:t>
            </w:r>
          </w:p>
        </w:tc>
        <w:tc>
          <w:tcPr>
            <w:tcW w:w="916" w:type="dxa"/>
            <w:tcBorders>
              <w:top w:val="nil"/>
              <w:left w:val="single" w:sz="4" w:space="0" w:color="auto"/>
              <w:bottom w:val="nil"/>
              <w:right w:val="single" w:sz="4" w:space="0" w:color="auto"/>
            </w:tcBorders>
          </w:tcPr>
          <w:p w14:paraId="672963D6"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Without change</w:t>
            </w:r>
          </w:p>
        </w:tc>
      </w:tr>
      <w:tr w:rsidR="009615C5" w:rsidRPr="001B3F77" w14:paraId="6610A7F4" w14:textId="77777777" w:rsidTr="007A1EEE">
        <w:trPr>
          <w:trHeight w:val="20"/>
          <w:jc w:val="center"/>
        </w:trPr>
        <w:tc>
          <w:tcPr>
            <w:tcW w:w="2547" w:type="dxa"/>
            <w:tcBorders>
              <w:top w:val="nil"/>
              <w:left w:val="single" w:sz="4" w:space="0" w:color="auto"/>
              <w:bottom w:val="nil"/>
              <w:right w:val="single" w:sz="4" w:space="0" w:color="auto"/>
            </w:tcBorders>
          </w:tcPr>
          <w:p w14:paraId="13F15181" w14:textId="77777777" w:rsidR="009615C5" w:rsidRPr="001B3F77" w:rsidRDefault="009615C5" w:rsidP="001B5AF2">
            <w:pPr>
              <w:pStyle w:val="ListParagraph"/>
              <w:numPr>
                <w:ilvl w:val="0"/>
                <w:numId w:val="28"/>
              </w:numPr>
            </w:pPr>
            <w:r w:rsidRPr="001B3F77">
              <w:t>Change of central government in Colombia in August 2022 (about mid-project implementation)</w:t>
            </w:r>
          </w:p>
        </w:tc>
        <w:tc>
          <w:tcPr>
            <w:tcW w:w="1191" w:type="dxa"/>
            <w:tcBorders>
              <w:top w:val="nil"/>
              <w:left w:val="single" w:sz="4" w:space="0" w:color="auto"/>
              <w:bottom w:val="nil"/>
              <w:right w:val="single" w:sz="4" w:space="0" w:color="auto"/>
            </w:tcBorders>
          </w:tcPr>
          <w:p w14:paraId="2BD089B9" w14:textId="77777777" w:rsidR="009615C5" w:rsidRPr="001B3F77" w:rsidRDefault="009615C5" w:rsidP="009615C5">
            <w:pPr>
              <w:spacing w:after="0" w:line="240" w:lineRule="auto"/>
              <w:rPr>
                <w:rFonts w:cs="Calibri"/>
                <w:sz w:val="16"/>
                <w:szCs w:val="18"/>
                <w:lang w:val="en-GB"/>
              </w:rPr>
            </w:pPr>
          </w:p>
        </w:tc>
        <w:tc>
          <w:tcPr>
            <w:tcW w:w="1275" w:type="dxa"/>
            <w:tcBorders>
              <w:top w:val="nil"/>
              <w:left w:val="single" w:sz="4" w:space="0" w:color="auto"/>
              <w:bottom w:val="nil"/>
              <w:right w:val="single" w:sz="4" w:space="0" w:color="auto"/>
            </w:tcBorders>
          </w:tcPr>
          <w:p w14:paraId="7A403919" w14:textId="77777777" w:rsidR="009615C5" w:rsidRPr="001B3F77" w:rsidRDefault="009615C5" w:rsidP="009615C5">
            <w:pPr>
              <w:spacing w:after="0" w:line="240" w:lineRule="auto"/>
              <w:jc w:val="center"/>
              <w:rPr>
                <w:rFonts w:cs="Calibri"/>
                <w:sz w:val="16"/>
                <w:szCs w:val="18"/>
                <w:lang w:val="en-GB"/>
              </w:rPr>
            </w:pPr>
          </w:p>
        </w:tc>
        <w:tc>
          <w:tcPr>
            <w:tcW w:w="2212" w:type="dxa"/>
            <w:tcBorders>
              <w:top w:val="nil"/>
              <w:left w:val="single" w:sz="4" w:space="0" w:color="auto"/>
              <w:bottom w:val="nil"/>
              <w:right w:val="single" w:sz="4" w:space="0" w:color="auto"/>
            </w:tcBorders>
          </w:tcPr>
          <w:p w14:paraId="0CDB6B72"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Present project document and advances to the new authorities in MADS and MRE. The project team must ensure ongoing fluent communication with key stakeholders.</w:t>
            </w:r>
          </w:p>
        </w:tc>
        <w:tc>
          <w:tcPr>
            <w:tcW w:w="1332" w:type="dxa"/>
            <w:tcBorders>
              <w:top w:val="nil"/>
              <w:left w:val="single" w:sz="4" w:space="0" w:color="auto"/>
              <w:bottom w:val="nil"/>
              <w:right w:val="single" w:sz="4" w:space="0" w:color="auto"/>
            </w:tcBorders>
          </w:tcPr>
          <w:p w14:paraId="58B5B587"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UNDP Colombia</w:t>
            </w:r>
          </w:p>
          <w:p w14:paraId="4E01CFF6"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Project manager</w:t>
            </w:r>
          </w:p>
        </w:tc>
        <w:tc>
          <w:tcPr>
            <w:tcW w:w="916" w:type="dxa"/>
            <w:tcBorders>
              <w:top w:val="nil"/>
              <w:left w:val="single" w:sz="4" w:space="0" w:color="auto"/>
              <w:bottom w:val="nil"/>
              <w:right w:val="single" w:sz="4" w:space="0" w:color="auto"/>
            </w:tcBorders>
          </w:tcPr>
          <w:p w14:paraId="3693FAFE"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Without change</w:t>
            </w:r>
          </w:p>
        </w:tc>
      </w:tr>
      <w:tr w:rsidR="009615C5" w:rsidRPr="001B3F77" w14:paraId="10338B59" w14:textId="77777777" w:rsidTr="007A1EEE">
        <w:trPr>
          <w:trHeight w:val="20"/>
          <w:jc w:val="center"/>
        </w:trPr>
        <w:tc>
          <w:tcPr>
            <w:tcW w:w="2547" w:type="dxa"/>
            <w:tcBorders>
              <w:top w:val="nil"/>
              <w:left w:val="single" w:sz="4" w:space="0" w:color="auto"/>
              <w:bottom w:val="nil"/>
              <w:right w:val="single" w:sz="4" w:space="0" w:color="auto"/>
            </w:tcBorders>
          </w:tcPr>
          <w:p w14:paraId="280838FF" w14:textId="77777777" w:rsidR="009615C5" w:rsidRPr="001B3F77" w:rsidRDefault="009615C5" w:rsidP="001B5AF2">
            <w:pPr>
              <w:pStyle w:val="ListParagraph"/>
              <w:numPr>
                <w:ilvl w:val="0"/>
                <w:numId w:val="28"/>
              </w:numPr>
            </w:pPr>
            <w:r w:rsidRPr="001B3F77">
              <w:t xml:space="preserve">Changes of parish, municipal and provincial governments in Ecuador in May 2019 (before project start) and May 2023 (before project closure) </w:t>
            </w:r>
          </w:p>
        </w:tc>
        <w:tc>
          <w:tcPr>
            <w:tcW w:w="1191" w:type="dxa"/>
            <w:tcBorders>
              <w:top w:val="nil"/>
              <w:left w:val="single" w:sz="4" w:space="0" w:color="auto"/>
              <w:bottom w:val="nil"/>
              <w:right w:val="single" w:sz="4" w:space="0" w:color="auto"/>
            </w:tcBorders>
          </w:tcPr>
          <w:p w14:paraId="5E7F640E" w14:textId="77777777" w:rsidR="009615C5" w:rsidRPr="001B3F77" w:rsidRDefault="009615C5" w:rsidP="009615C5">
            <w:pPr>
              <w:spacing w:after="0" w:line="240" w:lineRule="auto"/>
              <w:rPr>
                <w:rFonts w:cs="Calibri"/>
                <w:sz w:val="16"/>
                <w:szCs w:val="18"/>
                <w:lang w:val="en-GB"/>
              </w:rPr>
            </w:pPr>
          </w:p>
        </w:tc>
        <w:tc>
          <w:tcPr>
            <w:tcW w:w="1275" w:type="dxa"/>
            <w:tcBorders>
              <w:top w:val="nil"/>
              <w:left w:val="single" w:sz="4" w:space="0" w:color="auto"/>
              <w:bottom w:val="nil"/>
              <w:right w:val="single" w:sz="4" w:space="0" w:color="auto"/>
            </w:tcBorders>
          </w:tcPr>
          <w:p w14:paraId="582E499F" w14:textId="77777777" w:rsidR="009615C5" w:rsidRPr="001B3F77" w:rsidRDefault="009615C5" w:rsidP="009615C5">
            <w:pPr>
              <w:spacing w:after="0" w:line="240" w:lineRule="auto"/>
              <w:jc w:val="center"/>
              <w:rPr>
                <w:rFonts w:cs="Calibri"/>
                <w:sz w:val="16"/>
                <w:szCs w:val="18"/>
                <w:lang w:val="en-GB"/>
              </w:rPr>
            </w:pPr>
          </w:p>
        </w:tc>
        <w:tc>
          <w:tcPr>
            <w:tcW w:w="2212" w:type="dxa"/>
            <w:tcBorders>
              <w:top w:val="nil"/>
              <w:left w:val="single" w:sz="4" w:space="0" w:color="auto"/>
              <w:bottom w:val="nil"/>
              <w:right w:val="single" w:sz="4" w:space="0" w:color="auto"/>
            </w:tcBorders>
          </w:tcPr>
          <w:p w14:paraId="02CB3F1E"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Present project document and advances to key local authorities (three provincial governments and parish governments related to pilot implementation). The project team must ensure ongoing fluent communication with key stakeholders.</w:t>
            </w:r>
          </w:p>
        </w:tc>
        <w:tc>
          <w:tcPr>
            <w:tcW w:w="1332" w:type="dxa"/>
            <w:tcBorders>
              <w:top w:val="nil"/>
              <w:left w:val="single" w:sz="4" w:space="0" w:color="auto"/>
              <w:bottom w:val="nil"/>
              <w:right w:val="single" w:sz="4" w:space="0" w:color="auto"/>
            </w:tcBorders>
          </w:tcPr>
          <w:p w14:paraId="4A411A05"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UNDP Ecuador</w:t>
            </w:r>
          </w:p>
          <w:p w14:paraId="3E900D88"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Project manager</w:t>
            </w:r>
          </w:p>
        </w:tc>
        <w:tc>
          <w:tcPr>
            <w:tcW w:w="916" w:type="dxa"/>
            <w:tcBorders>
              <w:top w:val="nil"/>
              <w:left w:val="single" w:sz="4" w:space="0" w:color="auto"/>
              <w:bottom w:val="nil"/>
              <w:right w:val="single" w:sz="4" w:space="0" w:color="auto"/>
            </w:tcBorders>
          </w:tcPr>
          <w:p w14:paraId="3763F179"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Without change</w:t>
            </w:r>
          </w:p>
        </w:tc>
      </w:tr>
      <w:tr w:rsidR="009615C5" w:rsidRPr="001B3F77" w14:paraId="192271DA" w14:textId="77777777" w:rsidTr="007A1EEE">
        <w:trPr>
          <w:trHeight w:val="20"/>
          <w:jc w:val="center"/>
        </w:trPr>
        <w:tc>
          <w:tcPr>
            <w:tcW w:w="2547" w:type="dxa"/>
            <w:tcBorders>
              <w:top w:val="nil"/>
              <w:left w:val="single" w:sz="4" w:space="0" w:color="auto"/>
              <w:bottom w:val="single" w:sz="4" w:space="0" w:color="auto"/>
              <w:right w:val="single" w:sz="4" w:space="0" w:color="auto"/>
            </w:tcBorders>
          </w:tcPr>
          <w:p w14:paraId="24758763" w14:textId="77777777" w:rsidR="009615C5" w:rsidRPr="001B3F77" w:rsidRDefault="009615C5" w:rsidP="001B5AF2">
            <w:pPr>
              <w:pStyle w:val="ListParagraph"/>
              <w:numPr>
                <w:ilvl w:val="0"/>
                <w:numId w:val="28"/>
              </w:numPr>
            </w:pPr>
            <w:r w:rsidRPr="001B3F77">
              <w:t xml:space="preserve">Changes of municipal and regional governments in Colombia in January 2020 (at project start) and 2023 (before project closure) </w:t>
            </w:r>
          </w:p>
        </w:tc>
        <w:tc>
          <w:tcPr>
            <w:tcW w:w="1191" w:type="dxa"/>
            <w:tcBorders>
              <w:top w:val="nil"/>
              <w:left w:val="single" w:sz="4" w:space="0" w:color="auto"/>
              <w:bottom w:val="single" w:sz="4" w:space="0" w:color="auto"/>
              <w:right w:val="single" w:sz="4" w:space="0" w:color="auto"/>
            </w:tcBorders>
          </w:tcPr>
          <w:p w14:paraId="4BD7A154" w14:textId="77777777" w:rsidR="009615C5" w:rsidRPr="001B3F77" w:rsidRDefault="009615C5" w:rsidP="009615C5">
            <w:pPr>
              <w:spacing w:after="0" w:line="240" w:lineRule="auto"/>
              <w:rPr>
                <w:rFonts w:cs="Calibri"/>
                <w:sz w:val="16"/>
                <w:szCs w:val="18"/>
                <w:lang w:val="en-GB"/>
              </w:rPr>
            </w:pPr>
          </w:p>
        </w:tc>
        <w:tc>
          <w:tcPr>
            <w:tcW w:w="1275" w:type="dxa"/>
            <w:tcBorders>
              <w:top w:val="nil"/>
              <w:left w:val="single" w:sz="4" w:space="0" w:color="auto"/>
              <w:bottom w:val="single" w:sz="4" w:space="0" w:color="auto"/>
              <w:right w:val="single" w:sz="4" w:space="0" w:color="auto"/>
            </w:tcBorders>
          </w:tcPr>
          <w:p w14:paraId="2A54EE7B" w14:textId="77777777" w:rsidR="009615C5" w:rsidRPr="001B3F77" w:rsidRDefault="009615C5" w:rsidP="009615C5">
            <w:pPr>
              <w:spacing w:after="0" w:line="240" w:lineRule="auto"/>
              <w:jc w:val="center"/>
              <w:rPr>
                <w:rFonts w:cs="Calibri"/>
                <w:sz w:val="16"/>
                <w:szCs w:val="18"/>
                <w:lang w:val="en-GB"/>
              </w:rPr>
            </w:pPr>
          </w:p>
        </w:tc>
        <w:tc>
          <w:tcPr>
            <w:tcW w:w="2212" w:type="dxa"/>
            <w:tcBorders>
              <w:top w:val="nil"/>
              <w:left w:val="single" w:sz="4" w:space="0" w:color="auto"/>
              <w:bottom w:val="single" w:sz="4" w:space="0" w:color="auto"/>
              <w:right w:val="single" w:sz="4" w:space="0" w:color="auto"/>
            </w:tcBorders>
          </w:tcPr>
          <w:p w14:paraId="174DABCB"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Present project document and advances to key local authorities (GOBNAR and local governments related to pilot implementation). The project team must ensure ongoing fluent communication with key stakeholders.</w:t>
            </w:r>
          </w:p>
        </w:tc>
        <w:tc>
          <w:tcPr>
            <w:tcW w:w="1332" w:type="dxa"/>
            <w:tcBorders>
              <w:top w:val="nil"/>
              <w:left w:val="single" w:sz="4" w:space="0" w:color="auto"/>
              <w:bottom w:val="single" w:sz="4" w:space="0" w:color="auto"/>
              <w:right w:val="single" w:sz="4" w:space="0" w:color="auto"/>
            </w:tcBorders>
          </w:tcPr>
          <w:p w14:paraId="19C44CB0"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UNDP Colombia</w:t>
            </w:r>
          </w:p>
          <w:p w14:paraId="1ABEA96C"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Project manager</w:t>
            </w:r>
          </w:p>
        </w:tc>
        <w:tc>
          <w:tcPr>
            <w:tcW w:w="916" w:type="dxa"/>
            <w:tcBorders>
              <w:top w:val="nil"/>
              <w:left w:val="single" w:sz="4" w:space="0" w:color="auto"/>
              <w:bottom w:val="single" w:sz="4" w:space="0" w:color="auto"/>
              <w:right w:val="single" w:sz="4" w:space="0" w:color="auto"/>
            </w:tcBorders>
          </w:tcPr>
          <w:p w14:paraId="1F765187"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Without change</w:t>
            </w:r>
          </w:p>
        </w:tc>
      </w:tr>
      <w:tr w:rsidR="009615C5" w:rsidRPr="001B3F77" w14:paraId="66B3B92E" w14:textId="77777777" w:rsidTr="007A1EEE">
        <w:trPr>
          <w:trHeight w:val="20"/>
          <w:jc w:val="center"/>
        </w:trPr>
        <w:tc>
          <w:tcPr>
            <w:tcW w:w="2547" w:type="dxa"/>
            <w:tcBorders>
              <w:top w:val="single" w:sz="4" w:space="0" w:color="auto"/>
            </w:tcBorders>
          </w:tcPr>
          <w:p w14:paraId="59766873" w14:textId="77777777" w:rsidR="009615C5" w:rsidRPr="001B3F77" w:rsidRDefault="009615C5" w:rsidP="001B5AF2">
            <w:pPr>
              <w:pStyle w:val="ListParagraph"/>
              <w:numPr>
                <w:ilvl w:val="0"/>
                <w:numId w:val="27"/>
              </w:numPr>
            </w:pPr>
            <w:r w:rsidRPr="001B3F77">
              <w:t>Insecure environment caused by the presence of illegal armed groups, violent crime and illegal activities threaten the local population and the project team. Project activities may be hindered or obstructed and access to some areas may be impeded.</w:t>
            </w:r>
          </w:p>
        </w:tc>
        <w:tc>
          <w:tcPr>
            <w:tcW w:w="1191" w:type="dxa"/>
            <w:tcBorders>
              <w:top w:val="single" w:sz="4" w:space="0" w:color="auto"/>
            </w:tcBorders>
          </w:tcPr>
          <w:p w14:paraId="2E91DCB8"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Social</w:t>
            </w:r>
          </w:p>
        </w:tc>
        <w:tc>
          <w:tcPr>
            <w:tcW w:w="1275" w:type="dxa"/>
            <w:tcBorders>
              <w:top w:val="single" w:sz="4" w:space="0" w:color="auto"/>
            </w:tcBorders>
          </w:tcPr>
          <w:p w14:paraId="2CCD49A0" w14:textId="77777777" w:rsidR="009615C5" w:rsidRPr="001B3F77" w:rsidRDefault="009615C5" w:rsidP="009615C5">
            <w:pPr>
              <w:spacing w:after="0" w:line="240" w:lineRule="auto"/>
              <w:jc w:val="center"/>
              <w:rPr>
                <w:rFonts w:cs="Calibri"/>
                <w:sz w:val="16"/>
                <w:szCs w:val="18"/>
                <w:lang w:val="en-GB"/>
              </w:rPr>
            </w:pPr>
            <w:r w:rsidRPr="001B3F77">
              <w:rPr>
                <w:rFonts w:cs="Calibri"/>
                <w:sz w:val="16"/>
                <w:szCs w:val="18"/>
                <w:lang w:val="en-GB"/>
              </w:rPr>
              <w:t>P = 4</w:t>
            </w:r>
          </w:p>
          <w:p w14:paraId="5A8E3D3D" w14:textId="77777777" w:rsidR="009615C5" w:rsidRPr="001B3F77" w:rsidRDefault="009615C5" w:rsidP="009615C5">
            <w:pPr>
              <w:spacing w:after="0" w:line="240" w:lineRule="auto"/>
              <w:jc w:val="center"/>
              <w:rPr>
                <w:rFonts w:cs="Calibri"/>
                <w:sz w:val="16"/>
                <w:szCs w:val="18"/>
                <w:lang w:val="en-GB"/>
              </w:rPr>
            </w:pPr>
            <w:r w:rsidRPr="001B3F77">
              <w:rPr>
                <w:rFonts w:cs="Calibri"/>
                <w:sz w:val="16"/>
                <w:szCs w:val="18"/>
                <w:lang w:val="en-GB"/>
              </w:rPr>
              <w:t>I = 4</w:t>
            </w:r>
          </w:p>
        </w:tc>
        <w:tc>
          <w:tcPr>
            <w:tcW w:w="2212" w:type="dxa"/>
            <w:tcBorders>
              <w:top w:val="single" w:sz="4" w:space="0" w:color="auto"/>
            </w:tcBorders>
          </w:tcPr>
          <w:p w14:paraId="1DD03D41"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Train project team to operate in challenging security environments</w:t>
            </w:r>
            <w:r w:rsidRPr="001B3F77">
              <w:rPr>
                <w:rStyle w:val="FootnoteReference"/>
                <w:rFonts w:cs="Calibri"/>
                <w:sz w:val="16"/>
                <w:szCs w:val="18"/>
                <w:lang w:val="en-GB"/>
              </w:rPr>
              <w:footnoteReference w:id="40"/>
            </w:r>
            <w:r w:rsidRPr="001B3F77">
              <w:rPr>
                <w:rFonts w:cs="Calibri"/>
                <w:sz w:val="16"/>
                <w:szCs w:val="18"/>
                <w:lang w:val="en-GB"/>
              </w:rPr>
              <w:t xml:space="preserve">. </w:t>
            </w:r>
          </w:p>
          <w:p w14:paraId="58CAB643"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Conduct conflict analysis at project start.</w:t>
            </w:r>
          </w:p>
          <w:p w14:paraId="73BF0566"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 xml:space="preserve">Prepare and implement a security plan to be overseen by security officers from UNDP country offices. </w:t>
            </w:r>
          </w:p>
          <w:p w14:paraId="023F0AD3"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Incorporate conflict-sensitive approaches into the multi-year workplan and the annual plans.</w:t>
            </w:r>
          </w:p>
        </w:tc>
        <w:tc>
          <w:tcPr>
            <w:tcW w:w="1332" w:type="dxa"/>
            <w:tcBorders>
              <w:top w:val="single" w:sz="4" w:space="0" w:color="auto"/>
            </w:tcBorders>
          </w:tcPr>
          <w:p w14:paraId="478F025D"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UNDP Ecuador</w:t>
            </w:r>
          </w:p>
          <w:p w14:paraId="545A8F17"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UNDP Colombia</w:t>
            </w:r>
          </w:p>
          <w:p w14:paraId="31304604"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Project manager</w:t>
            </w:r>
          </w:p>
        </w:tc>
        <w:tc>
          <w:tcPr>
            <w:tcW w:w="916" w:type="dxa"/>
            <w:tcBorders>
              <w:top w:val="single" w:sz="4" w:space="0" w:color="auto"/>
            </w:tcBorders>
          </w:tcPr>
          <w:p w14:paraId="23FAC712"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Without change</w:t>
            </w:r>
          </w:p>
        </w:tc>
      </w:tr>
      <w:tr w:rsidR="009615C5" w:rsidRPr="001B3F77" w14:paraId="349A9726" w14:textId="77777777" w:rsidTr="007A1EEE">
        <w:trPr>
          <w:trHeight w:val="20"/>
          <w:jc w:val="center"/>
        </w:trPr>
        <w:tc>
          <w:tcPr>
            <w:tcW w:w="2547" w:type="dxa"/>
            <w:vMerge w:val="restart"/>
          </w:tcPr>
          <w:p w14:paraId="17D40A08" w14:textId="77777777" w:rsidR="009615C5" w:rsidRPr="001B3F77" w:rsidRDefault="009615C5" w:rsidP="001B5AF2">
            <w:pPr>
              <w:pStyle w:val="ListParagraph"/>
              <w:numPr>
                <w:ilvl w:val="0"/>
                <w:numId w:val="27"/>
              </w:numPr>
            </w:pPr>
            <w:r w:rsidRPr="001B3F77">
              <w:t>Inapplicable requests from indigenous peoples for approval of project actions in the framework of prior consultation in Colombia</w:t>
            </w:r>
            <w:r w:rsidRPr="001B3F77">
              <w:rPr>
                <w:rStyle w:val="FootnoteReference"/>
                <w:rFonts w:ascii="Calibri" w:hAnsi="Calibri" w:cs="Calibri"/>
                <w:sz w:val="16"/>
              </w:rPr>
              <w:footnoteReference w:id="41"/>
            </w:r>
            <w:r w:rsidRPr="001B3F77">
              <w:t>.</w:t>
            </w:r>
          </w:p>
        </w:tc>
        <w:tc>
          <w:tcPr>
            <w:tcW w:w="1191" w:type="dxa"/>
            <w:vMerge w:val="restart"/>
          </w:tcPr>
          <w:p w14:paraId="3C919319"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Social</w:t>
            </w:r>
          </w:p>
        </w:tc>
        <w:tc>
          <w:tcPr>
            <w:tcW w:w="1275" w:type="dxa"/>
            <w:vMerge w:val="restart"/>
          </w:tcPr>
          <w:p w14:paraId="37C4F6C8" w14:textId="77777777" w:rsidR="009615C5" w:rsidRPr="001B3F77" w:rsidRDefault="009615C5" w:rsidP="009615C5">
            <w:pPr>
              <w:spacing w:after="0" w:line="240" w:lineRule="auto"/>
              <w:jc w:val="center"/>
              <w:rPr>
                <w:rFonts w:cs="Calibri"/>
                <w:sz w:val="16"/>
                <w:szCs w:val="18"/>
                <w:lang w:val="en-GB"/>
              </w:rPr>
            </w:pPr>
            <w:r w:rsidRPr="001B3F77">
              <w:rPr>
                <w:rFonts w:cs="Calibri"/>
                <w:sz w:val="16"/>
                <w:szCs w:val="18"/>
                <w:lang w:val="en-GB"/>
              </w:rPr>
              <w:t>P = 3</w:t>
            </w:r>
          </w:p>
          <w:p w14:paraId="1A3C2230" w14:textId="77777777" w:rsidR="009615C5" w:rsidRPr="001B3F77" w:rsidRDefault="009615C5" w:rsidP="009615C5">
            <w:pPr>
              <w:spacing w:after="0" w:line="240" w:lineRule="auto"/>
              <w:jc w:val="center"/>
              <w:rPr>
                <w:rFonts w:cs="Calibri"/>
                <w:sz w:val="16"/>
                <w:szCs w:val="18"/>
                <w:lang w:val="en-GB"/>
              </w:rPr>
            </w:pPr>
            <w:r w:rsidRPr="001B3F77">
              <w:rPr>
                <w:rFonts w:cs="Calibri"/>
                <w:sz w:val="16"/>
                <w:szCs w:val="18"/>
                <w:lang w:val="en-GB"/>
              </w:rPr>
              <w:t>I = 3</w:t>
            </w:r>
          </w:p>
        </w:tc>
        <w:tc>
          <w:tcPr>
            <w:tcW w:w="2212" w:type="dxa"/>
          </w:tcPr>
          <w:p w14:paraId="0FF84283"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To implement actions to ensure highly participatory processes and multi-level dialogue (stakeholder engagement plan and indigenous peoples plan).</w:t>
            </w:r>
          </w:p>
        </w:tc>
        <w:tc>
          <w:tcPr>
            <w:tcW w:w="1332" w:type="dxa"/>
          </w:tcPr>
          <w:p w14:paraId="421C6279"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Communication specialist</w:t>
            </w:r>
          </w:p>
          <w:p w14:paraId="55FA8F5A"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UNDP Ecuador</w:t>
            </w:r>
          </w:p>
          <w:p w14:paraId="085A4FE8"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UNDP Colombia</w:t>
            </w:r>
          </w:p>
        </w:tc>
        <w:tc>
          <w:tcPr>
            <w:tcW w:w="916" w:type="dxa"/>
          </w:tcPr>
          <w:p w14:paraId="0BB83374"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Without change</w:t>
            </w:r>
          </w:p>
        </w:tc>
      </w:tr>
      <w:tr w:rsidR="009615C5" w:rsidRPr="001B3F77" w14:paraId="74E32031" w14:textId="77777777" w:rsidTr="007A1EEE">
        <w:trPr>
          <w:trHeight w:val="20"/>
          <w:jc w:val="center"/>
        </w:trPr>
        <w:tc>
          <w:tcPr>
            <w:tcW w:w="2547" w:type="dxa"/>
            <w:vMerge/>
          </w:tcPr>
          <w:p w14:paraId="29A55483" w14:textId="77777777" w:rsidR="009615C5" w:rsidRPr="001B3F77" w:rsidRDefault="009615C5" w:rsidP="009615C5">
            <w:pPr>
              <w:spacing w:after="0" w:line="240" w:lineRule="auto"/>
              <w:rPr>
                <w:rFonts w:cs="Calibri"/>
                <w:sz w:val="16"/>
                <w:szCs w:val="18"/>
                <w:lang w:val="en-GB"/>
              </w:rPr>
            </w:pPr>
          </w:p>
        </w:tc>
        <w:tc>
          <w:tcPr>
            <w:tcW w:w="1191" w:type="dxa"/>
            <w:vMerge/>
          </w:tcPr>
          <w:p w14:paraId="46A7F8E9" w14:textId="77777777" w:rsidR="009615C5" w:rsidRPr="001B3F77" w:rsidRDefault="009615C5" w:rsidP="009615C5">
            <w:pPr>
              <w:spacing w:after="0" w:line="240" w:lineRule="auto"/>
              <w:rPr>
                <w:rFonts w:cs="Calibri"/>
                <w:sz w:val="16"/>
                <w:szCs w:val="18"/>
                <w:lang w:val="en-GB"/>
              </w:rPr>
            </w:pPr>
          </w:p>
        </w:tc>
        <w:tc>
          <w:tcPr>
            <w:tcW w:w="1275" w:type="dxa"/>
            <w:vMerge/>
          </w:tcPr>
          <w:p w14:paraId="3504DBE3" w14:textId="77777777" w:rsidR="009615C5" w:rsidRPr="001B3F77" w:rsidRDefault="009615C5" w:rsidP="009615C5">
            <w:pPr>
              <w:spacing w:after="0" w:line="240" w:lineRule="auto"/>
              <w:jc w:val="center"/>
              <w:rPr>
                <w:rFonts w:cs="Calibri"/>
                <w:sz w:val="16"/>
                <w:szCs w:val="18"/>
                <w:lang w:val="en-GB"/>
              </w:rPr>
            </w:pPr>
          </w:p>
        </w:tc>
        <w:tc>
          <w:tcPr>
            <w:tcW w:w="2212" w:type="dxa"/>
          </w:tcPr>
          <w:p w14:paraId="167453C2"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 xml:space="preserve">For the small-scale pilot demonstration -- before project start and during project initiation -- GOBNAR and MADS will keep informed the Cabildo </w:t>
            </w:r>
            <w:proofErr w:type="spellStart"/>
            <w:r w:rsidRPr="001B3F77">
              <w:rPr>
                <w:rFonts w:cs="Calibri"/>
                <w:sz w:val="16"/>
                <w:szCs w:val="18"/>
                <w:lang w:val="en-GB"/>
              </w:rPr>
              <w:t>Indígena</w:t>
            </w:r>
            <w:proofErr w:type="spellEnd"/>
            <w:r w:rsidRPr="001B3F77">
              <w:rPr>
                <w:rFonts w:cs="Calibri"/>
                <w:sz w:val="16"/>
                <w:szCs w:val="18"/>
                <w:lang w:val="en-GB"/>
              </w:rPr>
              <w:t xml:space="preserve"> del Gran </w:t>
            </w:r>
            <w:proofErr w:type="spellStart"/>
            <w:r w:rsidRPr="001B3F77">
              <w:rPr>
                <w:rFonts w:cs="Calibri"/>
                <w:sz w:val="16"/>
                <w:szCs w:val="18"/>
                <w:lang w:val="en-GB"/>
              </w:rPr>
              <w:t>Cumbal</w:t>
            </w:r>
            <w:proofErr w:type="spellEnd"/>
            <w:r w:rsidRPr="001B3F77">
              <w:rPr>
                <w:rStyle w:val="FootnoteReference"/>
                <w:rFonts w:cs="Calibri"/>
                <w:sz w:val="16"/>
                <w:szCs w:val="18"/>
                <w:lang w:val="en-GB"/>
              </w:rPr>
              <w:footnoteReference w:id="42"/>
            </w:r>
            <w:r w:rsidRPr="001B3F77">
              <w:rPr>
                <w:rFonts w:cs="Calibri"/>
                <w:sz w:val="16"/>
                <w:szCs w:val="18"/>
                <w:lang w:val="en-GB"/>
              </w:rPr>
              <w:t xml:space="preserve"> about the project and its benefits for the community. It is envisioned that the cabildo will formally express that prior consultation will not be necessary. Though, the budget includes funds to cover the participatory consultation, if necessary.</w:t>
            </w:r>
          </w:p>
        </w:tc>
        <w:tc>
          <w:tcPr>
            <w:tcW w:w="1332" w:type="dxa"/>
          </w:tcPr>
          <w:p w14:paraId="07BDE71D"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GOBNAR</w:t>
            </w:r>
          </w:p>
          <w:p w14:paraId="1B57E867"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MADS</w:t>
            </w:r>
          </w:p>
          <w:p w14:paraId="167B78FC"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UNDP Colombia</w:t>
            </w:r>
          </w:p>
          <w:p w14:paraId="19DD0C8D"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Project manager</w:t>
            </w:r>
          </w:p>
        </w:tc>
        <w:tc>
          <w:tcPr>
            <w:tcW w:w="916" w:type="dxa"/>
          </w:tcPr>
          <w:p w14:paraId="50374F1E"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Without change</w:t>
            </w:r>
          </w:p>
        </w:tc>
      </w:tr>
      <w:tr w:rsidR="009615C5" w:rsidRPr="001B3F77" w14:paraId="78CD21E5" w14:textId="77777777" w:rsidTr="007A1EEE">
        <w:trPr>
          <w:trHeight w:val="20"/>
          <w:jc w:val="center"/>
        </w:trPr>
        <w:tc>
          <w:tcPr>
            <w:tcW w:w="2547" w:type="dxa"/>
            <w:vMerge/>
          </w:tcPr>
          <w:p w14:paraId="4856E007" w14:textId="77777777" w:rsidR="009615C5" w:rsidRPr="001B3F77" w:rsidRDefault="009615C5" w:rsidP="009615C5">
            <w:pPr>
              <w:spacing w:after="0" w:line="240" w:lineRule="auto"/>
              <w:rPr>
                <w:rFonts w:cs="Calibri"/>
                <w:sz w:val="16"/>
                <w:szCs w:val="18"/>
                <w:lang w:val="en-GB"/>
              </w:rPr>
            </w:pPr>
          </w:p>
        </w:tc>
        <w:tc>
          <w:tcPr>
            <w:tcW w:w="1191" w:type="dxa"/>
            <w:vMerge/>
          </w:tcPr>
          <w:p w14:paraId="47DD397F" w14:textId="77777777" w:rsidR="009615C5" w:rsidRPr="001B3F77" w:rsidRDefault="009615C5" w:rsidP="009615C5">
            <w:pPr>
              <w:spacing w:after="0" w:line="240" w:lineRule="auto"/>
              <w:rPr>
                <w:rFonts w:cs="Calibri"/>
                <w:sz w:val="16"/>
                <w:szCs w:val="18"/>
                <w:lang w:val="en-GB"/>
              </w:rPr>
            </w:pPr>
          </w:p>
        </w:tc>
        <w:tc>
          <w:tcPr>
            <w:tcW w:w="1275" w:type="dxa"/>
            <w:vMerge/>
          </w:tcPr>
          <w:p w14:paraId="0CF38585" w14:textId="77777777" w:rsidR="009615C5" w:rsidRPr="001B3F77" w:rsidRDefault="009615C5" w:rsidP="009615C5">
            <w:pPr>
              <w:spacing w:after="0" w:line="240" w:lineRule="auto"/>
              <w:jc w:val="center"/>
              <w:rPr>
                <w:rFonts w:cs="Calibri"/>
                <w:sz w:val="16"/>
                <w:szCs w:val="18"/>
                <w:lang w:val="en-GB"/>
              </w:rPr>
            </w:pPr>
          </w:p>
        </w:tc>
        <w:tc>
          <w:tcPr>
            <w:tcW w:w="2212" w:type="dxa"/>
          </w:tcPr>
          <w:p w14:paraId="7556049F"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For the SAP, prepare and implement a participatory planning process and multi-level dialogue. Include personnel</w:t>
            </w:r>
            <w:r w:rsidRPr="001B3F77">
              <w:rPr>
                <w:rStyle w:val="FootnoteReference"/>
                <w:rFonts w:cs="Calibri"/>
                <w:sz w:val="16"/>
                <w:szCs w:val="18"/>
                <w:lang w:val="en-GB"/>
              </w:rPr>
              <w:footnoteReference w:id="43"/>
            </w:r>
            <w:r w:rsidRPr="001B3F77">
              <w:rPr>
                <w:rFonts w:cs="Calibri"/>
                <w:sz w:val="16"/>
                <w:szCs w:val="18"/>
                <w:lang w:val="en-GB"/>
              </w:rPr>
              <w:t xml:space="preserve"> to work directly with indigenous peoples to encourage local engagement and contributions to the construction of the programme.</w:t>
            </w:r>
          </w:p>
        </w:tc>
        <w:tc>
          <w:tcPr>
            <w:tcW w:w="1332" w:type="dxa"/>
          </w:tcPr>
          <w:p w14:paraId="7FFC48A3"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Gender, participation and intercultural specialist</w:t>
            </w:r>
          </w:p>
        </w:tc>
        <w:tc>
          <w:tcPr>
            <w:tcW w:w="916" w:type="dxa"/>
          </w:tcPr>
          <w:p w14:paraId="0C7B7F3E"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Without change</w:t>
            </w:r>
          </w:p>
        </w:tc>
      </w:tr>
      <w:tr w:rsidR="009615C5" w:rsidRPr="001B3F77" w14:paraId="56CF0E36" w14:textId="77777777" w:rsidTr="007A1EEE">
        <w:trPr>
          <w:trHeight w:val="20"/>
          <w:jc w:val="center"/>
        </w:trPr>
        <w:tc>
          <w:tcPr>
            <w:tcW w:w="2547" w:type="dxa"/>
          </w:tcPr>
          <w:p w14:paraId="709A4D1E" w14:textId="77777777" w:rsidR="009615C5" w:rsidRPr="001B3F77" w:rsidRDefault="009615C5" w:rsidP="001B5AF2">
            <w:pPr>
              <w:pStyle w:val="ListParagraph"/>
              <w:numPr>
                <w:ilvl w:val="0"/>
                <w:numId w:val="27"/>
              </w:numPr>
            </w:pPr>
            <w:r w:rsidRPr="001B3F77">
              <w:t>Limitations to women participation and involvement</w:t>
            </w:r>
            <w:r w:rsidRPr="001B3F77">
              <w:rPr>
                <w:rStyle w:val="FootnoteReference"/>
                <w:rFonts w:ascii="Calibri" w:hAnsi="Calibri" w:cs="Calibri"/>
                <w:sz w:val="16"/>
              </w:rPr>
              <w:footnoteReference w:id="44"/>
            </w:r>
          </w:p>
        </w:tc>
        <w:tc>
          <w:tcPr>
            <w:tcW w:w="1191" w:type="dxa"/>
          </w:tcPr>
          <w:p w14:paraId="6A8D6CB6"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Cultural</w:t>
            </w:r>
          </w:p>
        </w:tc>
        <w:tc>
          <w:tcPr>
            <w:tcW w:w="1275" w:type="dxa"/>
          </w:tcPr>
          <w:p w14:paraId="4E9062D9" w14:textId="77777777" w:rsidR="009615C5" w:rsidRPr="001B3F77" w:rsidRDefault="009615C5" w:rsidP="009615C5">
            <w:pPr>
              <w:spacing w:after="0" w:line="240" w:lineRule="auto"/>
              <w:jc w:val="center"/>
              <w:rPr>
                <w:rFonts w:cs="Calibri"/>
                <w:color w:val="000000"/>
                <w:sz w:val="16"/>
                <w:szCs w:val="18"/>
                <w:lang w:val="en-GB"/>
              </w:rPr>
            </w:pPr>
            <w:r w:rsidRPr="001B3F77">
              <w:rPr>
                <w:rFonts w:cs="Calibri"/>
                <w:color w:val="000000"/>
                <w:sz w:val="16"/>
                <w:szCs w:val="18"/>
                <w:lang w:val="en-GB"/>
              </w:rPr>
              <w:t>P = 3</w:t>
            </w:r>
          </w:p>
          <w:p w14:paraId="142D0BC8" w14:textId="77777777" w:rsidR="009615C5" w:rsidRPr="001B3F77" w:rsidRDefault="009615C5" w:rsidP="009615C5">
            <w:pPr>
              <w:spacing w:after="0" w:line="240" w:lineRule="auto"/>
              <w:jc w:val="center"/>
              <w:rPr>
                <w:rFonts w:cs="Calibri"/>
                <w:color w:val="000000"/>
                <w:sz w:val="16"/>
                <w:szCs w:val="18"/>
                <w:lang w:val="en-GB"/>
              </w:rPr>
            </w:pPr>
            <w:r w:rsidRPr="001B3F77">
              <w:rPr>
                <w:rFonts w:cs="Calibri"/>
                <w:color w:val="000000"/>
                <w:sz w:val="16"/>
                <w:szCs w:val="18"/>
                <w:lang w:val="en-GB"/>
              </w:rPr>
              <w:t>I = 3</w:t>
            </w:r>
          </w:p>
        </w:tc>
        <w:tc>
          <w:tcPr>
            <w:tcW w:w="2212" w:type="dxa"/>
          </w:tcPr>
          <w:p w14:paraId="1F29AF2E"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To implement affirmative measures to guarantee the involvement of women (gender action plan)</w:t>
            </w:r>
          </w:p>
        </w:tc>
        <w:tc>
          <w:tcPr>
            <w:tcW w:w="1332" w:type="dxa"/>
          </w:tcPr>
          <w:p w14:paraId="1D32420B"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Gender, participation and intercultural specialist</w:t>
            </w:r>
          </w:p>
        </w:tc>
        <w:tc>
          <w:tcPr>
            <w:tcW w:w="916" w:type="dxa"/>
          </w:tcPr>
          <w:p w14:paraId="2C1C5AAB"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Without change</w:t>
            </w:r>
          </w:p>
        </w:tc>
      </w:tr>
      <w:tr w:rsidR="009615C5" w:rsidRPr="001B3F77" w14:paraId="1999A2EE" w14:textId="77777777" w:rsidTr="007A1EEE">
        <w:trPr>
          <w:trHeight w:val="20"/>
          <w:jc w:val="center"/>
        </w:trPr>
        <w:tc>
          <w:tcPr>
            <w:tcW w:w="2547" w:type="dxa"/>
          </w:tcPr>
          <w:p w14:paraId="60612161" w14:textId="77777777" w:rsidR="009615C5" w:rsidRPr="001B3F77" w:rsidRDefault="009615C5" w:rsidP="001B5AF2">
            <w:pPr>
              <w:pStyle w:val="ListParagraph"/>
              <w:numPr>
                <w:ilvl w:val="0"/>
                <w:numId w:val="27"/>
              </w:numPr>
            </w:pPr>
            <w:r w:rsidRPr="001B3F77">
              <w:t>Impacts of climate variability and climate change</w:t>
            </w:r>
            <w:r w:rsidRPr="001B3F77">
              <w:rPr>
                <w:rStyle w:val="FootnoteReference"/>
                <w:rFonts w:ascii="Calibri" w:hAnsi="Calibri" w:cs="Calibri"/>
                <w:sz w:val="16"/>
              </w:rPr>
              <w:footnoteReference w:id="45"/>
            </w:r>
          </w:p>
        </w:tc>
        <w:tc>
          <w:tcPr>
            <w:tcW w:w="1191" w:type="dxa"/>
          </w:tcPr>
          <w:p w14:paraId="094A786F"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Environmental</w:t>
            </w:r>
          </w:p>
        </w:tc>
        <w:tc>
          <w:tcPr>
            <w:tcW w:w="1275" w:type="dxa"/>
          </w:tcPr>
          <w:p w14:paraId="08FAE6E9" w14:textId="77777777" w:rsidR="009615C5" w:rsidRPr="001B3F77" w:rsidRDefault="009615C5" w:rsidP="009615C5">
            <w:pPr>
              <w:spacing w:after="0" w:line="240" w:lineRule="auto"/>
              <w:jc w:val="center"/>
              <w:rPr>
                <w:rFonts w:cs="Calibri"/>
                <w:sz w:val="16"/>
                <w:szCs w:val="18"/>
                <w:lang w:val="en-GB"/>
              </w:rPr>
            </w:pPr>
            <w:r w:rsidRPr="001B3F77">
              <w:rPr>
                <w:rFonts w:cs="Calibri"/>
                <w:sz w:val="16"/>
                <w:szCs w:val="18"/>
                <w:lang w:val="en-GB"/>
              </w:rPr>
              <w:t>P = 3</w:t>
            </w:r>
          </w:p>
          <w:p w14:paraId="1C792F0C" w14:textId="77777777" w:rsidR="009615C5" w:rsidRPr="001B3F77" w:rsidRDefault="009615C5" w:rsidP="009615C5">
            <w:pPr>
              <w:spacing w:after="0" w:line="240" w:lineRule="auto"/>
              <w:jc w:val="center"/>
              <w:rPr>
                <w:rFonts w:cs="Calibri"/>
                <w:sz w:val="16"/>
                <w:szCs w:val="18"/>
                <w:lang w:val="en-GB"/>
              </w:rPr>
            </w:pPr>
            <w:r w:rsidRPr="001B3F77">
              <w:rPr>
                <w:rFonts w:cs="Calibri"/>
                <w:sz w:val="16"/>
                <w:szCs w:val="18"/>
                <w:lang w:val="en-GB"/>
              </w:rPr>
              <w:t>I = 3</w:t>
            </w:r>
          </w:p>
        </w:tc>
        <w:tc>
          <w:tcPr>
            <w:tcW w:w="2212" w:type="dxa"/>
          </w:tcPr>
          <w:p w14:paraId="700E8DE3"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To monitor information and alerts from meteorological entities, NOAA and World Meteorological Organization. Incorporate appropriate measures as necessary.</w:t>
            </w:r>
          </w:p>
          <w:p w14:paraId="796635F2"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 xml:space="preserve">Incorporate climate variability and climate change into the TDA and SAP.  </w:t>
            </w:r>
          </w:p>
        </w:tc>
        <w:tc>
          <w:tcPr>
            <w:tcW w:w="1332" w:type="dxa"/>
          </w:tcPr>
          <w:p w14:paraId="6130881D"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Project manager</w:t>
            </w:r>
          </w:p>
        </w:tc>
        <w:tc>
          <w:tcPr>
            <w:tcW w:w="916" w:type="dxa"/>
          </w:tcPr>
          <w:p w14:paraId="1DE29C79"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Without change</w:t>
            </w:r>
          </w:p>
        </w:tc>
      </w:tr>
    </w:tbl>
    <w:p w14:paraId="49E711B9" w14:textId="409FB542" w:rsidR="0084076C" w:rsidRPr="001B3F77" w:rsidRDefault="0084076C" w:rsidP="0084076C"/>
    <w:p w14:paraId="29193D53" w14:textId="4FD4AD24" w:rsidR="009615C5" w:rsidRPr="001B3F77" w:rsidRDefault="009615C5" w:rsidP="009615C5">
      <w:pPr>
        <w:jc w:val="center"/>
        <w:rPr>
          <w:lang w:val="en-GB"/>
        </w:rPr>
      </w:pPr>
      <w:r w:rsidRPr="001B3F77">
        <w:rPr>
          <w:noProof/>
          <w:lang w:val="en-GB"/>
        </w:rPr>
        <w:drawing>
          <wp:inline distT="0" distB="0" distL="0" distR="0" wp14:anchorId="01655FCF" wp14:editId="5C2D459E">
            <wp:extent cx="5723890" cy="3895090"/>
            <wp:effectExtent l="0" t="0" r="0" b="0"/>
            <wp:docPr id="13" name="Imagen 13" descr="Project ris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oject risks"/>
                    <pic:cNvPicPr>
                      <a:picLocks noChangeAspect="1" noChangeArrowheads="1"/>
                    </pic:cNvPicPr>
                  </pic:nvPicPr>
                  <pic:blipFill>
                    <a:blip r:embed="rId37">
                      <a:extLst>
                        <a:ext uri="{28A0092B-C50C-407E-A947-70E740481C1C}">
                          <a14:useLocalDpi xmlns:a14="http://schemas.microsoft.com/office/drawing/2010/main" val="0"/>
                        </a:ext>
                      </a:extLst>
                    </a:blip>
                    <a:srcRect t="4213" b="5099"/>
                    <a:stretch>
                      <a:fillRect/>
                    </a:stretch>
                  </pic:blipFill>
                  <pic:spPr bwMode="auto">
                    <a:xfrm>
                      <a:off x="0" y="0"/>
                      <a:ext cx="5723890" cy="3895090"/>
                    </a:xfrm>
                    <a:prstGeom prst="rect">
                      <a:avLst/>
                    </a:prstGeom>
                    <a:noFill/>
                    <a:ln>
                      <a:noFill/>
                    </a:ln>
                  </pic:spPr>
                </pic:pic>
              </a:graphicData>
            </a:graphic>
          </wp:inline>
        </w:drawing>
      </w:r>
    </w:p>
    <w:p w14:paraId="48526AAD" w14:textId="35258C32" w:rsidR="009615C5" w:rsidRPr="001B3F77" w:rsidRDefault="009615C5" w:rsidP="009615C5">
      <w:pPr>
        <w:pStyle w:val="Caption"/>
        <w:rPr>
          <w:lang w:val="en-GB"/>
        </w:rPr>
      </w:pPr>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00C353BC">
        <w:rPr>
          <w:noProof/>
          <w:lang w:val="en-GB"/>
        </w:rPr>
        <w:t>12</w:t>
      </w:r>
      <w:r w:rsidRPr="001B3F77">
        <w:rPr>
          <w:lang w:val="en-GB"/>
        </w:rPr>
        <w:fldChar w:fldCharType="end"/>
      </w:r>
      <w:r w:rsidRPr="001B3F77">
        <w:rPr>
          <w:lang w:val="en-GB"/>
        </w:rPr>
        <w:t>. Magnitude of the identified risks.</w:t>
      </w:r>
    </w:p>
    <w:p w14:paraId="0C0F3D3D" w14:textId="77777777" w:rsidR="009615C5" w:rsidRPr="001B3F77" w:rsidRDefault="009615C5" w:rsidP="0084076C"/>
    <w:p w14:paraId="6D9D73F8" w14:textId="77777777" w:rsidR="007F7CA5" w:rsidRPr="001B3F77" w:rsidRDefault="007F7CA5" w:rsidP="000B61D7">
      <w:pPr>
        <w:pStyle w:val="GEFFieldtoFillout"/>
        <w:ind w:left="0"/>
        <w:rPr>
          <w:lang w:val="en-GB"/>
        </w:rPr>
      </w:pPr>
      <w:r w:rsidRPr="001B3F77">
        <w:rPr>
          <w:i/>
          <w:lang w:val="en-GB"/>
        </w:rPr>
        <w:t>A.</w:t>
      </w:r>
      <w:r w:rsidR="00FB0AD0" w:rsidRPr="001B3F77">
        <w:rPr>
          <w:i/>
          <w:lang w:val="en-GB"/>
        </w:rPr>
        <w:t>6</w:t>
      </w:r>
      <w:r w:rsidRPr="001B3F77">
        <w:rPr>
          <w:i/>
          <w:lang w:val="en-GB"/>
        </w:rPr>
        <w:t>. Institutional Arrangement and Coordination.</w:t>
      </w:r>
      <w:r w:rsidRPr="001B3F77">
        <w:rPr>
          <w:lang w:val="en-GB"/>
        </w:rPr>
        <w:t xml:space="preserve"> Describe the institutional arrangement for project implementation. Elaborate on the planned coordination with other relevant GEF-financed projects and other initiatives.</w:t>
      </w:r>
    </w:p>
    <w:p w14:paraId="4C76E874" w14:textId="3B4FF95F" w:rsidR="007F7CA5" w:rsidRPr="001B3F77" w:rsidRDefault="007F7CA5" w:rsidP="006F2CC8"/>
    <w:p w14:paraId="35AC6229" w14:textId="540329C0" w:rsidR="00372A55" w:rsidRPr="001B3F77" w:rsidRDefault="00372A55" w:rsidP="001B5AF2">
      <w:pPr>
        <w:pStyle w:val="ListParagraph"/>
      </w:pPr>
      <w:r w:rsidRPr="001B3F77">
        <w:rPr>
          <w:lang w:eastAsia="zh-CN"/>
        </w:rPr>
        <w:t>The project will be implemented following UNDP’s national implementation modality (NIM supported),</w:t>
      </w:r>
      <w:r w:rsidRPr="001B3F77">
        <w:t xml:space="preserve"> according to the Standard Basic Assistance Agreement between UNDP and the governments of Colombia and Ecuador</w:t>
      </w:r>
      <w:r w:rsidRPr="001B3F77">
        <w:rPr>
          <w:i/>
        </w:rPr>
        <w:t>,</w:t>
      </w:r>
      <w:r w:rsidRPr="001B3F77">
        <w:t xml:space="preserve"> and the Country Programme</w:t>
      </w:r>
      <w:r w:rsidRPr="001B3F77">
        <w:rPr>
          <w:i/>
        </w:rPr>
        <w:t>.</w:t>
      </w:r>
      <w:r w:rsidRPr="001B3F77">
        <w:t xml:space="preserve"> The host country will be Ecuador.</w:t>
      </w:r>
    </w:p>
    <w:p w14:paraId="313E8EB2" w14:textId="77777777" w:rsidR="00372A55" w:rsidRPr="001B3F77" w:rsidRDefault="00372A55" w:rsidP="001B5AF2">
      <w:pPr>
        <w:pStyle w:val="ListParagraph"/>
        <w:rPr>
          <w:lang w:eastAsia="zh-CN"/>
        </w:rPr>
      </w:pPr>
      <w:r w:rsidRPr="001B3F77">
        <w:rPr>
          <w:lang w:eastAsia="zh-CN"/>
        </w:rPr>
        <w:t xml:space="preserve">The </w:t>
      </w:r>
      <w:r w:rsidRPr="001B3F77">
        <w:rPr>
          <w:b/>
          <w:lang w:eastAsia="zh-CN"/>
        </w:rPr>
        <w:t>Implementing Partner</w:t>
      </w:r>
      <w:r w:rsidRPr="001B3F77">
        <w:rPr>
          <w:lang w:eastAsia="zh-CN"/>
        </w:rPr>
        <w:t xml:space="preserve"> for this project is the Water Secretariat of Ecuador (SENAGUA) and the Ministry of Environment and Sustainable Development (MADS) in Colombia</w:t>
      </w:r>
      <w:r w:rsidRPr="001B3F77">
        <w:rPr>
          <w:i/>
          <w:lang w:eastAsia="zh-CN"/>
        </w:rPr>
        <w:t xml:space="preserve">.  </w:t>
      </w:r>
      <w:r w:rsidRPr="001B3F77">
        <w:rPr>
          <w:lang w:eastAsia="zh-CN"/>
        </w:rPr>
        <w:t xml:space="preserve">The Implementing Partner is responsible and accountable for managing this project, including the monitoring and evaluation of project interventions, achieving project outcomes, and for the effective use of UNDP resources. </w:t>
      </w:r>
    </w:p>
    <w:p w14:paraId="74BFC7B2" w14:textId="77777777" w:rsidR="00372A55" w:rsidRPr="001B3F77" w:rsidRDefault="00372A55" w:rsidP="001B5AF2">
      <w:pPr>
        <w:pStyle w:val="ListParagraph"/>
      </w:pPr>
      <w:r w:rsidRPr="001B3F77">
        <w:t>SENAGUA, as implementing partner, will administer the agreed binational activities on behalf of both countries and will be the executing entity to implement the corresponding Ecuadorian national activities. In Colombia, the executing entity will the Ministry of Environment and Sustainable Development (MADS) for the corresponding Colombian national activities.</w:t>
      </w:r>
    </w:p>
    <w:p w14:paraId="7C5CFE28" w14:textId="77777777" w:rsidR="00372A55" w:rsidRPr="001B3F77" w:rsidRDefault="00372A55" w:rsidP="001B5AF2">
      <w:pPr>
        <w:pStyle w:val="ListParagraph"/>
        <w:rPr>
          <w:rFonts w:cs="Arial"/>
          <w:lang w:eastAsia="zh-CN"/>
        </w:rPr>
      </w:pPr>
      <w:r w:rsidRPr="001B3F77">
        <w:t>The project partners in Colombia are (</w:t>
      </w:r>
      <w:proofErr w:type="spellStart"/>
      <w:r w:rsidRPr="001B3F77">
        <w:t>i</w:t>
      </w:r>
      <w:proofErr w:type="spellEnd"/>
      <w:r w:rsidRPr="001B3F77">
        <w:t xml:space="preserve">) MADS, (ii) the Government of Nariño, (iii) CORPONARIÑO, (iv) the Institute of Hydrology, Meteorology and Environmental Studies, (v) the Ministry of Foreign Affairs and (vi) WWF-Colombia. In Ecuador, the project partners are </w:t>
      </w:r>
      <w:bookmarkStart w:id="50" w:name="_Hlk4659013"/>
      <w:r w:rsidRPr="001B3F77">
        <w:t>(</w:t>
      </w:r>
      <w:proofErr w:type="spellStart"/>
      <w:r w:rsidRPr="001B3F77">
        <w:t>i</w:t>
      </w:r>
      <w:proofErr w:type="spellEnd"/>
      <w:r w:rsidRPr="001B3F77">
        <w:t>) SENAGUA, (ii) the Decentralized Autonomous Government of the Carchi province, (iii) Decentralized Autonomous Government of the Imbabura province, (iv) Decentralized Autonomous Government of the Esmeraldas province, (v) the Commonwealth of northern Ecuador (MNE), (vi) INAMHI and (vii) the Ministry of Foreign Affairs</w:t>
      </w:r>
      <w:bookmarkEnd w:id="50"/>
      <w:r w:rsidRPr="001B3F77">
        <w:t>.</w:t>
      </w:r>
    </w:p>
    <w:p w14:paraId="168F4689" w14:textId="38E1C91C" w:rsidR="00372A55" w:rsidRPr="001B3F77" w:rsidRDefault="00372A55" w:rsidP="001B5AF2">
      <w:pPr>
        <w:pStyle w:val="ListParagraph"/>
        <w:rPr>
          <w:lang w:eastAsia="zh-CN"/>
        </w:rPr>
      </w:pPr>
      <w:r w:rsidRPr="001B3F77">
        <w:rPr>
          <w:lang w:eastAsia="zh-CN"/>
        </w:rPr>
        <w:t>The project organisation structure has a project board, a technical committee and a project management unit (</w:t>
      </w:r>
      <w:r w:rsidRPr="001B3F77">
        <w:rPr>
          <w:lang w:eastAsia="zh-CN"/>
        </w:rPr>
        <w:fldChar w:fldCharType="begin"/>
      </w:r>
      <w:r w:rsidRPr="001B3F77">
        <w:rPr>
          <w:lang w:eastAsia="zh-CN"/>
        </w:rPr>
        <w:instrText xml:space="preserve"> REF _Ref535743478 \h </w:instrText>
      </w:r>
      <w:r w:rsidR="001B3F77">
        <w:rPr>
          <w:lang w:eastAsia="zh-CN"/>
        </w:rPr>
        <w:instrText xml:space="preserve"> \* MERGEFORMAT </w:instrText>
      </w:r>
      <w:r w:rsidRPr="001B3F77">
        <w:rPr>
          <w:lang w:eastAsia="zh-CN"/>
        </w:rPr>
      </w:r>
      <w:r w:rsidRPr="001B3F77">
        <w:rPr>
          <w:lang w:eastAsia="zh-CN"/>
        </w:rPr>
        <w:fldChar w:fldCharType="separate"/>
      </w:r>
      <w:r w:rsidRPr="001B3F77">
        <w:t xml:space="preserve">Figure </w:t>
      </w:r>
      <w:r w:rsidRPr="001B3F77">
        <w:rPr>
          <w:noProof/>
        </w:rPr>
        <w:t>12</w:t>
      </w:r>
      <w:r w:rsidRPr="001B3F77">
        <w:rPr>
          <w:lang w:eastAsia="zh-CN"/>
        </w:rPr>
        <w:fldChar w:fldCharType="end"/>
      </w:r>
      <w:r w:rsidRPr="001B3F77">
        <w:rPr>
          <w:lang w:eastAsia="zh-CN"/>
        </w:rPr>
        <w:t>).</w:t>
      </w:r>
    </w:p>
    <w:p w14:paraId="0AD4289B" w14:textId="20242D9C" w:rsidR="00372A55" w:rsidRPr="001B3F77" w:rsidRDefault="00372A55" w:rsidP="00372A55">
      <w:pPr>
        <w:ind w:left="360"/>
        <w:jc w:val="center"/>
        <w:rPr>
          <w:rFonts w:cs="Arial"/>
          <w:szCs w:val="20"/>
          <w:lang w:eastAsia="zh-CN"/>
        </w:rPr>
      </w:pPr>
      <w:r w:rsidRPr="001B3F77">
        <w:rPr>
          <w:noProof/>
        </w:rPr>
        <w:drawing>
          <wp:inline distT="0" distB="0" distL="0" distR="0" wp14:anchorId="297F11A1" wp14:editId="4F84CEFD">
            <wp:extent cx="4974590" cy="7214870"/>
            <wp:effectExtent l="0" t="0" r="0" b="5080"/>
            <wp:docPr id="14" name="Imagen 14" descr="Organigrama para PRODO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rganigrama para PRODOC"/>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974590" cy="7214870"/>
                    </a:xfrm>
                    <a:prstGeom prst="rect">
                      <a:avLst/>
                    </a:prstGeom>
                    <a:noFill/>
                    <a:ln>
                      <a:noFill/>
                    </a:ln>
                  </pic:spPr>
                </pic:pic>
              </a:graphicData>
            </a:graphic>
          </wp:inline>
        </w:drawing>
      </w:r>
    </w:p>
    <w:p w14:paraId="082670FE" w14:textId="3D566724" w:rsidR="00372A55" w:rsidRPr="001B3F77" w:rsidRDefault="00372A55" w:rsidP="00372A55">
      <w:pPr>
        <w:jc w:val="center"/>
      </w:pPr>
      <w:bookmarkStart w:id="51" w:name="_Ref535743478"/>
      <w:r w:rsidRPr="001B3F77">
        <w:t xml:space="preserve">Figure </w:t>
      </w:r>
      <w:r w:rsidRPr="001B3F77">
        <w:fldChar w:fldCharType="begin"/>
      </w:r>
      <w:r w:rsidRPr="001B3F77">
        <w:instrText xml:space="preserve"> SEQ Figure \* ARABIC </w:instrText>
      </w:r>
      <w:r w:rsidRPr="001B3F77">
        <w:fldChar w:fldCharType="separate"/>
      </w:r>
      <w:r w:rsidR="00C353BC">
        <w:rPr>
          <w:noProof/>
        </w:rPr>
        <w:t>13</w:t>
      </w:r>
      <w:r w:rsidRPr="001B3F77">
        <w:fldChar w:fldCharType="end"/>
      </w:r>
      <w:bookmarkEnd w:id="51"/>
      <w:r w:rsidRPr="001B3F77">
        <w:t>. Project organization chart.</w:t>
      </w:r>
    </w:p>
    <w:p w14:paraId="061E886F" w14:textId="77777777" w:rsidR="006F2CC8" w:rsidRPr="001B3F77" w:rsidRDefault="006F2CC8" w:rsidP="006F2CC8"/>
    <w:p w14:paraId="41983376" w14:textId="77777777" w:rsidR="00372A55" w:rsidRPr="001B3F77" w:rsidRDefault="00372A55" w:rsidP="001B5AF2">
      <w:pPr>
        <w:pStyle w:val="ListParagraph"/>
      </w:pPr>
      <w:r w:rsidRPr="001B3F77">
        <w:rPr>
          <w:lang w:eastAsia="zh-CN"/>
        </w:rPr>
        <w:t xml:space="preserve">The </w:t>
      </w:r>
      <w:r w:rsidRPr="001B3F77">
        <w:rPr>
          <w:b/>
          <w:lang w:eastAsia="zh-CN"/>
        </w:rPr>
        <w:t>Project Board</w:t>
      </w:r>
      <w:r w:rsidRPr="001B3F77">
        <w:rPr>
          <w:lang w:eastAsia="zh-CN"/>
        </w:rPr>
        <w:t> (also called Project Steering Committee) is responsible for making by consensus, management decisions when guidance is required by the project manager (here called binational coordinator), including recommendations for UNDP/Implementing Partner approval of project plans and revisions, and addressing any project level grievances. In order to ensure UNDP’s ultimate accountability, Project Board decisions should be made in accordance with standards that shall ensure management for development results, best value money, fairness, integrity, transparency and effective international competition. In case a consensus cannot be reached within the Board, final decision shall rest with the UNDP Programme Manager.  The terms of reference of the Project Board are in Annex 4 of the PRODOC.</w:t>
      </w:r>
    </w:p>
    <w:p w14:paraId="5CBAEE86" w14:textId="06FB00E0" w:rsidR="006F2CC8" w:rsidRPr="001B3F77" w:rsidRDefault="00372A55" w:rsidP="001B5AF2">
      <w:pPr>
        <w:pStyle w:val="ListParagraph"/>
      </w:pPr>
      <w:r w:rsidRPr="001B3F77">
        <w:t>The Project Board is formed by the following people: (</w:t>
      </w:r>
      <w:proofErr w:type="spellStart"/>
      <w:r w:rsidRPr="001B3F77">
        <w:t>i</w:t>
      </w:r>
      <w:proofErr w:type="spellEnd"/>
      <w:r w:rsidRPr="001B3F77">
        <w:t>) Director of integrated management of water resources of MADS (Senior Beneficiary), (ii) a representative of Ecuador´s provincial governments (Senior Beneficiary), (iii) CORPONARIÑO (Senior Beneficiary),  (iv) Undersecretary of Social Affairs and Water Resources Articulation of SENAGUA (Executive) and (v) the UNDP Resident Representative in Ecuador (Senior Supplier). In addition, the ministries of foreign affairs and the GEF focal points of each country will participate as observers. The UNDP Regional Technical Advisor in governance of waters and oceans will participate in the meetings as part of its quality assurance role to provide advice and guidance. The binational coordinator of the project will act as secretary of the committee, but without vote. In its first meeting, the Steering Committee will agree its operating procedures.</w:t>
      </w:r>
    </w:p>
    <w:p w14:paraId="21FB6BEC" w14:textId="77777777" w:rsidR="00372A55" w:rsidRPr="001B3F77" w:rsidRDefault="00372A55" w:rsidP="001B5AF2">
      <w:pPr>
        <w:pStyle w:val="ListParagraph"/>
      </w:pPr>
      <w:r w:rsidRPr="001B3F77">
        <w:t xml:space="preserve">The </w:t>
      </w:r>
      <w:r w:rsidRPr="001B3F77">
        <w:rPr>
          <w:b/>
        </w:rPr>
        <w:t>Technical Committee</w:t>
      </w:r>
      <w:r w:rsidRPr="001B3F77">
        <w:t xml:space="preserve"> is an inter-institutional binational coordination space. Its main role is to provide technical guidance to the binational coordinator and the project unit in support to the achievement of the project outcomes. In addition, this entity reviews and pre-approves the annual work plans and budgets before they are submitted for consideration of the Project Board. </w:t>
      </w:r>
    </w:p>
    <w:p w14:paraId="4567F348" w14:textId="77777777" w:rsidR="00372A55" w:rsidRPr="001B3F77" w:rsidRDefault="00372A55" w:rsidP="001B5AF2">
      <w:pPr>
        <w:pStyle w:val="ListParagraph"/>
      </w:pPr>
      <w:r w:rsidRPr="001B3F77">
        <w:t xml:space="preserve">The technical committee will be formed by formally designed delegates from the Government of Nariño, CORPONARIÑO, IDEAM, GAD Imbabura, GAD Esmeraldas, GAD Carchi, MNE, INAMHI, and WWF-Colombia. When appropriate, the programme </w:t>
      </w:r>
      <w:proofErr w:type="gramStart"/>
      <w:r w:rsidRPr="001B3F77">
        <w:t>officers</w:t>
      </w:r>
      <w:proofErr w:type="gramEnd"/>
      <w:r w:rsidRPr="001B3F77">
        <w:t xml:space="preserve"> or other UNDP specialists will participate. The members of the Technical Committee will decide on inviting other entities that consider relevant. The committee will be co-chaired by the national directors of the project in Colombia and Ecuador. In its first meeting, the Technical Committee will agree its operating procedures.</w:t>
      </w:r>
    </w:p>
    <w:p w14:paraId="3FECF3FD" w14:textId="77777777" w:rsidR="00372A55" w:rsidRPr="001B3F77" w:rsidRDefault="00372A55" w:rsidP="001B5AF2">
      <w:pPr>
        <w:pStyle w:val="ListParagraph"/>
      </w:pPr>
      <w:r w:rsidRPr="001B3F77">
        <w:t>If necessary, working groups will be established to facilitate inter-institutional coordination. The members of the committee will decide about the creation, mandate and composition of working groups.</w:t>
      </w:r>
    </w:p>
    <w:p w14:paraId="33F95B1A" w14:textId="670DF5B7" w:rsidR="00372A55" w:rsidRPr="001B3F77" w:rsidRDefault="00372A55" w:rsidP="001B5AF2">
      <w:pPr>
        <w:pStyle w:val="ListParagraph"/>
        <w:rPr>
          <w:lang w:eastAsia="zh-CN"/>
        </w:rPr>
      </w:pPr>
      <w:r w:rsidRPr="001B3F77">
        <w:rPr>
          <w:lang w:eastAsia="zh-CN"/>
        </w:rPr>
        <w:t xml:space="preserve">The </w:t>
      </w:r>
      <w:r w:rsidRPr="001B3F77">
        <w:rPr>
          <w:b/>
          <w:lang w:eastAsia="zh-CN"/>
        </w:rPr>
        <w:t>National Directors</w:t>
      </w:r>
      <w:r w:rsidRPr="001B3F77">
        <w:rPr>
          <w:lang w:eastAsia="zh-CN"/>
        </w:rPr>
        <w:t xml:space="preserve"> of the project will be government officials formally design</w:t>
      </w:r>
      <w:r w:rsidR="00E160A1" w:rsidRPr="001B3F77">
        <w:rPr>
          <w:lang w:eastAsia="zh-CN"/>
        </w:rPr>
        <w:t>at</w:t>
      </w:r>
      <w:r w:rsidRPr="001B3F77">
        <w:rPr>
          <w:lang w:eastAsia="zh-CN"/>
        </w:rPr>
        <w:t>ed by MADS in Colombia and SENAGUA in Ecuador. These persons will be responsible for the execution of the project according to what is established in the PRODOC and the approved work plans. The national directors will supervise the implementation of the national actions of the project and establish guiding and coordination actions with the Binational Coordinator, facilitate coordination and cooperation with the various relevant national entities, participate (when necessary) in the processes of recruitment / acquisition of staff, goods and services for the project, and is the person who authorizes the expenditure to be executed.</w:t>
      </w:r>
    </w:p>
    <w:p w14:paraId="0620A8E0" w14:textId="48ED168E" w:rsidR="00797341" w:rsidRPr="001B3F77" w:rsidRDefault="00797341" w:rsidP="001B5AF2">
      <w:pPr>
        <w:pStyle w:val="ListParagraph"/>
      </w:pPr>
      <w:r w:rsidRPr="001B3F77">
        <w:t xml:space="preserve">The </w:t>
      </w:r>
      <w:r w:rsidRPr="001B3F77">
        <w:rPr>
          <w:b/>
        </w:rPr>
        <w:t>project management unit</w:t>
      </w:r>
      <w:r w:rsidRPr="001B3F77">
        <w:t xml:space="preserve"> is headed by the binational coordinator and includes eight members (</w:t>
      </w:r>
      <w:r w:rsidRPr="001B3F77">
        <w:fldChar w:fldCharType="begin"/>
      </w:r>
      <w:r w:rsidRPr="001B3F77">
        <w:instrText xml:space="preserve"> REF _Ref535743478 \h </w:instrText>
      </w:r>
      <w:r w:rsidR="001B3F77">
        <w:instrText xml:space="preserve"> \* MERGEFORMAT </w:instrText>
      </w:r>
      <w:r w:rsidRPr="001B3F77">
        <w:fldChar w:fldCharType="separate"/>
      </w:r>
      <w:r w:rsidRPr="001B3F77">
        <w:t xml:space="preserve">Figure </w:t>
      </w:r>
      <w:r w:rsidRPr="001B3F77">
        <w:rPr>
          <w:noProof/>
        </w:rPr>
        <w:t>12</w:t>
      </w:r>
      <w:r w:rsidRPr="001B3F77">
        <w:fldChar w:fldCharType="end"/>
      </w:r>
      <w:r w:rsidRPr="001B3F77">
        <w:t xml:space="preserve">). </w:t>
      </w:r>
    </w:p>
    <w:p w14:paraId="1EB76897" w14:textId="18841F83" w:rsidR="0060719A" w:rsidRPr="001B3F77" w:rsidRDefault="0060719A" w:rsidP="001B5AF2">
      <w:pPr>
        <w:pStyle w:val="ListParagraph"/>
      </w:pPr>
      <w:r w:rsidRPr="001B3F77">
        <w:rPr>
          <w:rFonts w:cs="Arial"/>
          <w:szCs w:val="20"/>
          <w:lang w:eastAsia="zh-CN"/>
        </w:rPr>
        <w:t xml:space="preserve">The </w:t>
      </w:r>
      <w:r w:rsidRPr="001B3F77">
        <w:rPr>
          <w:rFonts w:cs="Arial"/>
          <w:b/>
          <w:szCs w:val="20"/>
          <w:lang w:eastAsia="zh-CN"/>
        </w:rPr>
        <w:t>Binational Coordinator</w:t>
      </w:r>
      <w:r w:rsidRPr="001B3F77">
        <w:rPr>
          <w:rFonts w:cs="Arial"/>
          <w:szCs w:val="20"/>
          <w:lang w:eastAsia="zh-CN"/>
        </w:rPr>
        <w:t xml:space="preserve"> or Project Manager (CBP) </w:t>
      </w:r>
      <w:r w:rsidRPr="001B3F77">
        <w:t xml:space="preserve">has the authority to run the project on a day-to-day basis on behalf of the Project Board within the constraints laid down by the board. The binational coordinator is responsible for day-to-day management and decision-making for the project. This person’s prime responsibility is to ensure that the project produces the results specified in the project document, to the required standard of quality and within the specified constraints of time and cost.  </w:t>
      </w:r>
    </w:p>
    <w:p w14:paraId="665D3E08" w14:textId="5DEE82F6" w:rsidR="00372A55" w:rsidRPr="001B3F77" w:rsidRDefault="0060719A" w:rsidP="001B5AF2">
      <w:pPr>
        <w:pStyle w:val="ListParagraph"/>
      </w:pPr>
      <w:r w:rsidRPr="001B3F77">
        <w:t>The function of the CBP will finalize when the terminal evaluation report and other documentation required by GEF and UNDP have been completed and submitted to UNDP (including the operational closure of the project). The CBP will ensure fluid communication and coordination with the national directors, UNDP and the project partners, as well as other entities that contribute to project execution (e.g., local governments, civil society organizations, international cooperation). The CBP will oversee the implementation of the TDA / SAP process (outcomes 1 and 2).</w:t>
      </w:r>
    </w:p>
    <w:p w14:paraId="08C0919F" w14:textId="77777777" w:rsidR="00802001" w:rsidRPr="001B3F77" w:rsidRDefault="00802001" w:rsidP="000B61D7">
      <w:pPr>
        <w:spacing w:after="0"/>
        <w:outlineLvl w:val="0"/>
        <w:rPr>
          <w:rFonts w:ascii="Times New Roman" w:hAnsi="Times New Roman"/>
          <w:color w:val="000000"/>
          <w:lang w:val="en-GB"/>
        </w:rPr>
      </w:pPr>
    </w:p>
    <w:p w14:paraId="5E9F2E51" w14:textId="77777777" w:rsidR="007F7CA5" w:rsidRPr="001B3F77" w:rsidRDefault="007F7CA5" w:rsidP="000B61D7">
      <w:pPr>
        <w:spacing w:after="0"/>
        <w:outlineLvl w:val="0"/>
        <w:rPr>
          <w:rFonts w:ascii="Times New Roman" w:hAnsi="Times New Roman"/>
          <w:color w:val="000000"/>
          <w:u w:val="single"/>
          <w:lang w:val="en-GB"/>
        </w:rPr>
      </w:pPr>
      <w:r w:rsidRPr="001B3F77">
        <w:rPr>
          <w:rFonts w:ascii="Times New Roman" w:hAnsi="Times New Roman"/>
          <w:color w:val="000000"/>
          <w:u w:val="single"/>
          <w:lang w:val="en-GB"/>
        </w:rPr>
        <w:t xml:space="preserve">Additional Information not </w:t>
      </w:r>
      <w:r w:rsidR="007803E1" w:rsidRPr="001B3F77">
        <w:rPr>
          <w:rFonts w:ascii="Times New Roman" w:hAnsi="Times New Roman"/>
          <w:color w:val="000000"/>
          <w:u w:val="single"/>
          <w:lang w:val="en-GB"/>
        </w:rPr>
        <w:t>well elaborated</w:t>
      </w:r>
      <w:r w:rsidRPr="001B3F77">
        <w:rPr>
          <w:rFonts w:ascii="Times New Roman" w:hAnsi="Times New Roman"/>
          <w:color w:val="000000"/>
          <w:u w:val="single"/>
          <w:lang w:val="en-GB"/>
        </w:rPr>
        <w:t xml:space="preserve"> at PIF Stage:</w:t>
      </w:r>
    </w:p>
    <w:p w14:paraId="1BC0C40D" w14:textId="77777777" w:rsidR="007F7CA5" w:rsidRPr="001B3F77" w:rsidRDefault="007F7CA5" w:rsidP="000B61D7">
      <w:pPr>
        <w:spacing w:after="0"/>
        <w:outlineLvl w:val="0"/>
        <w:rPr>
          <w:rFonts w:ascii="Times New Roman" w:hAnsi="Times New Roman"/>
          <w:color w:val="000000"/>
          <w:u w:val="single"/>
          <w:lang w:val="en-GB"/>
        </w:rPr>
      </w:pPr>
    </w:p>
    <w:p w14:paraId="4D2DEC68" w14:textId="222308D0" w:rsidR="007F7CA5" w:rsidRPr="001B3F77" w:rsidRDefault="007F7CA5" w:rsidP="000B61D7">
      <w:pPr>
        <w:pStyle w:val="GEFFieldtoFillout"/>
        <w:ind w:left="0"/>
        <w:rPr>
          <w:lang w:val="en-GB"/>
        </w:rPr>
      </w:pPr>
      <w:r w:rsidRPr="001B3F77">
        <w:rPr>
          <w:lang w:val="en-GB"/>
        </w:rPr>
        <w:t>A.</w:t>
      </w:r>
      <w:r w:rsidR="00FB0AD0" w:rsidRPr="001B3F77">
        <w:rPr>
          <w:lang w:val="en-GB"/>
        </w:rPr>
        <w:t>7</w:t>
      </w:r>
      <w:r w:rsidRPr="001B3F77">
        <w:rPr>
          <w:lang w:val="en-GB"/>
        </w:rPr>
        <w:t xml:space="preserve"> </w:t>
      </w:r>
      <w:r w:rsidRPr="001B3F77">
        <w:rPr>
          <w:i/>
          <w:lang w:val="en-GB"/>
        </w:rPr>
        <w:t>Benefits.</w:t>
      </w:r>
      <w:r w:rsidRPr="001B3F77">
        <w:rPr>
          <w:lang w:val="en-GB"/>
        </w:rPr>
        <w:t xml:space="preserve"> Describe the socioeconomic benefits to be delivered by the project at the national and local levels. How do these benefits translate in supporting the achievement of global environment benefits (GEF Trust Fund) or adaptation benefits (LDCF/SCCF)?</w:t>
      </w:r>
    </w:p>
    <w:p w14:paraId="2F28D09C" w14:textId="77777777" w:rsidR="00AB4F93" w:rsidRPr="001B3F77" w:rsidRDefault="00AB4F93" w:rsidP="000B61D7">
      <w:pPr>
        <w:pStyle w:val="GEFFieldtoFillout"/>
        <w:ind w:left="0"/>
        <w:rPr>
          <w:lang w:val="en-GB"/>
        </w:rPr>
      </w:pPr>
    </w:p>
    <w:p w14:paraId="1829E6C4" w14:textId="06ACE048" w:rsidR="007C28D0" w:rsidRPr="001B3F77" w:rsidRDefault="00AB4F93" w:rsidP="001B5AF2">
      <w:pPr>
        <w:pStyle w:val="ListParagraph"/>
      </w:pPr>
      <w:r w:rsidRPr="001B3F77">
        <w:t xml:space="preserve">The project will benefit a wide range of groups at local and national levels. </w:t>
      </w:r>
      <w:r w:rsidR="007C28D0" w:rsidRPr="001B3F77">
        <w:t xml:space="preserve">Once the SAP is adopted by Colombia and Ecuador, </w:t>
      </w:r>
      <w:r w:rsidRPr="001B3F77">
        <w:t>the project will directly benefit about</w:t>
      </w:r>
      <w:r w:rsidR="007C28D0" w:rsidRPr="001B3F77">
        <w:t xml:space="preserve"> 1,160,000 </w:t>
      </w:r>
      <w:r w:rsidRPr="001B3F77">
        <w:t>persons</w:t>
      </w:r>
      <w:r w:rsidR="007C28D0" w:rsidRPr="001B3F77">
        <w:t xml:space="preserve"> (ca., 57% in Colombia).</w:t>
      </w:r>
    </w:p>
    <w:p w14:paraId="39000E32" w14:textId="33F68CF5" w:rsidR="007C28D0" w:rsidRPr="001B3F77" w:rsidRDefault="007C28D0" w:rsidP="001B5AF2">
      <w:pPr>
        <w:pStyle w:val="ListParagraph"/>
      </w:pPr>
      <w:r w:rsidRPr="001B3F77">
        <w:t>A summary of overall direct project beneficiaries includes:</w:t>
      </w:r>
    </w:p>
    <w:p w14:paraId="2C888D35" w14:textId="470CB5CE" w:rsidR="007C28D0" w:rsidRPr="001B3F77" w:rsidRDefault="007C28D0" w:rsidP="001B5AF2">
      <w:pPr>
        <w:pStyle w:val="ListParagraph"/>
      </w:pPr>
      <w:r w:rsidRPr="001B3F77">
        <w:t xml:space="preserve">Water authorities and local governments and entities related to water conservation and management. </w:t>
      </w:r>
    </w:p>
    <w:p w14:paraId="46F13A49" w14:textId="37CF8DB2" w:rsidR="007C28D0" w:rsidRPr="001B3F77" w:rsidRDefault="007C28D0" w:rsidP="001B5AF2">
      <w:pPr>
        <w:pStyle w:val="ListParagraph"/>
      </w:pPr>
      <w:r w:rsidRPr="001B3F77">
        <w:t xml:space="preserve">Water users and </w:t>
      </w:r>
      <w:proofErr w:type="gramStart"/>
      <w:r w:rsidRPr="001B3F77">
        <w:t>in particular the</w:t>
      </w:r>
      <w:proofErr w:type="gramEnd"/>
      <w:r w:rsidRPr="001B3F77">
        <w:t xml:space="preserve"> water management organisations (i.e., water and irrigation boards).</w:t>
      </w:r>
    </w:p>
    <w:p w14:paraId="6DE80855" w14:textId="52B4B1A1" w:rsidR="00AB4F93" w:rsidRPr="001B3F77" w:rsidRDefault="005E0F7C" w:rsidP="001B5AF2">
      <w:pPr>
        <w:pStyle w:val="ListParagraph"/>
      </w:pPr>
      <w:r w:rsidRPr="001B3F77">
        <w:t>The direct beneficiaries from project actions are summarised in the following table:</w:t>
      </w:r>
    </w:p>
    <w:p w14:paraId="23CAB40A" w14:textId="3269A725" w:rsidR="005E0F7C" w:rsidRPr="001B3F77" w:rsidRDefault="005E0F7C" w:rsidP="000B61D7">
      <w:pPr>
        <w:pStyle w:val="GEFFieldtoFillout"/>
        <w:ind w:left="0"/>
        <w:rPr>
          <w:lang w:val="en-GB"/>
        </w:rPr>
      </w:pPr>
    </w:p>
    <w:tbl>
      <w:tblPr>
        <w:tblW w:w="10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7"/>
        <w:gridCol w:w="1858"/>
        <w:gridCol w:w="1199"/>
        <w:gridCol w:w="1211"/>
        <w:gridCol w:w="3541"/>
      </w:tblGrid>
      <w:tr w:rsidR="005E0F7C" w:rsidRPr="001B3F77" w14:paraId="22D3F8FD" w14:textId="77777777" w:rsidTr="005E0F7C">
        <w:trPr>
          <w:trHeight w:val="20"/>
        </w:trPr>
        <w:tc>
          <w:tcPr>
            <w:tcW w:w="2397" w:type="dxa"/>
            <w:shd w:val="clear" w:color="auto" w:fill="auto"/>
            <w:hideMark/>
          </w:tcPr>
          <w:p w14:paraId="3BBE1DE0"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Project action</w:t>
            </w:r>
          </w:p>
        </w:tc>
        <w:tc>
          <w:tcPr>
            <w:tcW w:w="1858" w:type="dxa"/>
            <w:shd w:val="clear" w:color="auto" w:fill="auto"/>
            <w:hideMark/>
          </w:tcPr>
          <w:p w14:paraId="078CEF6C"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Location</w:t>
            </w:r>
          </w:p>
        </w:tc>
        <w:tc>
          <w:tcPr>
            <w:tcW w:w="1199" w:type="dxa"/>
            <w:shd w:val="clear" w:color="auto" w:fill="auto"/>
            <w:hideMark/>
          </w:tcPr>
          <w:p w14:paraId="44C9BBEE"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Country</w:t>
            </w:r>
          </w:p>
        </w:tc>
        <w:tc>
          <w:tcPr>
            <w:tcW w:w="1211" w:type="dxa"/>
            <w:shd w:val="clear" w:color="auto" w:fill="auto"/>
            <w:noWrap/>
            <w:vAlign w:val="center"/>
            <w:hideMark/>
          </w:tcPr>
          <w:p w14:paraId="0A3B6E0F" w14:textId="0D37ECBA"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Number</w:t>
            </w:r>
          </w:p>
        </w:tc>
        <w:tc>
          <w:tcPr>
            <w:tcW w:w="3541" w:type="dxa"/>
            <w:shd w:val="clear" w:color="auto" w:fill="auto"/>
            <w:hideMark/>
          </w:tcPr>
          <w:p w14:paraId="24F9EBB3"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Comment</w:t>
            </w:r>
          </w:p>
        </w:tc>
      </w:tr>
      <w:tr w:rsidR="005E0F7C" w:rsidRPr="001B3F77" w14:paraId="46156A01" w14:textId="77777777" w:rsidTr="005E0F7C">
        <w:trPr>
          <w:trHeight w:val="20"/>
        </w:trPr>
        <w:tc>
          <w:tcPr>
            <w:tcW w:w="2397" w:type="dxa"/>
            <w:vMerge w:val="restart"/>
            <w:shd w:val="clear" w:color="auto" w:fill="auto"/>
            <w:hideMark/>
          </w:tcPr>
          <w:p w14:paraId="3903B5E9"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TDA / SAP process (outcomes 1 and 2)</w:t>
            </w:r>
          </w:p>
        </w:tc>
        <w:tc>
          <w:tcPr>
            <w:tcW w:w="1858" w:type="dxa"/>
            <w:vMerge w:val="restart"/>
            <w:shd w:val="clear" w:color="auto" w:fill="auto"/>
            <w:hideMark/>
          </w:tcPr>
          <w:p w14:paraId="5E6687BB"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Transboundary watersheds</w:t>
            </w:r>
          </w:p>
        </w:tc>
        <w:tc>
          <w:tcPr>
            <w:tcW w:w="1199" w:type="dxa"/>
            <w:shd w:val="clear" w:color="auto" w:fill="auto"/>
            <w:noWrap/>
            <w:hideMark/>
          </w:tcPr>
          <w:p w14:paraId="1E71F3D7"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Colombia</w:t>
            </w:r>
          </w:p>
        </w:tc>
        <w:tc>
          <w:tcPr>
            <w:tcW w:w="1211" w:type="dxa"/>
            <w:shd w:val="clear" w:color="auto" w:fill="auto"/>
            <w:noWrap/>
            <w:vAlign w:val="center"/>
            <w:hideMark/>
          </w:tcPr>
          <w:p w14:paraId="14A44FF5" w14:textId="3F2F3519"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663,519</w:t>
            </w:r>
          </w:p>
        </w:tc>
        <w:tc>
          <w:tcPr>
            <w:tcW w:w="3541" w:type="dxa"/>
            <w:vMerge w:val="restart"/>
            <w:shd w:val="clear" w:color="auto" w:fill="auto"/>
            <w:hideMark/>
          </w:tcPr>
          <w:p w14:paraId="7E9C1D1A"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Population included in improved transboundary watershed management (approved SAP)</w:t>
            </w:r>
          </w:p>
        </w:tc>
      </w:tr>
      <w:tr w:rsidR="005E0F7C" w:rsidRPr="001B3F77" w14:paraId="2B6F6FCA" w14:textId="77777777" w:rsidTr="005E0F7C">
        <w:trPr>
          <w:trHeight w:val="20"/>
        </w:trPr>
        <w:tc>
          <w:tcPr>
            <w:tcW w:w="2397" w:type="dxa"/>
            <w:vMerge/>
            <w:vAlign w:val="center"/>
            <w:hideMark/>
          </w:tcPr>
          <w:p w14:paraId="3E907012"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858" w:type="dxa"/>
            <w:vMerge/>
            <w:vAlign w:val="center"/>
            <w:hideMark/>
          </w:tcPr>
          <w:p w14:paraId="462835DC"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199" w:type="dxa"/>
            <w:shd w:val="clear" w:color="auto" w:fill="auto"/>
            <w:hideMark/>
          </w:tcPr>
          <w:p w14:paraId="0FA7122A"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Ecuador</w:t>
            </w:r>
          </w:p>
        </w:tc>
        <w:tc>
          <w:tcPr>
            <w:tcW w:w="1211" w:type="dxa"/>
            <w:shd w:val="clear" w:color="auto" w:fill="auto"/>
            <w:noWrap/>
            <w:vAlign w:val="center"/>
            <w:hideMark/>
          </w:tcPr>
          <w:p w14:paraId="1770958D" w14:textId="66BCD2A1"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496,440</w:t>
            </w:r>
          </w:p>
        </w:tc>
        <w:tc>
          <w:tcPr>
            <w:tcW w:w="3541" w:type="dxa"/>
            <w:vMerge/>
            <w:vAlign w:val="center"/>
            <w:hideMark/>
          </w:tcPr>
          <w:p w14:paraId="5525EFDA"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r>
      <w:tr w:rsidR="005E0F7C" w:rsidRPr="001B3F77" w14:paraId="39318292" w14:textId="77777777" w:rsidTr="005E0F7C">
        <w:trPr>
          <w:trHeight w:val="20"/>
        </w:trPr>
        <w:tc>
          <w:tcPr>
            <w:tcW w:w="2397" w:type="dxa"/>
            <w:vMerge/>
            <w:vAlign w:val="center"/>
            <w:hideMark/>
          </w:tcPr>
          <w:p w14:paraId="6D2059F1"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858" w:type="dxa"/>
            <w:vMerge/>
            <w:vAlign w:val="center"/>
            <w:hideMark/>
          </w:tcPr>
          <w:p w14:paraId="0D277049"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199" w:type="dxa"/>
            <w:shd w:val="clear" w:color="auto" w:fill="auto"/>
            <w:hideMark/>
          </w:tcPr>
          <w:p w14:paraId="3D0B4C34"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Colombia and Ecuador</w:t>
            </w:r>
          </w:p>
        </w:tc>
        <w:tc>
          <w:tcPr>
            <w:tcW w:w="1211" w:type="dxa"/>
            <w:shd w:val="clear" w:color="auto" w:fill="auto"/>
            <w:noWrap/>
            <w:vAlign w:val="center"/>
            <w:hideMark/>
          </w:tcPr>
          <w:p w14:paraId="75773CC1" w14:textId="388F66E8"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300</w:t>
            </w:r>
          </w:p>
        </w:tc>
        <w:tc>
          <w:tcPr>
            <w:tcW w:w="3541" w:type="dxa"/>
            <w:shd w:val="clear" w:color="auto" w:fill="auto"/>
            <w:hideMark/>
          </w:tcPr>
          <w:p w14:paraId="7A62BE75"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 xml:space="preserve">Participate in working groups and contribute to TDA and SAP development. It is anticipated that women will be </w:t>
            </w:r>
            <w:r w:rsidRPr="001B3F77">
              <w:rPr>
                <w:rFonts w:ascii="Times New Roman" w:eastAsia="Times New Roman" w:hAnsi="Times New Roman"/>
                <w:color w:val="000000"/>
                <w:sz w:val="20"/>
                <w:szCs w:val="20"/>
                <w:u w:val="single"/>
                <w:lang w:val="en-GB" w:eastAsia="en-GB"/>
              </w:rPr>
              <w:t>&gt;</w:t>
            </w:r>
            <w:r w:rsidRPr="001B3F77">
              <w:rPr>
                <w:rFonts w:ascii="Times New Roman" w:eastAsia="Times New Roman" w:hAnsi="Times New Roman"/>
                <w:color w:val="000000"/>
                <w:sz w:val="20"/>
                <w:szCs w:val="20"/>
                <w:lang w:val="en-GB" w:eastAsia="en-GB"/>
              </w:rPr>
              <w:t>40%.</w:t>
            </w:r>
          </w:p>
        </w:tc>
      </w:tr>
      <w:tr w:rsidR="005E0F7C" w:rsidRPr="001B3F77" w14:paraId="4AEAB1CE" w14:textId="77777777" w:rsidTr="005E0F7C">
        <w:trPr>
          <w:trHeight w:val="20"/>
        </w:trPr>
        <w:tc>
          <w:tcPr>
            <w:tcW w:w="2397" w:type="dxa"/>
            <w:shd w:val="clear" w:color="auto" w:fill="auto"/>
            <w:noWrap/>
            <w:hideMark/>
          </w:tcPr>
          <w:p w14:paraId="3B6ADC74"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Training (outcome 3)</w:t>
            </w:r>
          </w:p>
        </w:tc>
        <w:tc>
          <w:tcPr>
            <w:tcW w:w="1858" w:type="dxa"/>
            <w:shd w:val="clear" w:color="auto" w:fill="auto"/>
            <w:hideMark/>
          </w:tcPr>
          <w:p w14:paraId="0D981793"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Transboundary watersheds</w:t>
            </w:r>
          </w:p>
        </w:tc>
        <w:tc>
          <w:tcPr>
            <w:tcW w:w="1199" w:type="dxa"/>
            <w:shd w:val="clear" w:color="auto" w:fill="auto"/>
            <w:hideMark/>
          </w:tcPr>
          <w:p w14:paraId="1ECD162E"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Colombia and Ecuador</w:t>
            </w:r>
          </w:p>
        </w:tc>
        <w:tc>
          <w:tcPr>
            <w:tcW w:w="1211" w:type="dxa"/>
            <w:shd w:val="clear" w:color="auto" w:fill="auto"/>
            <w:noWrap/>
            <w:vAlign w:val="center"/>
            <w:hideMark/>
          </w:tcPr>
          <w:p w14:paraId="3CD8A9E5" w14:textId="6C300485"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200</w:t>
            </w:r>
          </w:p>
        </w:tc>
        <w:tc>
          <w:tcPr>
            <w:tcW w:w="3541" w:type="dxa"/>
            <w:shd w:val="clear" w:color="auto" w:fill="auto"/>
            <w:hideMark/>
          </w:tcPr>
          <w:p w14:paraId="5EFA7F18"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Trained in various topics (water governance, hydro-diplomacy, gender)</w:t>
            </w:r>
          </w:p>
        </w:tc>
      </w:tr>
      <w:tr w:rsidR="005E0F7C" w:rsidRPr="001B3F77" w14:paraId="7F19CD70" w14:textId="77777777" w:rsidTr="005E0F7C">
        <w:trPr>
          <w:trHeight w:val="20"/>
        </w:trPr>
        <w:tc>
          <w:tcPr>
            <w:tcW w:w="2397" w:type="dxa"/>
            <w:vMerge w:val="restart"/>
            <w:shd w:val="clear" w:color="auto" w:fill="auto"/>
            <w:hideMark/>
          </w:tcPr>
          <w:p w14:paraId="28B40FDE"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roofErr w:type="spellStart"/>
            <w:r w:rsidRPr="001B3F77">
              <w:rPr>
                <w:rFonts w:ascii="Times New Roman" w:eastAsia="Times New Roman" w:hAnsi="Times New Roman"/>
                <w:color w:val="000000"/>
                <w:sz w:val="20"/>
                <w:szCs w:val="20"/>
                <w:lang w:val="en-GB" w:eastAsia="en-GB"/>
              </w:rPr>
              <w:t>Vermifiltration</w:t>
            </w:r>
            <w:proofErr w:type="spellEnd"/>
            <w:r w:rsidRPr="001B3F77">
              <w:rPr>
                <w:rFonts w:ascii="Times New Roman" w:eastAsia="Times New Roman" w:hAnsi="Times New Roman"/>
                <w:color w:val="000000"/>
                <w:sz w:val="20"/>
                <w:szCs w:val="20"/>
                <w:lang w:val="en-GB" w:eastAsia="en-GB"/>
              </w:rPr>
              <w:t xml:space="preserve"> of sewage wastewater (pilot 1 output 4.1)</w:t>
            </w:r>
          </w:p>
        </w:tc>
        <w:tc>
          <w:tcPr>
            <w:tcW w:w="1858" w:type="dxa"/>
            <w:shd w:val="clear" w:color="auto" w:fill="auto"/>
            <w:hideMark/>
          </w:tcPr>
          <w:p w14:paraId="1ED17DEF"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roofErr w:type="spellStart"/>
            <w:r w:rsidRPr="001B3F77">
              <w:rPr>
                <w:rFonts w:ascii="Times New Roman" w:eastAsia="Times New Roman" w:hAnsi="Times New Roman"/>
                <w:color w:val="000000"/>
                <w:sz w:val="20"/>
                <w:szCs w:val="20"/>
                <w:lang w:val="en-GB" w:eastAsia="en-GB"/>
              </w:rPr>
              <w:t>Cumbal</w:t>
            </w:r>
            <w:proofErr w:type="spellEnd"/>
            <w:r w:rsidRPr="001B3F77">
              <w:rPr>
                <w:rFonts w:ascii="Times New Roman" w:eastAsia="Times New Roman" w:hAnsi="Times New Roman"/>
                <w:color w:val="000000"/>
                <w:sz w:val="20"/>
                <w:szCs w:val="20"/>
                <w:lang w:val="en-GB" w:eastAsia="en-GB"/>
              </w:rPr>
              <w:t xml:space="preserve"> municipality</w:t>
            </w:r>
          </w:p>
        </w:tc>
        <w:tc>
          <w:tcPr>
            <w:tcW w:w="1199" w:type="dxa"/>
            <w:shd w:val="clear" w:color="auto" w:fill="auto"/>
            <w:hideMark/>
          </w:tcPr>
          <w:p w14:paraId="65D8FBD6"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Colombia</w:t>
            </w:r>
          </w:p>
        </w:tc>
        <w:tc>
          <w:tcPr>
            <w:tcW w:w="1211" w:type="dxa"/>
            <w:shd w:val="clear" w:color="auto" w:fill="auto"/>
            <w:noWrap/>
            <w:vAlign w:val="center"/>
            <w:hideMark/>
          </w:tcPr>
          <w:p w14:paraId="50421B8E" w14:textId="37C7F472"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37,635</w:t>
            </w:r>
          </w:p>
        </w:tc>
        <w:tc>
          <w:tcPr>
            <w:tcW w:w="3541" w:type="dxa"/>
            <w:vMerge w:val="restart"/>
            <w:shd w:val="clear" w:color="auto" w:fill="auto"/>
            <w:hideMark/>
          </w:tcPr>
          <w:p w14:paraId="1327F61F"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Connected to pilot wastewater treatment plant</w:t>
            </w:r>
          </w:p>
        </w:tc>
      </w:tr>
      <w:tr w:rsidR="005E0F7C" w:rsidRPr="001B3F77" w14:paraId="3A30B706" w14:textId="77777777" w:rsidTr="005E0F7C">
        <w:trPr>
          <w:trHeight w:val="20"/>
        </w:trPr>
        <w:tc>
          <w:tcPr>
            <w:tcW w:w="2397" w:type="dxa"/>
            <w:vMerge/>
            <w:vAlign w:val="center"/>
            <w:hideMark/>
          </w:tcPr>
          <w:p w14:paraId="1BEB3B26"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858" w:type="dxa"/>
            <w:shd w:val="clear" w:color="auto" w:fill="auto"/>
            <w:hideMark/>
          </w:tcPr>
          <w:p w14:paraId="2A48E537"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roofErr w:type="spellStart"/>
            <w:r w:rsidRPr="001B3F77">
              <w:rPr>
                <w:rFonts w:ascii="Times New Roman" w:eastAsia="Times New Roman" w:hAnsi="Times New Roman"/>
                <w:color w:val="000000"/>
                <w:sz w:val="20"/>
                <w:szCs w:val="20"/>
                <w:lang w:val="en-GB" w:eastAsia="en-GB"/>
              </w:rPr>
              <w:t>Angochagua</w:t>
            </w:r>
            <w:proofErr w:type="spellEnd"/>
          </w:p>
        </w:tc>
        <w:tc>
          <w:tcPr>
            <w:tcW w:w="1199" w:type="dxa"/>
            <w:vMerge w:val="restart"/>
            <w:shd w:val="clear" w:color="auto" w:fill="auto"/>
            <w:hideMark/>
          </w:tcPr>
          <w:p w14:paraId="498E429A"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Ecuador</w:t>
            </w:r>
          </w:p>
        </w:tc>
        <w:tc>
          <w:tcPr>
            <w:tcW w:w="1211" w:type="dxa"/>
            <w:shd w:val="clear" w:color="auto" w:fill="auto"/>
            <w:noWrap/>
            <w:vAlign w:val="center"/>
            <w:hideMark/>
          </w:tcPr>
          <w:p w14:paraId="719DDCB1" w14:textId="5E0E90B9"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3,768</w:t>
            </w:r>
          </w:p>
        </w:tc>
        <w:tc>
          <w:tcPr>
            <w:tcW w:w="3541" w:type="dxa"/>
            <w:vMerge/>
            <w:vAlign w:val="center"/>
            <w:hideMark/>
          </w:tcPr>
          <w:p w14:paraId="50286ED5"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r>
      <w:tr w:rsidR="005E0F7C" w:rsidRPr="001B3F77" w14:paraId="6D8D1844" w14:textId="77777777" w:rsidTr="005E0F7C">
        <w:trPr>
          <w:trHeight w:val="20"/>
        </w:trPr>
        <w:tc>
          <w:tcPr>
            <w:tcW w:w="2397" w:type="dxa"/>
            <w:vMerge/>
            <w:vAlign w:val="center"/>
            <w:hideMark/>
          </w:tcPr>
          <w:p w14:paraId="79EA2C41"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858" w:type="dxa"/>
            <w:shd w:val="clear" w:color="auto" w:fill="auto"/>
            <w:hideMark/>
          </w:tcPr>
          <w:p w14:paraId="27B0B9F8"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roofErr w:type="spellStart"/>
            <w:r w:rsidRPr="001B3F77">
              <w:rPr>
                <w:rFonts w:ascii="Times New Roman" w:eastAsia="Times New Roman" w:hAnsi="Times New Roman"/>
                <w:color w:val="000000"/>
                <w:sz w:val="20"/>
                <w:szCs w:val="20"/>
                <w:lang w:val="en-GB" w:eastAsia="en-GB"/>
              </w:rPr>
              <w:t>Tufiño</w:t>
            </w:r>
            <w:proofErr w:type="spellEnd"/>
          </w:p>
        </w:tc>
        <w:tc>
          <w:tcPr>
            <w:tcW w:w="1199" w:type="dxa"/>
            <w:vMerge/>
            <w:vAlign w:val="center"/>
            <w:hideMark/>
          </w:tcPr>
          <w:p w14:paraId="41DB186A"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211" w:type="dxa"/>
            <w:shd w:val="clear" w:color="auto" w:fill="auto"/>
            <w:noWrap/>
            <w:vAlign w:val="center"/>
            <w:hideMark/>
          </w:tcPr>
          <w:p w14:paraId="0D4472A0" w14:textId="0A7C5C98"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2,339</w:t>
            </w:r>
          </w:p>
        </w:tc>
        <w:tc>
          <w:tcPr>
            <w:tcW w:w="3541" w:type="dxa"/>
            <w:vMerge/>
            <w:vAlign w:val="center"/>
            <w:hideMark/>
          </w:tcPr>
          <w:p w14:paraId="15EE2EFB"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r>
      <w:tr w:rsidR="005E0F7C" w:rsidRPr="001B3F77" w14:paraId="187C3A6B" w14:textId="77777777" w:rsidTr="005E0F7C">
        <w:trPr>
          <w:trHeight w:val="20"/>
        </w:trPr>
        <w:tc>
          <w:tcPr>
            <w:tcW w:w="2397" w:type="dxa"/>
            <w:vMerge/>
            <w:vAlign w:val="center"/>
            <w:hideMark/>
          </w:tcPr>
          <w:p w14:paraId="58E8D4AC"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858" w:type="dxa"/>
            <w:shd w:val="clear" w:color="auto" w:fill="auto"/>
            <w:hideMark/>
          </w:tcPr>
          <w:p w14:paraId="7733C0F1"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roofErr w:type="spellStart"/>
            <w:r w:rsidRPr="001B3F77">
              <w:rPr>
                <w:rFonts w:ascii="Times New Roman" w:eastAsia="Times New Roman" w:hAnsi="Times New Roman"/>
                <w:color w:val="000000"/>
                <w:sz w:val="20"/>
                <w:szCs w:val="20"/>
                <w:lang w:val="en-GB" w:eastAsia="en-GB"/>
              </w:rPr>
              <w:t>Mataje</w:t>
            </w:r>
            <w:proofErr w:type="spellEnd"/>
          </w:p>
        </w:tc>
        <w:tc>
          <w:tcPr>
            <w:tcW w:w="1199" w:type="dxa"/>
            <w:vMerge/>
            <w:vAlign w:val="center"/>
            <w:hideMark/>
          </w:tcPr>
          <w:p w14:paraId="177DE46D"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211" w:type="dxa"/>
            <w:shd w:val="clear" w:color="auto" w:fill="auto"/>
            <w:noWrap/>
            <w:vAlign w:val="center"/>
            <w:hideMark/>
          </w:tcPr>
          <w:p w14:paraId="53B0DB46" w14:textId="68EB2107"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642</w:t>
            </w:r>
          </w:p>
        </w:tc>
        <w:tc>
          <w:tcPr>
            <w:tcW w:w="3541" w:type="dxa"/>
            <w:vMerge/>
            <w:vAlign w:val="center"/>
            <w:hideMark/>
          </w:tcPr>
          <w:p w14:paraId="42D8F6AE"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r>
      <w:tr w:rsidR="005E0F7C" w:rsidRPr="001B3F77" w14:paraId="1C460453" w14:textId="77777777" w:rsidTr="005E0F7C">
        <w:trPr>
          <w:trHeight w:val="20"/>
        </w:trPr>
        <w:tc>
          <w:tcPr>
            <w:tcW w:w="2397" w:type="dxa"/>
            <w:shd w:val="clear" w:color="auto" w:fill="auto"/>
            <w:hideMark/>
          </w:tcPr>
          <w:p w14:paraId="70D9E01A"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Integrated binational hydrometeorological information system (pilot 2 output 4.1)</w:t>
            </w:r>
          </w:p>
        </w:tc>
        <w:tc>
          <w:tcPr>
            <w:tcW w:w="1858" w:type="dxa"/>
            <w:shd w:val="clear" w:color="auto" w:fill="auto"/>
            <w:hideMark/>
          </w:tcPr>
          <w:p w14:paraId="71773F5A" w14:textId="250EF0A0"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 xml:space="preserve">Mira and </w:t>
            </w:r>
            <w:proofErr w:type="spellStart"/>
            <w:r w:rsidRPr="001B3F77">
              <w:rPr>
                <w:rFonts w:ascii="Times New Roman" w:eastAsia="Times New Roman" w:hAnsi="Times New Roman"/>
                <w:color w:val="000000"/>
                <w:sz w:val="20"/>
                <w:szCs w:val="20"/>
                <w:lang w:val="en-GB" w:eastAsia="en-GB"/>
              </w:rPr>
              <w:t>Mataje</w:t>
            </w:r>
            <w:proofErr w:type="spellEnd"/>
            <w:r w:rsidRPr="001B3F77">
              <w:rPr>
                <w:rFonts w:ascii="Times New Roman" w:eastAsia="Times New Roman" w:hAnsi="Times New Roman"/>
                <w:color w:val="000000"/>
                <w:sz w:val="20"/>
                <w:szCs w:val="20"/>
                <w:lang w:val="en-GB" w:eastAsia="en-GB"/>
              </w:rPr>
              <w:t xml:space="preserve"> </w:t>
            </w:r>
            <w:r w:rsidR="00483665" w:rsidRPr="001B3F77">
              <w:rPr>
                <w:rFonts w:ascii="Times New Roman" w:eastAsia="Times New Roman" w:hAnsi="Times New Roman"/>
                <w:color w:val="000000"/>
                <w:sz w:val="20"/>
                <w:szCs w:val="20"/>
                <w:lang w:val="en-GB" w:eastAsia="en-GB"/>
              </w:rPr>
              <w:t>watersheds</w:t>
            </w:r>
          </w:p>
        </w:tc>
        <w:tc>
          <w:tcPr>
            <w:tcW w:w="1199" w:type="dxa"/>
            <w:shd w:val="clear" w:color="auto" w:fill="auto"/>
            <w:hideMark/>
          </w:tcPr>
          <w:p w14:paraId="06C64DEB"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Colombia and Ecuador</w:t>
            </w:r>
          </w:p>
        </w:tc>
        <w:tc>
          <w:tcPr>
            <w:tcW w:w="1211" w:type="dxa"/>
            <w:shd w:val="clear" w:color="auto" w:fill="auto"/>
            <w:noWrap/>
            <w:vAlign w:val="center"/>
            <w:hideMark/>
          </w:tcPr>
          <w:p w14:paraId="00A7EB58" w14:textId="1748ACA3"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50,000</w:t>
            </w:r>
          </w:p>
        </w:tc>
        <w:tc>
          <w:tcPr>
            <w:tcW w:w="3541" w:type="dxa"/>
            <w:shd w:val="clear" w:color="auto" w:fill="auto"/>
            <w:hideMark/>
          </w:tcPr>
          <w:p w14:paraId="44FC4092" w14:textId="7BB4748C" w:rsidR="005E0F7C" w:rsidRPr="001B3F77" w:rsidRDefault="00483665"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Access</w:t>
            </w:r>
            <w:r w:rsidR="005E0F7C" w:rsidRPr="001B3F77">
              <w:rPr>
                <w:rFonts w:ascii="Times New Roman" w:eastAsia="Times New Roman" w:hAnsi="Times New Roman"/>
                <w:color w:val="000000"/>
                <w:sz w:val="20"/>
                <w:szCs w:val="20"/>
                <w:lang w:val="en-GB" w:eastAsia="en-GB"/>
              </w:rPr>
              <w:t xml:space="preserve"> information</w:t>
            </w:r>
          </w:p>
        </w:tc>
      </w:tr>
      <w:tr w:rsidR="005E0F7C" w:rsidRPr="001B3F77" w14:paraId="46B8E871" w14:textId="77777777" w:rsidTr="005E0F7C">
        <w:trPr>
          <w:trHeight w:val="20"/>
        </w:trPr>
        <w:tc>
          <w:tcPr>
            <w:tcW w:w="2397" w:type="dxa"/>
            <w:vMerge w:val="restart"/>
            <w:shd w:val="clear" w:color="auto" w:fill="auto"/>
            <w:hideMark/>
          </w:tcPr>
          <w:p w14:paraId="45209694"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Bioengineering to control landslides (pilot 3 output 4.1)</w:t>
            </w:r>
          </w:p>
        </w:tc>
        <w:tc>
          <w:tcPr>
            <w:tcW w:w="1858" w:type="dxa"/>
            <w:vMerge w:val="restart"/>
            <w:shd w:val="clear" w:color="auto" w:fill="auto"/>
            <w:hideMark/>
          </w:tcPr>
          <w:p w14:paraId="0E3D8EF9"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roofErr w:type="spellStart"/>
            <w:r w:rsidRPr="001B3F77">
              <w:rPr>
                <w:rFonts w:ascii="Times New Roman" w:eastAsia="Times New Roman" w:hAnsi="Times New Roman"/>
                <w:color w:val="000000"/>
                <w:sz w:val="20"/>
                <w:szCs w:val="20"/>
                <w:lang w:val="en-GB" w:eastAsia="en-GB"/>
              </w:rPr>
              <w:t>Ricaurte</w:t>
            </w:r>
            <w:proofErr w:type="spellEnd"/>
          </w:p>
        </w:tc>
        <w:tc>
          <w:tcPr>
            <w:tcW w:w="1199" w:type="dxa"/>
            <w:vMerge w:val="restart"/>
            <w:shd w:val="clear" w:color="auto" w:fill="auto"/>
            <w:hideMark/>
          </w:tcPr>
          <w:p w14:paraId="6AA2ACD0"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Colombia</w:t>
            </w:r>
          </w:p>
        </w:tc>
        <w:tc>
          <w:tcPr>
            <w:tcW w:w="1211" w:type="dxa"/>
            <w:shd w:val="clear" w:color="auto" w:fill="auto"/>
            <w:noWrap/>
            <w:vAlign w:val="center"/>
            <w:hideMark/>
          </w:tcPr>
          <w:p w14:paraId="7DCC96E7" w14:textId="3F466EC3"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197</w:t>
            </w:r>
          </w:p>
        </w:tc>
        <w:tc>
          <w:tcPr>
            <w:tcW w:w="3541" w:type="dxa"/>
            <w:shd w:val="clear" w:color="auto" w:fill="auto"/>
            <w:hideMark/>
          </w:tcPr>
          <w:p w14:paraId="2CC618FA" w14:textId="0AEF6226"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 xml:space="preserve">Protected from </w:t>
            </w:r>
            <w:r w:rsidR="00483665" w:rsidRPr="001B3F77">
              <w:rPr>
                <w:rFonts w:ascii="Times New Roman" w:eastAsia="Times New Roman" w:hAnsi="Times New Roman"/>
                <w:color w:val="000000"/>
                <w:sz w:val="20"/>
                <w:szCs w:val="20"/>
                <w:lang w:val="en-GB" w:eastAsia="en-GB"/>
              </w:rPr>
              <w:t>landslides</w:t>
            </w:r>
          </w:p>
        </w:tc>
      </w:tr>
      <w:tr w:rsidR="005E0F7C" w:rsidRPr="001B3F77" w14:paraId="5B983A9F" w14:textId="77777777" w:rsidTr="005E0F7C">
        <w:trPr>
          <w:trHeight w:val="20"/>
        </w:trPr>
        <w:tc>
          <w:tcPr>
            <w:tcW w:w="2397" w:type="dxa"/>
            <w:vMerge/>
            <w:vAlign w:val="center"/>
            <w:hideMark/>
          </w:tcPr>
          <w:p w14:paraId="3EBA04AD"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858" w:type="dxa"/>
            <w:vMerge/>
            <w:vAlign w:val="center"/>
            <w:hideMark/>
          </w:tcPr>
          <w:p w14:paraId="01524196"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199" w:type="dxa"/>
            <w:vMerge/>
            <w:vAlign w:val="center"/>
            <w:hideMark/>
          </w:tcPr>
          <w:p w14:paraId="4BAAB7B6"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211" w:type="dxa"/>
            <w:shd w:val="clear" w:color="auto" w:fill="auto"/>
            <w:noWrap/>
            <w:vAlign w:val="center"/>
            <w:hideMark/>
          </w:tcPr>
          <w:p w14:paraId="6F569F00" w14:textId="79BFF44F"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30</w:t>
            </w:r>
          </w:p>
        </w:tc>
        <w:tc>
          <w:tcPr>
            <w:tcW w:w="3541" w:type="dxa"/>
            <w:shd w:val="clear" w:color="auto" w:fill="auto"/>
            <w:hideMark/>
          </w:tcPr>
          <w:p w14:paraId="691EBF27" w14:textId="1BF274BE"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 xml:space="preserve">Trained in use of vegetation to </w:t>
            </w:r>
            <w:r w:rsidR="00483665" w:rsidRPr="001B3F77">
              <w:rPr>
                <w:rFonts w:ascii="Times New Roman" w:eastAsia="Times New Roman" w:hAnsi="Times New Roman"/>
                <w:color w:val="000000"/>
                <w:sz w:val="20"/>
                <w:szCs w:val="20"/>
                <w:lang w:val="en-GB" w:eastAsia="en-GB"/>
              </w:rPr>
              <w:t>stabilise</w:t>
            </w:r>
            <w:r w:rsidRPr="001B3F77">
              <w:rPr>
                <w:rFonts w:ascii="Times New Roman" w:eastAsia="Times New Roman" w:hAnsi="Times New Roman"/>
                <w:color w:val="000000"/>
                <w:sz w:val="20"/>
                <w:szCs w:val="20"/>
                <w:lang w:val="en-GB" w:eastAsia="en-GB"/>
              </w:rPr>
              <w:t xml:space="preserve"> slopes.</w:t>
            </w:r>
          </w:p>
        </w:tc>
      </w:tr>
      <w:tr w:rsidR="005E0F7C" w:rsidRPr="001B3F77" w14:paraId="7D0C3D12" w14:textId="77777777" w:rsidTr="005E0F7C">
        <w:trPr>
          <w:trHeight w:val="20"/>
        </w:trPr>
        <w:tc>
          <w:tcPr>
            <w:tcW w:w="2397" w:type="dxa"/>
            <w:vMerge/>
            <w:vAlign w:val="center"/>
            <w:hideMark/>
          </w:tcPr>
          <w:p w14:paraId="7A0DBE79"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858" w:type="dxa"/>
            <w:vMerge/>
            <w:vAlign w:val="center"/>
            <w:hideMark/>
          </w:tcPr>
          <w:p w14:paraId="7C512A8E"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199" w:type="dxa"/>
            <w:vMerge/>
            <w:vAlign w:val="center"/>
            <w:hideMark/>
          </w:tcPr>
          <w:p w14:paraId="50DA7A81"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211" w:type="dxa"/>
            <w:shd w:val="clear" w:color="auto" w:fill="auto"/>
            <w:noWrap/>
            <w:vAlign w:val="center"/>
            <w:hideMark/>
          </w:tcPr>
          <w:p w14:paraId="689A7683" w14:textId="7B66DD99"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1,055</w:t>
            </w:r>
          </w:p>
        </w:tc>
        <w:tc>
          <w:tcPr>
            <w:tcW w:w="3541" w:type="dxa"/>
            <w:shd w:val="clear" w:color="auto" w:fill="auto"/>
            <w:hideMark/>
          </w:tcPr>
          <w:p w14:paraId="08C15CA8"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Provide plants from community forest nursery</w:t>
            </w:r>
          </w:p>
        </w:tc>
      </w:tr>
      <w:tr w:rsidR="005E0F7C" w:rsidRPr="001B3F77" w14:paraId="099454E8" w14:textId="77777777" w:rsidTr="005E0F7C">
        <w:trPr>
          <w:trHeight w:val="20"/>
        </w:trPr>
        <w:tc>
          <w:tcPr>
            <w:tcW w:w="2397" w:type="dxa"/>
            <w:shd w:val="clear" w:color="auto" w:fill="auto"/>
            <w:hideMark/>
          </w:tcPr>
          <w:p w14:paraId="598FC38A"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improve performance of administrators of community rural aqueducts in Nariño</w:t>
            </w:r>
          </w:p>
        </w:tc>
        <w:tc>
          <w:tcPr>
            <w:tcW w:w="1858" w:type="dxa"/>
            <w:shd w:val="clear" w:color="auto" w:fill="auto"/>
            <w:hideMark/>
          </w:tcPr>
          <w:p w14:paraId="7B4D6377"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 xml:space="preserve">12 municipalities of </w:t>
            </w:r>
            <w:proofErr w:type="spellStart"/>
            <w:r w:rsidRPr="001B3F77">
              <w:rPr>
                <w:rFonts w:ascii="Times New Roman" w:eastAsia="Times New Roman" w:hAnsi="Times New Roman"/>
                <w:color w:val="000000"/>
                <w:sz w:val="20"/>
                <w:szCs w:val="20"/>
                <w:lang w:val="en-GB" w:eastAsia="en-GB"/>
              </w:rPr>
              <w:t>Guambuyaco</w:t>
            </w:r>
            <w:proofErr w:type="spellEnd"/>
            <w:r w:rsidRPr="001B3F77">
              <w:rPr>
                <w:rFonts w:ascii="Times New Roman" w:eastAsia="Times New Roman" w:hAnsi="Times New Roman"/>
                <w:color w:val="000000"/>
                <w:sz w:val="20"/>
                <w:szCs w:val="20"/>
                <w:lang w:val="en-GB" w:eastAsia="en-GB"/>
              </w:rPr>
              <w:t xml:space="preserve"> and Obando subregions</w:t>
            </w:r>
          </w:p>
        </w:tc>
        <w:tc>
          <w:tcPr>
            <w:tcW w:w="1199" w:type="dxa"/>
            <w:shd w:val="clear" w:color="auto" w:fill="auto"/>
            <w:hideMark/>
          </w:tcPr>
          <w:p w14:paraId="62EDC05E"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Colombia</w:t>
            </w:r>
          </w:p>
        </w:tc>
        <w:tc>
          <w:tcPr>
            <w:tcW w:w="1211" w:type="dxa"/>
            <w:shd w:val="clear" w:color="auto" w:fill="auto"/>
            <w:noWrap/>
            <w:vAlign w:val="center"/>
            <w:hideMark/>
          </w:tcPr>
          <w:p w14:paraId="55F9C4F7" w14:textId="00B7D85C"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82,126</w:t>
            </w:r>
          </w:p>
        </w:tc>
        <w:tc>
          <w:tcPr>
            <w:tcW w:w="3541" w:type="dxa"/>
            <w:shd w:val="clear" w:color="auto" w:fill="auto"/>
            <w:hideMark/>
          </w:tcPr>
          <w:p w14:paraId="6A062A5E"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Population served by community rural aqueducts</w:t>
            </w:r>
          </w:p>
        </w:tc>
      </w:tr>
    </w:tbl>
    <w:p w14:paraId="1A3E032C" w14:textId="580C6275" w:rsidR="005E0F7C" w:rsidRPr="001B3F77" w:rsidRDefault="005E0F7C" w:rsidP="000B61D7">
      <w:pPr>
        <w:pStyle w:val="GEFFieldtoFillout"/>
        <w:ind w:left="0"/>
        <w:rPr>
          <w:lang w:val="en-GB"/>
        </w:rPr>
      </w:pPr>
    </w:p>
    <w:p w14:paraId="6E2A1A89" w14:textId="77777777" w:rsidR="005E0F7C" w:rsidRPr="001B3F77" w:rsidRDefault="005E0F7C" w:rsidP="000B61D7">
      <w:pPr>
        <w:pStyle w:val="GEFFieldtoFillout"/>
        <w:ind w:left="0"/>
        <w:rPr>
          <w:lang w:val="en-GB"/>
        </w:rPr>
      </w:pPr>
    </w:p>
    <w:p w14:paraId="5D1EEE46" w14:textId="77777777" w:rsidR="00AB4F93" w:rsidRPr="001B3F77" w:rsidRDefault="00AB4F93" w:rsidP="000B61D7">
      <w:pPr>
        <w:pStyle w:val="GEFFieldtoFillout"/>
        <w:ind w:left="0"/>
        <w:rPr>
          <w:lang w:val="en-GB"/>
        </w:rPr>
      </w:pPr>
    </w:p>
    <w:p w14:paraId="40D00959" w14:textId="77777777" w:rsidR="007F7CA5" w:rsidRPr="001B3F77" w:rsidRDefault="007F7CA5" w:rsidP="000B61D7">
      <w:pPr>
        <w:pStyle w:val="GEFFieldtoFillout"/>
        <w:ind w:left="0"/>
        <w:rPr>
          <w:color w:val="auto"/>
          <w:lang w:val="en-GB"/>
        </w:rPr>
      </w:pPr>
      <w:r w:rsidRPr="001B3F77">
        <w:rPr>
          <w:color w:val="auto"/>
          <w:lang w:val="en-GB"/>
        </w:rPr>
        <w:t>A.</w:t>
      </w:r>
      <w:r w:rsidR="00DC3C82" w:rsidRPr="001B3F77">
        <w:rPr>
          <w:color w:val="auto"/>
          <w:lang w:val="en-GB"/>
        </w:rPr>
        <w:t>8</w:t>
      </w:r>
      <w:r w:rsidRPr="001B3F77">
        <w:rPr>
          <w:color w:val="auto"/>
          <w:lang w:val="en-GB"/>
        </w:rPr>
        <w:t xml:space="preserve"> </w:t>
      </w:r>
      <w:r w:rsidRPr="001B3F77">
        <w:rPr>
          <w:i/>
          <w:color w:val="auto"/>
          <w:lang w:val="en-GB"/>
        </w:rPr>
        <w:t>Knowledge Management.</w:t>
      </w:r>
      <w:r w:rsidRPr="001B3F77">
        <w:rPr>
          <w:color w:val="auto"/>
          <w:lang w:val="en-GB"/>
        </w:rPr>
        <w:t xml:space="preserve"> </w:t>
      </w:r>
      <w:r w:rsidR="00F927CF" w:rsidRPr="001B3F77">
        <w:rPr>
          <w:color w:val="auto"/>
          <w:lang w:val="en-GB"/>
        </w:rPr>
        <w:t>Elaborate on</w:t>
      </w:r>
      <w:r w:rsidRPr="001B3F77">
        <w:rPr>
          <w:color w:val="auto"/>
          <w:lang w:val="en-GB"/>
        </w:rPr>
        <w:t xml:space="preserve"> the knowledge management </w:t>
      </w:r>
      <w:r w:rsidR="0052782E" w:rsidRPr="001B3F77">
        <w:rPr>
          <w:color w:val="auto"/>
          <w:lang w:val="en-GB"/>
        </w:rPr>
        <w:t>approach</w:t>
      </w:r>
      <w:r w:rsidRPr="001B3F77">
        <w:rPr>
          <w:color w:val="auto"/>
          <w:lang w:val="en-GB"/>
        </w:rPr>
        <w:t xml:space="preserve"> for the project, including</w:t>
      </w:r>
      <w:r w:rsidR="0052782E" w:rsidRPr="001B3F77">
        <w:rPr>
          <w:color w:val="auto"/>
          <w:lang w:val="en-GB"/>
        </w:rPr>
        <w:t>, if any,</w:t>
      </w:r>
      <w:r w:rsidRPr="001B3F77">
        <w:rPr>
          <w:color w:val="auto"/>
          <w:lang w:val="en-GB"/>
        </w:rPr>
        <w:t xml:space="preserve"> plans for the project to learn from other relevant projects and initiatives (e.g. participate in trainings, conferences, stakeholder exchanges, virtual networks, project twinning) and  plans for the project to assess and document in a user-friendly form (e.g. lessons learned briefs, engaging websites, guidebooks based on experience) and share these experiences and expertise (e.g. participate in community of practices, organize seminars, trainings and conferences) wit</w:t>
      </w:r>
      <w:r w:rsidR="0052782E" w:rsidRPr="001B3F77">
        <w:rPr>
          <w:color w:val="auto"/>
          <w:lang w:val="en-GB"/>
        </w:rPr>
        <w:t>h relevant stakeholders</w:t>
      </w:r>
      <w:r w:rsidRPr="001B3F77">
        <w:rPr>
          <w:color w:val="auto"/>
          <w:lang w:val="en-GB"/>
        </w:rPr>
        <w:t xml:space="preserve">. </w:t>
      </w:r>
    </w:p>
    <w:p w14:paraId="080377DF" w14:textId="219DAC82" w:rsidR="007F7CA5" w:rsidRPr="001B3F77" w:rsidRDefault="007F7CA5" w:rsidP="000B61D7">
      <w:pPr>
        <w:pStyle w:val="GEFFieldtoFillout"/>
        <w:ind w:left="0"/>
        <w:rPr>
          <w:lang w:val="en-GB"/>
        </w:rPr>
      </w:pPr>
    </w:p>
    <w:p w14:paraId="5E4778D0" w14:textId="42D7ABE4" w:rsidR="007C0518" w:rsidRPr="001B3F77" w:rsidRDefault="005E0F7C" w:rsidP="001B5AF2">
      <w:pPr>
        <w:pStyle w:val="ListParagraph"/>
      </w:pPr>
      <w:r w:rsidRPr="001B3F77">
        <w:t>Knowledge management is a key element of the project strategy.</w:t>
      </w:r>
      <w:r w:rsidR="007C0518" w:rsidRPr="001B3F77">
        <w:t xml:space="preserve"> The project will build upon the experience and lessons from former projects (e.g., Sur </w:t>
      </w:r>
      <w:proofErr w:type="spellStart"/>
      <w:r w:rsidR="007C0518" w:rsidRPr="001B3F77">
        <w:t>Sostenible</w:t>
      </w:r>
      <w:proofErr w:type="spellEnd"/>
      <w:r w:rsidR="007C0518" w:rsidRPr="001B3F77">
        <w:t xml:space="preserve"> an initiative of the GEF-6 Colombian small grants programme) and ongoing initiatives (e.g., five MacArthur funded projects working on the Mira and </w:t>
      </w:r>
      <w:proofErr w:type="spellStart"/>
      <w:r w:rsidR="007C0518" w:rsidRPr="001B3F77">
        <w:t>Mataje</w:t>
      </w:r>
      <w:proofErr w:type="spellEnd"/>
      <w:r w:rsidR="007C0518" w:rsidRPr="001B3F77">
        <w:t xml:space="preserve"> transboundary basins). Relevant projects were mapped during project preparation. </w:t>
      </w:r>
    </w:p>
    <w:p w14:paraId="2E1BD716" w14:textId="047870B2" w:rsidR="001C6665" w:rsidRPr="001B3F77" w:rsidRDefault="001C6665" w:rsidP="001B5AF2">
      <w:pPr>
        <w:pStyle w:val="ListParagraph"/>
      </w:pPr>
      <w:r w:rsidRPr="001B3F77">
        <w:t>A series of coordination mechanisms will be established with the existing initiatives and projects and those that will develop later. These include:</w:t>
      </w:r>
    </w:p>
    <w:p w14:paraId="7D172508" w14:textId="77777777" w:rsidR="001C6665" w:rsidRPr="001B3F77" w:rsidRDefault="001C6665" w:rsidP="001B5AF2">
      <w:pPr>
        <w:pStyle w:val="ListParagraph"/>
        <w:numPr>
          <w:ilvl w:val="0"/>
          <w:numId w:val="29"/>
        </w:numPr>
      </w:pPr>
      <w:r w:rsidRPr="001B3F77">
        <w:t>Annual coordination meetings with relevant GEF projects and initiatives from other donors.</w:t>
      </w:r>
    </w:p>
    <w:p w14:paraId="7BF48D07" w14:textId="1D9862D2" w:rsidR="001C6665" w:rsidRPr="001B3F77" w:rsidRDefault="001C6665" w:rsidP="001B5AF2">
      <w:pPr>
        <w:pStyle w:val="ListParagraph"/>
        <w:numPr>
          <w:ilvl w:val="0"/>
          <w:numId w:val="29"/>
        </w:numPr>
      </w:pPr>
      <w:r w:rsidRPr="001B3F77">
        <w:t>Participation in International Water Conferences (IWC</w:t>
      </w:r>
      <w:r w:rsidR="00E160A1" w:rsidRPr="001B3F77">
        <w:t>)</w:t>
      </w:r>
      <w:r w:rsidRPr="001B3F77">
        <w:t xml:space="preserve">. </w:t>
      </w:r>
    </w:p>
    <w:p w14:paraId="6FD33FC0" w14:textId="77777777" w:rsidR="001C6665" w:rsidRPr="001B3F77" w:rsidRDefault="001C6665" w:rsidP="001B5AF2">
      <w:pPr>
        <w:pStyle w:val="ListParagraph"/>
        <w:numPr>
          <w:ilvl w:val="0"/>
          <w:numId w:val="29"/>
        </w:numPr>
      </w:pPr>
      <w:r w:rsidRPr="001B3F77">
        <w:t xml:space="preserve">Letters of understanding with projects and relevant initiatives of other donors. </w:t>
      </w:r>
    </w:p>
    <w:p w14:paraId="651C6FAF" w14:textId="37463037" w:rsidR="00BE6A62" w:rsidRPr="001B3F77" w:rsidRDefault="00BE6A62" w:rsidP="001B5AF2">
      <w:pPr>
        <w:pStyle w:val="ListParagraph"/>
      </w:pPr>
      <w:r w:rsidRPr="001B3F77">
        <w:t>The project will identify, analyse and share the learning that could be beneficial for the design and implementation of similar projects and the lessons will be widely disseminated. The lessons from the project will be collected into three documents which systematise experiences:</w:t>
      </w:r>
    </w:p>
    <w:p w14:paraId="0EF5666B" w14:textId="77777777" w:rsidR="00BE6A62" w:rsidRPr="001B3F77" w:rsidRDefault="00BE6A62" w:rsidP="00121DB9">
      <w:pPr>
        <w:numPr>
          <w:ilvl w:val="0"/>
          <w:numId w:val="30"/>
        </w:numPr>
        <w:spacing w:before="60" w:after="60" w:line="240" w:lineRule="auto"/>
        <w:jc w:val="both"/>
        <w:rPr>
          <w:lang w:val="en-GB"/>
        </w:rPr>
      </w:pPr>
      <w:r w:rsidRPr="001B3F77">
        <w:rPr>
          <w:lang w:val="en-GB"/>
        </w:rPr>
        <w:t>Application of the TDA / SAP process in the three transboundary watersheds.</w:t>
      </w:r>
    </w:p>
    <w:p w14:paraId="7766C22D" w14:textId="77777777" w:rsidR="00BE6A62" w:rsidRPr="001B3F77" w:rsidRDefault="00BE6A62" w:rsidP="00121DB9">
      <w:pPr>
        <w:numPr>
          <w:ilvl w:val="0"/>
          <w:numId w:val="30"/>
        </w:numPr>
        <w:spacing w:before="60" w:after="60" w:line="240" w:lineRule="auto"/>
        <w:jc w:val="both"/>
        <w:rPr>
          <w:lang w:val="en-GB"/>
        </w:rPr>
      </w:pPr>
      <w:r w:rsidRPr="001B3F77">
        <w:rPr>
          <w:lang w:val="en-GB"/>
        </w:rPr>
        <w:t>Advancing governance in the transboundary watersheds.</w:t>
      </w:r>
    </w:p>
    <w:p w14:paraId="3C34381A" w14:textId="77777777" w:rsidR="00BE6A62" w:rsidRPr="001B3F77" w:rsidRDefault="00BE6A62" w:rsidP="00121DB9">
      <w:pPr>
        <w:numPr>
          <w:ilvl w:val="0"/>
          <w:numId w:val="30"/>
        </w:numPr>
        <w:spacing w:before="60" w:after="60" w:line="240" w:lineRule="auto"/>
        <w:jc w:val="both"/>
        <w:rPr>
          <w:lang w:val="en-GB"/>
        </w:rPr>
      </w:pPr>
      <w:r w:rsidRPr="001B3F77">
        <w:rPr>
          <w:lang w:val="en-GB"/>
        </w:rPr>
        <w:t>Visibility and strengthening of the role of women in water management.</w:t>
      </w:r>
    </w:p>
    <w:p w14:paraId="3A590BBF" w14:textId="77777777" w:rsidR="00BE6A62" w:rsidRPr="001B3F77" w:rsidRDefault="00BE6A62" w:rsidP="001B5AF2">
      <w:pPr>
        <w:pStyle w:val="ListParagraph"/>
      </w:pPr>
      <w:r w:rsidRPr="001B3F77">
        <w:t>These documents will be (</w:t>
      </w:r>
      <w:proofErr w:type="spellStart"/>
      <w:r w:rsidRPr="001B3F77">
        <w:t>i</w:t>
      </w:r>
      <w:proofErr w:type="spellEnd"/>
      <w:r w:rsidRPr="001B3F77">
        <w:t xml:space="preserve">) in a dissemination format (e.g., visually appealing, plain language) to be accessible to a wide audience, and (ii) available to be downloaded from the web. Each document will include summaries in </w:t>
      </w:r>
      <w:bookmarkStart w:id="52" w:name="_Hlk3096773"/>
      <w:r w:rsidRPr="001B3F77">
        <w:t xml:space="preserve">Spanish, </w:t>
      </w:r>
      <w:proofErr w:type="spellStart"/>
      <w:r w:rsidRPr="001B3F77">
        <w:t>Awá</w:t>
      </w:r>
      <w:proofErr w:type="spellEnd"/>
      <w:r w:rsidRPr="001B3F77">
        <w:t xml:space="preserve"> pit, </w:t>
      </w:r>
      <w:proofErr w:type="spellStart"/>
      <w:r w:rsidRPr="001B3F77">
        <w:t>Kichwa</w:t>
      </w:r>
      <w:proofErr w:type="spellEnd"/>
      <w:r w:rsidRPr="001B3F77">
        <w:t xml:space="preserve"> and English</w:t>
      </w:r>
      <w:bookmarkEnd w:id="52"/>
      <w:r w:rsidRPr="001B3F77">
        <w:t xml:space="preserve">. </w:t>
      </w:r>
    </w:p>
    <w:p w14:paraId="0524711D" w14:textId="77777777" w:rsidR="00BE6A62" w:rsidRPr="001B3F77" w:rsidRDefault="00BE6A62" w:rsidP="001B5AF2">
      <w:pPr>
        <w:pStyle w:val="ListParagraph"/>
      </w:pPr>
      <w:r w:rsidRPr="001B3F77">
        <w:t xml:space="preserve">In addition, a memoir of the project that systematises both achievements and learnings will be prepared. The memoir will be in a simple and very graphic format, so that it is accessible to the general public. The document will have executive summaries in Spanish, </w:t>
      </w:r>
      <w:proofErr w:type="spellStart"/>
      <w:r w:rsidRPr="001B3F77">
        <w:t>Awá</w:t>
      </w:r>
      <w:proofErr w:type="spellEnd"/>
      <w:r w:rsidRPr="001B3F77">
        <w:t xml:space="preserve"> pit, </w:t>
      </w:r>
      <w:proofErr w:type="spellStart"/>
      <w:r w:rsidRPr="001B3F77">
        <w:t>Kichwa</w:t>
      </w:r>
      <w:proofErr w:type="spellEnd"/>
      <w:r w:rsidRPr="001B3F77">
        <w:t xml:space="preserve"> and English and it will be available to be downloaded from the web.</w:t>
      </w:r>
    </w:p>
    <w:p w14:paraId="63E6E292" w14:textId="77777777" w:rsidR="005E0F7C" w:rsidRPr="001B3F77" w:rsidRDefault="005E0F7C" w:rsidP="000B61D7">
      <w:pPr>
        <w:pStyle w:val="GEFFieldtoFillout"/>
        <w:ind w:left="0"/>
        <w:rPr>
          <w:lang w:val="en-GB"/>
        </w:rPr>
      </w:pPr>
    </w:p>
    <w:p w14:paraId="081A6601" w14:textId="06D76AEC" w:rsidR="007F7CA5" w:rsidRPr="001B3F77" w:rsidRDefault="007F7CA5" w:rsidP="00540717">
      <w:pPr>
        <w:rPr>
          <w:lang w:val="en-GB"/>
        </w:rPr>
      </w:pPr>
      <w:r w:rsidRPr="001B3F77">
        <w:rPr>
          <w:lang w:val="en-GB"/>
        </w:rPr>
        <w:t>B. Description of the consistency of the project with:</w:t>
      </w:r>
    </w:p>
    <w:p w14:paraId="77C7EC7B" w14:textId="161EE7D3" w:rsidR="007F7CA5" w:rsidRPr="001B3F77" w:rsidRDefault="007F7CA5" w:rsidP="000B61D7">
      <w:pPr>
        <w:pStyle w:val="GEFQuestion"/>
        <w:ind w:left="0"/>
        <w:rPr>
          <w:lang w:val="en-GB"/>
        </w:rPr>
      </w:pPr>
      <w:r w:rsidRPr="001B3F77">
        <w:rPr>
          <w:lang w:val="en-GB"/>
        </w:rPr>
        <w:t xml:space="preserve">B.1 </w:t>
      </w:r>
      <w:r w:rsidRPr="001B3F77">
        <w:rPr>
          <w:i/>
          <w:lang w:val="en-GB"/>
        </w:rPr>
        <w:t>Consistency with National Priorities.</w:t>
      </w:r>
      <w:r w:rsidRPr="001B3F77">
        <w:rPr>
          <w:lang w:val="en-GB"/>
        </w:rPr>
        <w:t xml:space="preserve"> Describe the consistency of the project with national strategies and plans or reports and </w:t>
      </w:r>
      <w:r w:rsidR="00483665" w:rsidRPr="001B3F77">
        <w:rPr>
          <w:lang w:val="en-GB"/>
        </w:rPr>
        <w:t>assessments</w:t>
      </w:r>
      <w:r w:rsidRPr="001B3F77">
        <w:rPr>
          <w:lang w:val="en-GB"/>
        </w:rPr>
        <w:t xml:space="preserve"> under relevant conventions such as NAPAs, NAPs, ASGM NAPs, MIAs, NBSAPs, NCs, TNAs, NCSAs, NIPs, PRSPs, NPFE, BURs, etc.:</w:t>
      </w:r>
    </w:p>
    <w:p w14:paraId="4BC82CC2" w14:textId="4F71082F" w:rsidR="007F7CA5" w:rsidRPr="001B3F77" w:rsidRDefault="007F7CA5" w:rsidP="000B61D7">
      <w:pPr>
        <w:pStyle w:val="GEFFieldtoFillout"/>
        <w:ind w:left="0"/>
        <w:rPr>
          <w:lang w:val="en-GB"/>
        </w:rPr>
      </w:pPr>
    </w:p>
    <w:p w14:paraId="47D3449A" w14:textId="77777777" w:rsidR="00DD3297" w:rsidRPr="001B3F77" w:rsidRDefault="00DD3297" w:rsidP="001B5AF2">
      <w:pPr>
        <w:pStyle w:val="ListParagraph"/>
      </w:pPr>
      <w:r w:rsidRPr="001B3F77">
        <w:t>At the regional level, the project is in line with:</w:t>
      </w:r>
    </w:p>
    <w:p w14:paraId="05202428" w14:textId="29756522" w:rsidR="00DD3297" w:rsidRPr="001B3F77" w:rsidRDefault="00DD3297" w:rsidP="001B5AF2">
      <w:pPr>
        <w:pStyle w:val="ListParagraph"/>
      </w:pPr>
      <w:r w:rsidRPr="001B3F77">
        <w:t>The binational plan for the integration zone that was adopted in 2014 (DNP &amp; SENPLADES, 2017).</w:t>
      </w:r>
    </w:p>
    <w:p w14:paraId="17B5975B" w14:textId="1282BE34" w:rsidR="00DD3297" w:rsidRPr="001B3F77" w:rsidRDefault="00DD3297" w:rsidP="001B5AF2">
      <w:pPr>
        <w:pStyle w:val="ListParagraph"/>
      </w:pPr>
      <w:r w:rsidRPr="001B3F77">
        <w:t xml:space="preserve">The binational plan for integrated water management for the three transboundary basins (MINAMBIENTE &amp; SENAGUA. 2017). This </w:t>
      </w:r>
      <w:r w:rsidR="00685EFC" w:rsidRPr="001B3F77">
        <w:t xml:space="preserve">plan is very general and is not being implemented. </w:t>
      </w:r>
      <w:r w:rsidR="00483665" w:rsidRPr="001B3F77">
        <w:t>Therefore,</w:t>
      </w:r>
      <w:r w:rsidR="00685EFC" w:rsidRPr="001B3F77">
        <w:t xml:space="preserve"> the TDA/SAP process will allow to prepare a</w:t>
      </w:r>
      <w:r w:rsidR="00E160A1" w:rsidRPr="001B3F77">
        <w:t xml:space="preserve"> much more robust and participatory</w:t>
      </w:r>
      <w:r w:rsidR="00685EFC" w:rsidRPr="001B3F77">
        <w:t xml:space="preserve"> plan </w:t>
      </w:r>
      <w:r w:rsidR="00C81DB2" w:rsidRPr="001B3F77">
        <w:t xml:space="preserve">with strong ownership </w:t>
      </w:r>
      <w:r w:rsidR="00685EFC" w:rsidRPr="001B3F77">
        <w:t>that is formally endorsed by both governments.</w:t>
      </w:r>
    </w:p>
    <w:p w14:paraId="1A53C0CC" w14:textId="1FAFC309" w:rsidR="00FC0783" w:rsidRPr="001B3F77" w:rsidRDefault="00FC0783" w:rsidP="001B5AF2">
      <w:pPr>
        <w:pStyle w:val="ListParagraph"/>
      </w:pPr>
      <w:r w:rsidRPr="001B3F77">
        <w:t xml:space="preserve">The ongoing work of the Colombo - Ecuadorian Neighbourhood and Integration </w:t>
      </w:r>
      <w:r w:rsidR="00483665" w:rsidRPr="001B3F77">
        <w:t>Commission,</w:t>
      </w:r>
      <w:r w:rsidRPr="001B3F77">
        <w:t xml:space="preserve"> which has a Binational Technical Committee on Environmental Affairs that includes a </w:t>
      </w:r>
      <w:r w:rsidR="00483665" w:rsidRPr="001B3F77">
        <w:t>watershed</w:t>
      </w:r>
      <w:r w:rsidRPr="001B3F77">
        <w:t xml:space="preserve"> working group.</w:t>
      </w:r>
    </w:p>
    <w:p w14:paraId="3E53E364" w14:textId="7E768832" w:rsidR="00B00499" w:rsidRPr="001B3F77" w:rsidRDefault="00DD3297" w:rsidP="001B5AF2">
      <w:pPr>
        <w:pStyle w:val="ListParagraph"/>
      </w:pPr>
      <w:r w:rsidRPr="001B3F77">
        <w:t>In Colombia</w:t>
      </w:r>
      <w:r w:rsidR="00FA0A4A" w:rsidRPr="001B3F77">
        <w:t>, the project is in line and will contribute to the implementation of the following instruments:</w:t>
      </w:r>
    </w:p>
    <w:p w14:paraId="666582EE" w14:textId="19828AE4" w:rsidR="003D03FA" w:rsidRPr="001B3F77" w:rsidRDefault="003D03FA" w:rsidP="00121DB9">
      <w:pPr>
        <w:pStyle w:val="GEFFieldtoFillout"/>
        <w:numPr>
          <w:ilvl w:val="0"/>
          <w:numId w:val="31"/>
        </w:numPr>
        <w:rPr>
          <w:lang w:val="en-GB"/>
        </w:rPr>
      </w:pPr>
      <w:r w:rsidRPr="001B3F77">
        <w:rPr>
          <w:color w:val="auto"/>
          <w:szCs w:val="18"/>
          <w:lang w:val="en-GB"/>
        </w:rPr>
        <w:t>National policy for integrated water resources management (2010-2022) adopted in 2010.</w:t>
      </w:r>
    </w:p>
    <w:p w14:paraId="00ED2271" w14:textId="18DD8D5E" w:rsidR="00B00499" w:rsidRPr="001B3F77" w:rsidRDefault="003D03FA" w:rsidP="00121DB9">
      <w:pPr>
        <w:pStyle w:val="GEFFieldtoFillout"/>
        <w:numPr>
          <w:ilvl w:val="0"/>
          <w:numId w:val="31"/>
        </w:numPr>
        <w:rPr>
          <w:lang w:val="en-GB"/>
        </w:rPr>
      </w:pPr>
      <w:r w:rsidRPr="001B3F77">
        <w:rPr>
          <w:lang w:val="en-GB"/>
        </w:rPr>
        <w:t xml:space="preserve">National policy for the integrated management of biodiversity and its ecosystem </w:t>
      </w:r>
      <w:r w:rsidR="00483665" w:rsidRPr="001B3F77">
        <w:rPr>
          <w:lang w:val="en-GB"/>
        </w:rPr>
        <w:t>services</w:t>
      </w:r>
      <w:r w:rsidRPr="001B3F77">
        <w:rPr>
          <w:lang w:val="en-GB"/>
        </w:rPr>
        <w:t xml:space="preserve"> of 2011 and its corresponding action plan 2016 - 2030.</w:t>
      </w:r>
    </w:p>
    <w:p w14:paraId="4F64CBA2" w14:textId="29795C32" w:rsidR="003D03FA" w:rsidRPr="001B3F77" w:rsidRDefault="00F553E5" w:rsidP="00121DB9">
      <w:pPr>
        <w:pStyle w:val="GEFFieldtoFillout"/>
        <w:numPr>
          <w:ilvl w:val="0"/>
          <w:numId w:val="31"/>
        </w:numPr>
        <w:rPr>
          <w:lang w:val="en-GB"/>
        </w:rPr>
      </w:pPr>
      <w:r w:rsidRPr="001B3F77">
        <w:rPr>
          <w:lang w:val="en-GB"/>
        </w:rPr>
        <w:t xml:space="preserve">National policy on climate change of 2016 and the </w:t>
      </w:r>
      <w:r w:rsidR="00A17695" w:rsidRPr="001B3F77">
        <w:rPr>
          <w:lang w:val="en-GB"/>
        </w:rPr>
        <w:t>corresponding National Climate Change Adaptation Plan of 2012.</w:t>
      </w:r>
    </w:p>
    <w:p w14:paraId="2EEB1433" w14:textId="0B72AC1E" w:rsidR="00A17695" w:rsidRPr="001B3F77" w:rsidRDefault="00A17695" w:rsidP="001B5AF2">
      <w:pPr>
        <w:pStyle w:val="ListParagraph"/>
      </w:pPr>
      <w:r w:rsidRPr="001B3F77">
        <w:t>In Ecuador, the project is in line and will contribute to the implementation of the following instruments:</w:t>
      </w:r>
    </w:p>
    <w:p w14:paraId="3A70E3B8" w14:textId="1EF02164" w:rsidR="00F82ABA" w:rsidRPr="001B3F77" w:rsidRDefault="00B263E8" w:rsidP="001B5AF2">
      <w:pPr>
        <w:pStyle w:val="ListParagraph"/>
        <w:numPr>
          <w:ilvl w:val="0"/>
          <w:numId w:val="32"/>
        </w:numPr>
      </w:pPr>
      <w:r w:rsidRPr="001B3F77">
        <w:t>Organic law on water resources and uses issued on 2014 and the instruments that implement it (e.g., procedures to establish water boards, creation of the committee on water economy).</w:t>
      </w:r>
    </w:p>
    <w:p w14:paraId="43F2974C" w14:textId="77777777" w:rsidR="00C20B83" w:rsidRPr="001B3F77" w:rsidRDefault="00C20B83" w:rsidP="001B5AF2">
      <w:pPr>
        <w:pStyle w:val="ListParagraph"/>
        <w:numPr>
          <w:ilvl w:val="0"/>
          <w:numId w:val="32"/>
        </w:numPr>
      </w:pPr>
      <w:r w:rsidRPr="001B3F77">
        <w:t>National biodiversity strategy 2015 – 2030 adopted in 2015.</w:t>
      </w:r>
    </w:p>
    <w:p w14:paraId="75F738C5" w14:textId="1C8C112D" w:rsidR="00B263E8" w:rsidRPr="001B3F77" w:rsidRDefault="00C20B83" w:rsidP="001B5AF2">
      <w:pPr>
        <w:pStyle w:val="ListParagraph"/>
        <w:numPr>
          <w:ilvl w:val="0"/>
          <w:numId w:val="32"/>
        </w:numPr>
      </w:pPr>
      <w:r w:rsidRPr="001B3F77">
        <w:t>National policy on Andean ecosystems of 2009.</w:t>
      </w:r>
    </w:p>
    <w:p w14:paraId="57CE9F28" w14:textId="770B0559" w:rsidR="00C20B83" w:rsidRPr="001B3F77" w:rsidRDefault="00C20B83" w:rsidP="001B5AF2">
      <w:pPr>
        <w:pStyle w:val="ListParagraph"/>
        <w:numPr>
          <w:ilvl w:val="0"/>
          <w:numId w:val="32"/>
        </w:numPr>
      </w:pPr>
      <w:r w:rsidRPr="001B3F77">
        <w:t>State policy on climate change adaptation and mitigation enacted on 2009 and amended on 2010.</w:t>
      </w:r>
    </w:p>
    <w:p w14:paraId="447BB4C7" w14:textId="5357442F" w:rsidR="00C20B83" w:rsidRPr="001B3F77" w:rsidRDefault="00C20B83" w:rsidP="001B5AF2">
      <w:pPr>
        <w:pStyle w:val="ListParagraph"/>
        <w:numPr>
          <w:ilvl w:val="0"/>
          <w:numId w:val="32"/>
        </w:numPr>
      </w:pPr>
      <w:r w:rsidRPr="001B3F77">
        <w:t>National strategy for climate change 2012-2025 adopted in 2012.</w:t>
      </w:r>
    </w:p>
    <w:p w14:paraId="5969F4E7" w14:textId="77777777" w:rsidR="007F7CA5" w:rsidRPr="001B3F77" w:rsidRDefault="007F7CA5" w:rsidP="000B61D7">
      <w:pPr>
        <w:tabs>
          <w:tab w:val="center" w:pos="4320"/>
          <w:tab w:val="right" w:pos="8640"/>
        </w:tabs>
        <w:spacing w:after="0" w:line="240" w:lineRule="auto"/>
        <w:ind w:left="540"/>
        <w:rPr>
          <w:rFonts w:ascii="Times New Roman" w:eastAsia="Times New Roman" w:hAnsi="Times New Roman"/>
          <w:b/>
          <w:caps/>
          <w:color w:val="000000"/>
          <w:lang w:val="en-GB" w:eastAsia="x-none"/>
        </w:rPr>
      </w:pPr>
    </w:p>
    <w:p w14:paraId="50E5275F" w14:textId="1750EBB2" w:rsidR="0035107A" w:rsidRPr="001B3F77" w:rsidRDefault="0035107A" w:rsidP="00591870">
      <w:pPr>
        <w:rPr>
          <w:rFonts w:ascii="Times New Roman" w:eastAsia="Times New Roman" w:hAnsi="Times New Roman"/>
          <w:b/>
          <w:caps/>
          <w:color w:val="000000"/>
          <w:lang w:val="en-GB" w:eastAsia="x-none"/>
        </w:rPr>
      </w:pPr>
      <w:r w:rsidRPr="001B3F77">
        <w:rPr>
          <w:rFonts w:ascii="Times New Roman Bold" w:eastAsia="Times New Roman" w:hAnsi="Times New Roman Bold"/>
          <w:b/>
          <w:smallCaps/>
          <w:color w:val="000000"/>
          <w:lang w:val="en-GB" w:eastAsia="x-none"/>
        </w:rPr>
        <w:t xml:space="preserve">C.  </w:t>
      </w:r>
      <w:r w:rsidR="007F77BB" w:rsidRPr="001B3F77">
        <w:rPr>
          <w:rFonts w:ascii="Times New Roman Bold" w:eastAsia="Times New Roman" w:hAnsi="Times New Roman Bold"/>
          <w:b/>
          <w:smallCaps/>
          <w:color w:val="000000"/>
          <w:lang w:val="en-GB" w:eastAsia="x-none"/>
        </w:rPr>
        <w:t>D</w:t>
      </w:r>
      <w:r w:rsidRPr="001B3F77">
        <w:rPr>
          <w:rFonts w:ascii="Times New Roman Bold" w:eastAsia="Times New Roman" w:hAnsi="Times New Roman Bold"/>
          <w:b/>
          <w:smallCaps/>
          <w:color w:val="000000"/>
          <w:lang w:val="en-GB" w:eastAsia="x-none"/>
        </w:rPr>
        <w:t>escribe the budgeted m &amp;e plan:</w:t>
      </w:r>
      <w:r w:rsidRPr="001B3F77">
        <w:rPr>
          <w:rFonts w:ascii="Times New Roman" w:eastAsia="Times New Roman" w:hAnsi="Times New Roman"/>
          <w:b/>
          <w:caps/>
          <w:color w:val="000000"/>
          <w:lang w:val="en-GB" w:eastAsia="x-none"/>
        </w:rPr>
        <w:t xml:space="preserve"> </w:t>
      </w:r>
    </w:p>
    <w:p w14:paraId="317F5B90" w14:textId="76523CEC" w:rsidR="007921C9" w:rsidRPr="001B3F77" w:rsidRDefault="007921C9" w:rsidP="001B5AF2">
      <w:pPr>
        <w:pStyle w:val="ListParagraph"/>
        <w:rPr>
          <w:lang w:eastAsia="zh-CN"/>
        </w:rPr>
      </w:pPr>
      <w:r w:rsidRPr="001B3F77">
        <w:rPr>
          <w:lang w:eastAsia="zh-CN"/>
        </w:rPr>
        <w:t>The project results as outlined in the project results framework will be monitored annually and evaluated periodically during project implementation to ensure the project effectively achieves these results. Supported by outcome 4.1, the project monitoring and evaluation plan will also facilitate learning and ensure knowledge is shared and widely disseminated to support the scaling up and replication of project results.</w:t>
      </w:r>
    </w:p>
    <w:p w14:paraId="64FA49E6" w14:textId="77777777" w:rsidR="00040CB0" w:rsidRPr="001B3F77" w:rsidRDefault="007921C9" w:rsidP="001B5AF2">
      <w:pPr>
        <w:pStyle w:val="ListParagraph"/>
        <w:rPr>
          <w:lang w:eastAsia="zh-CN"/>
        </w:rPr>
      </w:pPr>
      <w:r w:rsidRPr="001B3F77">
        <w:rPr>
          <w:lang w:eastAsia="zh-CN"/>
        </w:rPr>
        <w:t>Project-level monitoring and evaluation will be undertaken in compliance with UNDP requirements as outlined in the UNDP programme and operations policies and procedures (POPP) and the UNDP Evaluation Policy</w:t>
      </w:r>
      <w:r w:rsidRPr="001B3F77">
        <w:rPr>
          <w:rStyle w:val="FootnoteReference"/>
          <w:lang w:eastAsia="zh-CN"/>
        </w:rPr>
        <w:footnoteReference w:id="46"/>
      </w:r>
      <w:r w:rsidRPr="001B3F77">
        <w:rPr>
          <w:lang w:eastAsia="zh-CN"/>
        </w:rPr>
        <w:t>. The UNDP Country Office will work with the relevant project stakeholders to ensure UNDP M&amp;E requirements are met in a timely fashion and to high quality standards. Additional mandatory GEF-specific monitoring and evaluation requirements (as outlined below) will be undertaken in accordance with the GEF monitoring and evaluation policy and other relevant GEF policies</w:t>
      </w:r>
      <w:r w:rsidRPr="001B3F77">
        <w:rPr>
          <w:rStyle w:val="FootnoteReference"/>
          <w:lang w:eastAsia="zh-CN"/>
        </w:rPr>
        <w:footnoteReference w:id="47"/>
      </w:r>
      <w:r w:rsidRPr="001B3F77">
        <w:rPr>
          <w:lang w:eastAsia="zh-CN"/>
        </w:rPr>
        <w:t xml:space="preserve">.  </w:t>
      </w:r>
    </w:p>
    <w:p w14:paraId="582AB477" w14:textId="06F44B52" w:rsidR="007921C9" w:rsidRPr="001B3F77" w:rsidRDefault="007921C9" w:rsidP="001B5AF2">
      <w:pPr>
        <w:pStyle w:val="ListParagraph"/>
        <w:rPr>
          <w:lang w:eastAsia="zh-CN"/>
        </w:rPr>
      </w:pPr>
      <w:r w:rsidRPr="001B3F77">
        <w:t xml:space="preserve">In addition to these mandatory UNDP and GEF M&amp;E requirements, other M&amp;E activities deemed necessary to support project-level adaptive management will be agreed during the Project Inception Workshop and will be detailed in the Inception Report. This will include the exact role of project target groups and other stakeholders in project monitoring and evaluation activities including the GEF Operational Focal Point and national/regional institutes assigned to undertake project monitoring. The GEF Operational Focal Point will strive to ensure consistency in the approach taken to the GEF-specific M&amp;E requirements (notably the GEF Tracking Tools) across all GEF-financed projects in the country. This could be achieved for example by using one national institute to complete the GEF Tracking Tools for all GEF-financed projects in the country, including projects supported by other GEF Agencies.   </w:t>
      </w:r>
    </w:p>
    <w:p w14:paraId="0D975A5E" w14:textId="77777777" w:rsidR="00040CB0" w:rsidRPr="001B3F77" w:rsidRDefault="00040CB0" w:rsidP="001B5AF2">
      <w:pPr>
        <w:pStyle w:val="ListParagraph"/>
      </w:pPr>
      <w:r w:rsidRPr="001B3F77">
        <w:t>The following table summarise the mandatory GEF monitoring and evaluation requirements and the corresponding monitoring and evaluation budget:</w:t>
      </w:r>
      <w:bookmarkStart w:id="53" w:name="_GoBack"/>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05"/>
        <w:gridCol w:w="2323"/>
        <w:gridCol w:w="1301"/>
        <w:gridCol w:w="1145"/>
        <w:gridCol w:w="1654"/>
      </w:tblGrid>
      <w:tr w:rsidR="00040CB0" w:rsidRPr="001B3F77" w14:paraId="3E2BA6D9" w14:textId="77777777" w:rsidTr="007A1EEE">
        <w:trPr>
          <w:tblHeader/>
          <w:jc w:val="center"/>
        </w:trPr>
        <w:tc>
          <w:tcPr>
            <w:tcW w:w="2405" w:type="dxa"/>
            <w:vMerge w:val="restart"/>
            <w:shd w:val="clear" w:color="auto" w:fill="BFBFBF"/>
          </w:tcPr>
          <w:p w14:paraId="360E92CE" w14:textId="77777777" w:rsidR="00040CB0" w:rsidRPr="001B3F77" w:rsidRDefault="00040CB0" w:rsidP="007A1EEE">
            <w:pPr>
              <w:spacing w:after="0"/>
              <w:jc w:val="center"/>
              <w:rPr>
                <w:rFonts w:cs="Calibri"/>
                <w:b/>
                <w:sz w:val="18"/>
                <w:szCs w:val="20"/>
                <w:lang w:val="en-GB"/>
              </w:rPr>
            </w:pPr>
            <w:r w:rsidRPr="001B3F77">
              <w:rPr>
                <w:rFonts w:cs="Calibri"/>
                <w:b/>
                <w:sz w:val="18"/>
                <w:szCs w:val="20"/>
                <w:lang w:val="en-GB"/>
              </w:rPr>
              <w:t>GEF M&amp;E requirements</w:t>
            </w:r>
          </w:p>
          <w:p w14:paraId="6822A946" w14:textId="77777777" w:rsidR="00040CB0" w:rsidRPr="001B3F77" w:rsidRDefault="00040CB0" w:rsidP="007A1EEE">
            <w:pPr>
              <w:spacing w:after="0"/>
              <w:jc w:val="center"/>
              <w:rPr>
                <w:rFonts w:cs="Calibri"/>
                <w:b/>
                <w:sz w:val="18"/>
                <w:szCs w:val="20"/>
                <w:lang w:val="en-GB"/>
              </w:rPr>
            </w:pPr>
          </w:p>
        </w:tc>
        <w:tc>
          <w:tcPr>
            <w:tcW w:w="2323" w:type="dxa"/>
            <w:vMerge w:val="restart"/>
            <w:shd w:val="clear" w:color="auto" w:fill="BFBFBF"/>
          </w:tcPr>
          <w:p w14:paraId="14C4C45D" w14:textId="77777777" w:rsidR="00040CB0" w:rsidRPr="001B3F77" w:rsidRDefault="00040CB0" w:rsidP="007A1EEE">
            <w:pPr>
              <w:spacing w:after="0"/>
              <w:jc w:val="center"/>
              <w:rPr>
                <w:rFonts w:cs="Calibri"/>
                <w:b/>
                <w:sz w:val="18"/>
                <w:szCs w:val="20"/>
                <w:lang w:val="en-GB"/>
              </w:rPr>
            </w:pPr>
            <w:r w:rsidRPr="001B3F77">
              <w:rPr>
                <w:rFonts w:cs="Calibri"/>
                <w:b/>
                <w:sz w:val="18"/>
                <w:szCs w:val="20"/>
                <w:lang w:val="en-GB"/>
              </w:rPr>
              <w:t>Primary responsibility</w:t>
            </w:r>
          </w:p>
        </w:tc>
        <w:tc>
          <w:tcPr>
            <w:tcW w:w="2446" w:type="dxa"/>
            <w:gridSpan w:val="2"/>
            <w:shd w:val="clear" w:color="auto" w:fill="BFBFBF"/>
          </w:tcPr>
          <w:p w14:paraId="5BADE6C5" w14:textId="77777777" w:rsidR="00040CB0" w:rsidRPr="001B3F77" w:rsidRDefault="00040CB0" w:rsidP="007A1EEE">
            <w:pPr>
              <w:spacing w:after="0"/>
              <w:jc w:val="center"/>
              <w:rPr>
                <w:rFonts w:cs="Calibri"/>
                <w:b/>
                <w:sz w:val="18"/>
                <w:szCs w:val="20"/>
                <w:lang w:val="en-GB"/>
              </w:rPr>
            </w:pPr>
            <w:r w:rsidRPr="001B3F77">
              <w:rPr>
                <w:rFonts w:cs="Calibri"/>
                <w:b/>
                <w:sz w:val="18"/>
                <w:szCs w:val="20"/>
                <w:lang w:val="en-GB"/>
              </w:rPr>
              <w:t>Indicative costs to be charged to the Project Budget</w:t>
            </w:r>
            <w:r w:rsidRPr="001B3F77">
              <w:rPr>
                <w:rStyle w:val="FootnoteReference"/>
                <w:szCs w:val="20"/>
                <w:lang w:val="en-GB"/>
              </w:rPr>
              <w:footnoteReference w:id="48"/>
            </w:r>
            <w:r w:rsidRPr="001B3F77">
              <w:rPr>
                <w:rFonts w:cs="Calibri"/>
                <w:b/>
                <w:sz w:val="18"/>
                <w:szCs w:val="20"/>
                <w:lang w:val="en-GB"/>
              </w:rPr>
              <w:t xml:space="preserve">  (USD)</w:t>
            </w:r>
          </w:p>
        </w:tc>
        <w:tc>
          <w:tcPr>
            <w:tcW w:w="1654" w:type="dxa"/>
            <w:vMerge w:val="restart"/>
            <w:shd w:val="clear" w:color="auto" w:fill="BFBFBF"/>
          </w:tcPr>
          <w:p w14:paraId="397AFC3E" w14:textId="77777777" w:rsidR="00040CB0" w:rsidRPr="001B3F77" w:rsidRDefault="00040CB0" w:rsidP="007A1EEE">
            <w:pPr>
              <w:spacing w:after="0"/>
              <w:jc w:val="center"/>
              <w:rPr>
                <w:rFonts w:cs="Calibri"/>
                <w:b/>
                <w:sz w:val="18"/>
                <w:szCs w:val="20"/>
                <w:lang w:val="en-GB"/>
              </w:rPr>
            </w:pPr>
            <w:r w:rsidRPr="001B3F77">
              <w:rPr>
                <w:rFonts w:cs="Calibri"/>
                <w:b/>
                <w:sz w:val="18"/>
                <w:szCs w:val="20"/>
                <w:lang w:val="en-GB"/>
              </w:rPr>
              <w:t>Time frame</w:t>
            </w:r>
          </w:p>
        </w:tc>
      </w:tr>
      <w:tr w:rsidR="00040CB0" w:rsidRPr="001B3F77" w14:paraId="6A687DB6" w14:textId="77777777" w:rsidTr="007A1EEE">
        <w:trPr>
          <w:tblHeader/>
          <w:jc w:val="center"/>
        </w:trPr>
        <w:tc>
          <w:tcPr>
            <w:tcW w:w="2405" w:type="dxa"/>
            <w:vMerge/>
            <w:shd w:val="clear" w:color="auto" w:fill="BFBFBF"/>
          </w:tcPr>
          <w:p w14:paraId="2BACA1E2" w14:textId="77777777" w:rsidR="00040CB0" w:rsidRPr="001B3F77" w:rsidRDefault="00040CB0" w:rsidP="007A1EEE">
            <w:pPr>
              <w:spacing w:after="0"/>
              <w:rPr>
                <w:rFonts w:cs="Calibri"/>
                <w:b/>
                <w:sz w:val="18"/>
                <w:szCs w:val="20"/>
                <w:lang w:val="en-GB"/>
              </w:rPr>
            </w:pPr>
          </w:p>
        </w:tc>
        <w:tc>
          <w:tcPr>
            <w:tcW w:w="2323" w:type="dxa"/>
            <w:vMerge/>
            <w:shd w:val="clear" w:color="auto" w:fill="BFBFBF"/>
          </w:tcPr>
          <w:p w14:paraId="18CB26C8" w14:textId="77777777" w:rsidR="00040CB0" w:rsidRPr="001B3F77" w:rsidRDefault="00040CB0" w:rsidP="007A1EEE">
            <w:pPr>
              <w:spacing w:after="0"/>
              <w:rPr>
                <w:rFonts w:cs="Calibri"/>
                <w:b/>
                <w:sz w:val="18"/>
                <w:szCs w:val="20"/>
                <w:lang w:val="en-GB"/>
              </w:rPr>
            </w:pPr>
          </w:p>
        </w:tc>
        <w:tc>
          <w:tcPr>
            <w:tcW w:w="1301" w:type="dxa"/>
            <w:shd w:val="clear" w:color="auto" w:fill="BFBFBF"/>
          </w:tcPr>
          <w:p w14:paraId="449B8BAA" w14:textId="77777777" w:rsidR="00040CB0" w:rsidRPr="001B3F77" w:rsidRDefault="00040CB0" w:rsidP="007A1EEE">
            <w:pPr>
              <w:spacing w:after="0"/>
              <w:jc w:val="center"/>
              <w:rPr>
                <w:rFonts w:cs="Calibri"/>
                <w:b/>
                <w:sz w:val="18"/>
                <w:szCs w:val="20"/>
                <w:lang w:val="en-GB"/>
              </w:rPr>
            </w:pPr>
            <w:r w:rsidRPr="001B3F77">
              <w:rPr>
                <w:rFonts w:cs="Calibri"/>
                <w:b/>
                <w:sz w:val="18"/>
                <w:szCs w:val="20"/>
                <w:lang w:val="en-GB"/>
              </w:rPr>
              <w:t>GEF grant</w:t>
            </w:r>
          </w:p>
        </w:tc>
        <w:tc>
          <w:tcPr>
            <w:tcW w:w="1145" w:type="dxa"/>
            <w:shd w:val="clear" w:color="auto" w:fill="BFBFBF"/>
          </w:tcPr>
          <w:p w14:paraId="1E49DDC3" w14:textId="77777777" w:rsidR="00040CB0" w:rsidRPr="001B3F77" w:rsidRDefault="00040CB0" w:rsidP="007A1EEE">
            <w:pPr>
              <w:spacing w:after="0"/>
              <w:jc w:val="center"/>
              <w:rPr>
                <w:rFonts w:cs="Calibri"/>
                <w:b/>
                <w:sz w:val="18"/>
                <w:szCs w:val="20"/>
                <w:lang w:val="en-GB"/>
              </w:rPr>
            </w:pPr>
            <w:r w:rsidRPr="001B3F77">
              <w:rPr>
                <w:rFonts w:cs="Calibri"/>
                <w:b/>
                <w:sz w:val="18"/>
                <w:szCs w:val="20"/>
                <w:lang w:val="en-GB"/>
              </w:rPr>
              <w:t>Co-financing</w:t>
            </w:r>
          </w:p>
        </w:tc>
        <w:tc>
          <w:tcPr>
            <w:tcW w:w="1654" w:type="dxa"/>
            <w:vMerge/>
            <w:shd w:val="clear" w:color="auto" w:fill="BFBFBF"/>
          </w:tcPr>
          <w:p w14:paraId="12CD55FD" w14:textId="77777777" w:rsidR="00040CB0" w:rsidRPr="001B3F77" w:rsidRDefault="00040CB0" w:rsidP="007A1EEE">
            <w:pPr>
              <w:spacing w:after="0"/>
              <w:rPr>
                <w:rFonts w:cs="Calibri"/>
                <w:b/>
                <w:sz w:val="18"/>
                <w:szCs w:val="20"/>
                <w:lang w:val="en-GB"/>
              </w:rPr>
            </w:pPr>
          </w:p>
        </w:tc>
      </w:tr>
      <w:tr w:rsidR="00040CB0" w:rsidRPr="001B3F77" w14:paraId="306C0E86" w14:textId="77777777" w:rsidTr="007A1EEE">
        <w:trPr>
          <w:jc w:val="center"/>
        </w:trPr>
        <w:tc>
          <w:tcPr>
            <w:tcW w:w="2405" w:type="dxa"/>
          </w:tcPr>
          <w:p w14:paraId="45AB8ECD" w14:textId="77777777" w:rsidR="00040CB0" w:rsidRPr="001B3F77" w:rsidRDefault="00040CB0" w:rsidP="007A1EEE">
            <w:pPr>
              <w:spacing w:after="0"/>
              <w:rPr>
                <w:rFonts w:cs="Calibri"/>
                <w:b/>
                <w:sz w:val="18"/>
                <w:szCs w:val="18"/>
                <w:lang w:val="en-GB"/>
              </w:rPr>
            </w:pPr>
            <w:r w:rsidRPr="001B3F77">
              <w:rPr>
                <w:rFonts w:cs="Calibri"/>
                <w:b/>
                <w:sz w:val="18"/>
                <w:szCs w:val="18"/>
                <w:lang w:val="en-GB"/>
              </w:rPr>
              <w:t xml:space="preserve">Inception Workshop </w:t>
            </w:r>
          </w:p>
        </w:tc>
        <w:tc>
          <w:tcPr>
            <w:tcW w:w="2323" w:type="dxa"/>
          </w:tcPr>
          <w:p w14:paraId="61922696" w14:textId="77777777" w:rsidR="00040CB0" w:rsidRPr="001B3F77" w:rsidRDefault="00040CB0" w:rsidP="007A1EEE">
            <w:pPr>
              <w:spacing w:after="0"/>
              <w:rPr>
                <w:rFonts w:cs="Calibri"/>
                <w:sz w:val="18"/>
                <w:szCs w:val="18"/>
                <w:lang w:val="en-GB"/>
              </w:rPr>
            </w:pPr>
            <w:r w:rsidRPr="001B3F77">
              <w:rPr>
                <w:rFonts w:cs="Calibri"/>
                <w:sz w:val="18"/>
                <w:szCs w:val="18"/>
                <w:lang w:val="en-GB"/>
              </w:rPr>
              <w:t>UNDP Country Office in Ecuador</w:t>
            </w:r>
          </w:p>
        </w:tc>
        <w:tc>
          <w:tcPr>
            <w:tcW w:w="1301" w:type="dxa"/>
          </w:tcPr>
          <w:p w14:paraId="3EDF39B6"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USD11,200</w:t>
            </w:r>
          </w:p>
        </w:tc>
        <w:tc>
          <w:tcPr>
            <w:tcW w:w="1145" w:type="dxa"/>
          </w:tcPr>
          <w:p w14:paraId="14B5C034"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USD10,000</w:t>
            </w:r>
          </w:p>
        </w:tc>
        <w:tc>
          <w:tcPr>
            <w:tcW w:w="1654" w:type="dxa"/>
          </w:tcPr>
          <w:p w14:paraId="1B9B5080" w14:textId="77777777" w:rsidR="00040CB0" w:rsidRPr="001B3F77" w:rsidRDefault="00040CB0" w:rsidP="007A1EEE">
            <w:pPr>
              <w:spacing w:after="0"/>
              <w:rPr>
                <w:rFonts w:cs="Calibri"/>
                <w:sz w:val="18"/>
                <w:szCs w:val="18"/>
                <w:lang w:val="en-GB"/>
              </w:rPr>
            </w:pPr>
            <w:r w:rsidRPr="001B3F77">
              <w:rPr>
                <w:rFonts w:cs="Calibri"/>
                <w:sz w:val="18"/>
                <w:szCs w:val="18"/>
                <w:lang w:val="en-GB"/>
              </w:rPr>
              <w:t xml:space="preserve">Within two months of project document signature </w:t>
            </w:r>
          </w:p>
        </w:tc>
      </w:tr>
      <w:tr w:rsidR="00040CB0" w:rsidRPr="001B3F77" w14:paraId="37BCC482" w14:textId="77777777" w:rsidTr="007A1EEE">
        <w:trPr>
          <w:jc w:val="center"/>
        </w:trPr>
        <w:tc>
          <w:tcPr>
            <w:tcW w:w="2405" w:type="dxa"/>
          </w:tcPr>
          <w:p w14:paraId="3C760438" w14:textId="77777777" w:rsidR="00040CB0" w:rsidRPr="001B3F77" w:rsidRDefault="00040CB0" w:rsidP="007A1EEE">
            <w:pPr>
              <w:spacing w:after="0"/>
              <w:rPr>
                <w:rFonts w:cs="Calibri"/>
                <w:b/>
                <w:sz w:val="18"/>
                <w:szCs w:val="18"/>
                <w:lang w:val="en-GB"/>
              </w:rPr>
            </w:pPr>
            <w:r w:rsidRPr="001B3F77">
              <w:rPr>
                <w:rFonts w:cs="Calibri"/>
                <w:b/>
                <w:sz w:val="18"/>
                <w:szCs w:val="18"/>
                <w:lang w:val="en-GB"/>
              </w:rPr>
              <w:t>Inception Report</w:t>
            </w:r>
          </w:p>
        </w:tc>
        <w:tc>
          <w:tcPr>
            <w:tcW w:w="2323" w:type="dxa"/>
          </w:tcPr>
          <w:p w14:paraId="168CB482" w14:textId="77777777" w:rsidR="00040CB0" w:rsidRPr="001B3F77" w:rsidRDefault="00040CB0" w:rsidP="007A1EEE">
            <w:pPr>
              <w:spacing w:after="0"/>
              <w:rPr>
                <w:rFonts w:cs="Calibri"/>
                <w:sz w:val="18"/>
                <w:szCs w:val="18"/>
                <w:lang w:val="en-GB"/>
              </w:rPr>
            </w:pPr>
            <w:r w:rsidRPr="001B3F77">
              <w:rPr>
                <w:rFonts w:cs="Calibri"/>
                <w:sz w:val="18"/>
                <w:szCs w:val="18"/>
                <w:lang w:val="en-GB"/>
              </w:rPr>
              <w:t>Binational coordinator</w:t>
            </w:r>
          </w:p>
        </w:tc>
        <w:tc>
          <w:tcPr>
            <w:tcW w:w="1301" w:type="dxa"/>
          </w:tcPr>
          <w:p w14:paraId="2EF5A2BD"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145" w:type="dxa"/>
          </w:tcPr>
          <w:p w14:paraId="2070F964"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654" w:type="dxa"/>
          </w:tcPr>
          <w:p w14:paraId="291C24CE" w14:textId="77777777" w:rsidR="00040CB0" w:rsidRPr="001B3F77" w:rsidRDefault="00040CB0" w:rsidP="007A1EEE">
            <w:pPr>
              <w:spacing w:after="0"/>
              <w:rPr>
                <w:rFonts w:cs="Calibri"/>
                <w:sz w:val="18"/>
                <w:szCs w:val="18"/>
                <w:lang w:val="en-GB"/>
              </w:rPr>
            </w:pPr>
            <w:r w:rsidRPr="001B3F77">
              <w:rPr>
                <w:rFonts w:cs="Calibri"/>
                <w:sz w:val="18"/>
                <w:szCs w:val="18"/>
                <w:lang w:val="en-GB"/>
              </w:rPr>
              <w:t>Within two weeks of inception workshop</w:t>
            </w:r>
          </w:p>
        </w:tc>
      </w:tr>
      <w:tr w:rsidR="00040CB0" w:rsidRPr="001B3F77" w14:paraId="4569B9FB" w14:textId="77777777" w:rsidTr="007A1EEE">
        <w:trPr>
          <w:jc w:val="center"/>
        </w:trPr>
        <w:tc>
          <w:tcPr>
            <w:tcW w:w="2405" w:type="dxa"/>
          </w:tcPr>
          <w:p w14:paraId="5FCB889D" w14:textId="77777777" w:rsidR="00040CB0" w:rsidRPr="001B3F77" w:rsidRDefault="00040CB0" w:rsidP="007A1EEE">
            <w:pPr>
              <w:spacing w:after="0"/>
              <w:rPr>
                <w:rFonts w:cs="Calibri"/>
                <w:b/>
                <w:sz w:val="18"/>
                <w:szCs w:val="18"/>
                <w:lang w:val="en-GB"/>
              </w:rPr>
            </w:pPr>
            <w:r w:rsidRPr="001B3F77">
              <w:rPr>
                <w:rFonts w:cs="Calibri"/>
                <w:b/>
                <w:sz w:val="18"/>
                <w:szCs w:val="18"/>
                <w:lang w:val="en-GB"/>
              </w:rPr>
              <w:t xml:space="preserve">Standard UNDP monitoring and reporting requirements as outlined in the UNDP POPP </w:t>
            </w:r>
          </w:p>
        </w:tc>
        <w:tc>
          <w:tcPr>
            <w:tcW w:w="2323" w:type="dxa"/>
          </w:tcPr>
          <w:p w14:paraId="1E44E3A0" w14:textId="77777777" w:rsidR="00040CB0" w:rsidRPr="001B3F77" w:rsidRDefault="00040CB0" w:rsidP="007A1EEE">
            <w:pPr>
              <w:spacing w:after="0"/>
              <w:rPr>
                <w:rFonts w:cs="Calibri"/>
                <w:sz w:val="18"/>
                <w:szCs w:val="18"/>
                <w:lang w:val="en-GB"/>
              </w:rPr>
            </w:pPr>
            <w:r w:rsidRPr="001B3F77">
              <w:rPr>
                <w:rFonts w:cs="Calibri"/>
                <w:sz w:val="18"/>
                <w:szCs w:val="18"/>
                <w:lang w:val="en-GB"/>
              </w:rPr>
              <w:t>UNDP Country Office in Ecuador</w:t>
            </w:r>
          </w:p>
          <w:p w14:paraId="53DD3CE0" w14:textId="77777777" w:rsidR="00040CB0" w:rsidRPr="001B3F77" w:rsidRDefault="00040CB0" w:rsidP="007A1EEE">
            <w:pPr>
              <w:spacing w:after="0"/>
              <w:rPr>
                <w:rFonts w:cs="Calibri"/>
                <w:b/>
                <w:sz w:val="18"/>
                <w:szCs w:val="18"/>
                <w:lang w:val="en-GB"/>
              </w:rPr>
            </w:pPr>
          </w:p>
        </w:tc>
        <w:tc>
          <w:tcPr>
            <w:tcW w:w="1301" w:type="dxa"/>
          </w:tcPr>
          <w:p w14:paraId="69754FB7"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145" w:type="dxa"/>
          </w:tcPr>
          <w:p w14:paraId="5480005D"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654" w:type="dxa"/>
          </w:tcPr>
          <w:p w14:paraId="4D9AC44E" w14:textId="77777777" w:rsidR="00040CB0" w:rsidRPr="001B3F77" w:rsidRDefault="00040CB0" w:rsidP="007A1EEE">
            <w:pPr>
              <w:spacing w:after="0"/>
              <w:rPr>
                <w:rFonts w:cs="Calibri"/>
                <w:sz w:val="18"/>
                <w:szCs w:val="18"/>
                <w:lang w:val="en-GB"/>
              </w:rPr>
            </w:pPr>
            <w:r w:rsidRPr="001B3F77">
              <w:rPr>
                <w:rFonts w:cs="Calibri"/>
                <w:sz w:val="18"/>
                <w:szCs w:val="18"/>
                <w:lang w:val="en-GB"/>
              </w:rPr>
              <w:t>Quarterly, annually</w:t>
            </w:r>
          </w:p>
        </w:tc>
      </w:tr>
      <w:tr w:rsidR="00040CB0" w:rsidRPr="001B3F77" w14:paraId="7BA82029" w14:textId="77777777" w:rsidTr="007A1EEE">
        <w:trPr>
          <w:jc w:val="center"/>
        </w:trPr>
        <w:tc>
          <w:tcPr>
            <w:tcW w:w="2405" w:type="dxa"/>
          </w:tcPr>
          <w:p w14:paraId="04109D44" w14:textId="77777777" w:rsidR="00040CB0" w:rsidRPr="001B3F77" w:rsidRDefault="00040CB0" w:rsidP="007A1EEE">
            <w:pPr>
              <w:spacing w:after="0"/>
              <w:rPr>
                <w:rFonts w:cs="Calibri"/>
                <w:b/>
                <w:sz w:val="18"/>
                <w:szCs w:val="18"/>
                <w:lang w:val="en-GB"/>
              </w:rPr>
            </w:pPr>
            <w:r w:rsidRPr="001B3F77">
              <w:rPr>
                <w:rFonts w:cs="Calibri"/>
                <w:b/>
                <w:sz w:val="18"/>
                <w:szCs w:val="18"/>
                <w:lang w:val="en-GB"/>
              </w:rPr>
              <w:t>Risk management</w:t>
            </w:r>
          </w:p>
        </w:tc>
        <w:tc>
          <w:tcPr>
            <w:tcW w:w="2323" w:type="dxa"/>
          </w:tcPr>
          <w:p w14:paraId="0C6DED55" w14:textId="77777777" w:rsidR="00040CB0" w:rsidRPr="001B3F77" w:rsidRDefault="00040CB0" w:rsidP="007A1EEE">
            <w:pPr>
              <w:spacing w:after="0"/>
              <w:rPr>
                <w:rFonts w:cs="Calibri"/>
                <w:sz w:val="18"/>
                <w:szCs w:val="18"/>
                <w:lang w:val="en-GB"/>
              </w:rPr>
            </w:pPr>
            <w:r w:rsidRPr="001B3F77">
              <w:rPr>
                <w:rFonts w:cs="Calibri"/>
                <w:sz w:val="18"/>
                <w:szCs w:val="18"/>
                <w:lang w:val="en-GB"/>
              </w:rPr>
              <w:t>Binational coordinator</w:t>
            </w:r>
          </w:p>
          <w:p w14:paraId="70368F1F" w14:textId="77777777" w:rsidR="00040CB0" w:rsidRPr="001B3F77" w:rsidRDefault="00040CB0" w:rsidP="007A1EEE">
            <w:pPr>
              <w:spacing w:after="0"/>
              <w:rPr>
                <w:rFonts w:cs="Calibri"/>
                <w:sz w:val="18"/>
                <w:szCs w:val="18"/>
                <w:lang w:val="en-GB"/>
              </w:rPr>
            </w:pPr>
            <w:r w:rsidRPr="001B3F77">
              <w:rPr>
                <w:rFonts w:cs="Calibri"/>
                <w:sz w:val="18"/>
                <w:szCs w:val="18"/>
                <w:lang w:val="en-GB"/>
              </w:rPr>
              <w:t>UNDP Country Offices in Colombia and Ecuador</w:t>
            </w:r>
          </w:p>
        </w:tc>
        <w:tc>
          <w:tcPr>
            <w:tcW w:w="1301" w:type="dxa"/>
          </w:tcPr>
          <w:p w14:paraId="781D8FC5"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145" w:type="dxa"/>
          </w:tcPr>
          <w:p w14:paraId="21216DFB"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654" w:type="dxa"/>
          </w:tcPr>
          <w:p w14:paraId="1A8501F0" w14:textId="77777777" w:rsidR="00040CB0" w:rsidRPr="001B3F77" w:rsidRDefault="00040CB0" w:rsidP="007A1EEE">
            <w:pPr>
              <w:spacing w:after="0"/>
              <w:rPr>
                <w:rFonts w:cs="Calibri"/>
                <w:sz w:val="18"/>
                <w:szCs w:val="18"/>
                <w:lang w:val="en-GB"/>
              </w:rPr>
            </w:pPr>
            <w:r w:rsidRPr="001B3F77">
              <w:rPr>
                <w:rFonts w:cs="Calibri"/>
                <w:sz w:val="18"/>
                <w:szCs w:val="18"/>
                <w:lang w:val="en-GB"/>
              </w:rPr>
              <w:t>Quarterly, annually</w:t>
            </w:r>
          </w:p>
        </w:tc>
      </w:tr>
      <w:tr w:rsidR="00040CB0" w:rsidRPr="001B3F77" w14:paraId="1823407C" w14:textId="77777777" w:rsidTr="007A1EEE">
        <w:trPr>
          <w:jc w:val="center"/>
        </w:trPr>
        <w:tc>
          <w:tcPr>
            <w:tcW w:w="2405" w:type="dxa"/>
          </w:tcPr>
          <w:p w14:paraId="7BE6CC23" w14:textId="77777777" w:rsidR="00040CB0" w:rsidRPr="001B3F77" w:rsidRDefault="00040CB0" w:rsidP="007A1EEE">
            <w:pPr>
              <w:spacing w:after="0"/>
              <w:rPr>
                <w:rFonts w:cs="Calibri"/>
                <w:b/>
                <w:sz w:val="18"/>
                <w:szCs w:val="18"/>
                <w:lang w:val="en-GB"/>
              </w:rPr>
            </w:pPr>
            <w:r w:rsidRPr="001B3F77">
              <w:rPr>
                <w:rFonts w:cs="Calibri"/>
                <w:b/>
                <w:sz w:val="18"/>
                <w:szCs w:val="18"/>
                <w:lang w:val="en-GB"/>
              </w:rPr>
              <w:t>Monitoring of indicators in project results framework</w:t>
            </w:r>
          </w:p>
        </w:tc>
        <w:tc>
          <w:tcPr>
            <w:tcW w:w="2323" w:type="dxa"/>
          </w:tcPr>
          <w:p w14:paraId="603255AC" w14:textId="77777777" w:rsidR="00040CB0" w:rsidRPr="001B3F77" w:rsidRDefault="00040CB0" w:rsidP="007A1EEE">
            <w:pPr>
              <w:spacing w:after="0"/>
              <w:rPr>
                <w:rFonts w:cs="Calibri"/>
                <w:sz w:val="18"/>
                <w:szCs w:val="18"/>
                <w:lang w:val="en-GB"/>
              </w:rPr>
            </w:pPr>
            <w:r w:rsidRPr="001B3F77">
              <w:rPr>
                <w:rFonts w:cs="Calibri"/>
                <w:sz w:val="18"/>
                <w:szCs w:val="18"/>
                <w:lang w:val="en-GB"/>
              </w:rPr>
              <w:t>Binational coordinator</w:t>
            </w:r>
          </w:p>
          <w:p w14:paraId="060D842D" w14:textId="77777777" w:rsidR="00040CB0" w:rsidRPr="001B3F77" w:rsidRDefault="00040CB0" w:rsidP="007A1EEE">
            <w:pPr>
              <w:spacing w:after="0"/>
              <w:rPr>
                <w:rFonts w:cs="Calibri"/>
                <w:sz w:val="18"/>
                <w:szCs w:val="18"/>
                <w:lang w:val="en-GB"/>
              </w:rPr>
            </w:pPr>
          </w:p>
        </w:tc>
        <w:tc>
          <w:tcPr>
            <w:tcW w:w="1301" w:type="dxa"/>
          </w:tcPr>
          <w:p w14:paraId="4F9459E9"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USD16,000</w:t>
            </w:r>
          </w:p>
        </w:tc>
        <w:tc>
          <w:tcPr>
            <w:tcW w:w="1145" w:type="dxa"/>
          </w:tcPr>
          <w:p w14:paraId="094A15E4"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USD16,000</w:t>
            </w:r>
          </w:p>
        </w:tc>
        <w:tc>
          <w:tcPr>
            <w:tcW w:w="1654" w:type="dxa"/>
          </w:tcPr>
          <w:p w14:paraId="7A3681EC" w14:textId="77777777" w:rsidR="00040CB0" w:rsidRPr="001B3F77" w:rsidRDefault="00040CB0" w:rsidP="007A1EEE">
            <w:pPr>
              <w:spacing w:after="0"/>
              <w:rPr>
                <w:rFonts w:cs="Calibri"/>
                <w:sz w:val="18"/>
                <w:szCs w:val="18"/>
                <w:lang w:val="en-GB"/>
              </w:rPr>
            </w:pPr>
            <w:r w:rsidRPr="001B3F77">
              <w:rPr>
                <w:rFonts w:cs="Calibri"/>
                <w:sz w:val="18"/>
                <w:szCs w:val="18"/>
                <w:lang w:val="en-GB"/>
              </w:rPr>
              <w:t>Annually before PIR</w:t>
            </w:r>
          </w:p>
        </w:tc>
      </w:tr>
      <w:tr w:rsidR="00040CB0" w:rsidRPr="001B3F77" w14:paraId="623C9804" w14:textId="77777777" w:rsidTr="007A1EEE">
        <w:trPr>
          <w:jc w:val="center"/>
        </w:trPr>
        <w:tc>
          <w:tcPr>
            <w:tcW w:w="2405" w:type="dxa"/>
          </w:tcPr>
          <w:p w14:paraId="1B6D915E" w14:textId="77777777" w:rsidR="00040CB0" w:rsidRPr="001B3F77" w:rsidRDefault="00040CB0" w:rsidP="007A1EEE">
            <w:pPr>
              <w:spacing w:after="0"/>
              <w:rPr>
                <w:rFonts w:cs="Calibri"/>
                <w:b/>
                <w:sz w:val="18"/>
                <w:szCs w:val="18"/>
                <w:lang w:val="en-GB"/>
              </w:rPr>
            </w:pPr>
            <w:r w:rsidRPr="001B3F77">
              <w:rPr>
                <w:rFonts w:cs="Calibri"/>
                <w:b/>
                <w:sz w:val="18"/>
                <w:szCs w:val="18"/>
                <w:lang w:val="en-GB"/>
              </w:rPr>
              <w:t xml:space="preserve">GEF Project Implementation Report (PIR) </w:t>
            </w:r>
          </w:p>
        </w:tc>
        <w:tc>
          <w:tcPr>
            <w:tcW w:w="2323" w:type="dxa"/>
          </w:tcPr>
          <w:p w14:paraId="556E7F17" w14:textId="77777777" w:rsidR="00040CB0" w:rsidRPr="001B3F77" w:rsidRDefault="00040CB0" w:rsidP="007A1EEE">
            <w:pPr>
              <w:spacing w:after="0"/>
              <w:rPr>
                <w:rFonts w:cs="Calibri"/>
                <w:sz w:val="18"/>
                <w:szCs w:val="18"/>
                <w:lang w:val="en-GB"/>
              </w:rPr>
            </w:pPr>
            <w:r w:rsidRPr="001B3F77">
              <w:rPr>
                <w:rFonts w:cs="Calibri"/>
                <w:sz w:val="18"/>
                <w:szCs w:val="18"/>
                <w:lang w:val="en-GB"/>
              </w:rPr>
              <w:t>Binational coordinator, UNDP Country Office in Ecuador and UNDP-GEF team</w:t>
            </w:r>
          </w:p>
        </w:tc>
        <w:tc>
          <w:tcPr>
            <w:tcW w:w="1301" w:type="dxa"/>
          </w:tcPr>
          <w:p w14:paraId="0B0E7B30"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None</w:t>
            </w:r>
          </w:p>
        </w:tc>
        <w:tc>
          <w:tcPr>
            <w:tcW w:w="1145" w:type="dxa"/>
          </w:tcPr>
          <w:p w14:paraId="45988E25"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None</w:t>
            </w:r>
          </w:p>
        </w:tc>
        <w:tc>
          <w:tcPr>
            <w:tcW w:w="1654" w:type="dxa"/>
          </w:tcPr>
          <w:p w14:paraId="0891F3A4" w14:textId="77777777" w:rsidR="00040CB0" w:rsidRPr="001B3F77" w:rsidRDefault="00040CB0" w:rsidP="007A1EEE">
            <w:pPr>
              <w:spacing w:after="0"/>
              <w:rPr>
                <w:rFonts w:cs="Calibri"/>
                <w:sz w:val="18"/>
                <w:szCs w:val="18"/>
                <w:lang w:val="en-GB"/>
              </w:rPr>
            </w:pPr>
            <w:r w:rsidRPr="001B3F77">
              <w:rPr>
                <w:rFonts w:cs="Calibri"/>
                <w:sz w:val="18"/>
                <w:szCs w:val="18"/>
                <w:lang w:val="en-GB"/>
              </w:rPr>
              <w:t xml:space="preserve">Annually </w:t>
            </w:r>
          </w:p>
        </w:tc>
      </w:tr>
      <w:tr w:rsidR="00040CB0" w:rsidRPr="001B3F77" w14:paraId="0D63C61A" w14:textId="77777777" w:rsidTr="007A1EEE">
        <w:trPr>
          <w:jc w:val="center"/>
        </w:trPr>
        <w:tc>
          <w:tcPr>
            <w:tcW w:w="2405" w:type="dxa"/>
          </w:tcPr>
          <w:p w14:paraId="5CE2FD54" w14:textId="77777777" w:rsidR="00040CB0" w:rsidRPr="001B3F77" w:rsidRDefault="00040CB0" w:rsidP="007A1EEE">
            <w:pPr>
              <w:spacing w:after="0"/>
              <w:rPr>
                <w:rFonts w:cs="Calibri"/>
                <w:b/>
                <w:sz w:val="18"/>
                <w:szCs w:val="18"/>
                <w:lang w:val="en-GB"/>
              </w:rPr>
            </w:pPr>
            <w:r w:rsidRPr="001B3F77">
              <w:rPr>
                <w:rFonts w:cs="Calibri"/>
                <w:b/>
                <w:sz w:val="18"/>
                <w:szCs w:val="18"/>
                <w:lang w:val="en-GB"/>
              </w:rPr>
              <w:t>Lessons learned and knowledge generation</w:t>
            </w:r>
          </w:p>
        </w:tc>
        <w:tc>
          <w:tcPr>
            <w:tcW w:w="2323" w:type="dxa"/>
          </w:tcPr>
          <w:p w14:paraId="0B1D5CBB" w14:textId="77777777" w:rsidR="00040CB0" w:rsidRPr="001B3F77" w:rsidRDefault="00040CB0" w:rsidP="007A1EEE">
            <w:pPr>
              <w:spacing w:after="0"/>
              <w:rPr>
                <w:rFonts w:cs="Calibri"/>
                <w:sz w:val="18"/>
                <w:szCs w:val="18"/>
                <w:lang w:val="en-GB"/>
              </w:rPr>
            </w:pPr>
            <w:r w:rsidRPr="001B3F77">
              <w:rPr>
                <w:rFonts w:cs="Calibri"/>
                <w:sz w:val="18"/>
                <w:szCs w:val="18"/>
                <w:lang w:val="en-GB"/>
              </w:rPr>
              <w:t>Binational coordinator</w:t>
            </w:r>
          </w:p>
        </w:tc>
        <w:tc>
          <w:tcPr>
            <w:tcW w:w="1301" w:type="dxa"/>
          </w:tcPr>
          <w:p w14:paraId="007B23EA"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None</w:t>
            </w:r>
          </w:p>
        </w:tc>
        <w:tc>
          <w:tcPr>
            <w:tcW w:w="1145" w:type="dxa"/>
          </w:tcPr>
          <w:p w14:paraId="0F1D8168"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None</w:t>
            </w:r>
          </w:p>
        </w:tc>
        <w:tc>
          <w:tcPr>
            <w:tcW w:w="1654" w:type="dxa"/>
          </w:tcPr>
          <w:p w14:paraId="79FA2B80" w14:textId="77777777" w:rsidR="00040CB0" w:rsidRPr="001B3F77" w:rsidRDefault="00040CB0" w:rsidP="007A1EEE">
            <w:pPr>
              <w:spacing w:after="0"/>
              <w:rPr>
                <w:rFonts w:cs="Calibri"/>
                <w:sz w:val="18"/>
                <w:szCs w:val="18"/>
                <w:lang w:val="en-GB"/>
              </w:rPr>
            </w:pPr>
            <w:r w:rsidRPr="001B3F77">
              <w:rPr>
                <w:rFonts w:cs="Calibri"/>
                <w:sz w:val="18"/>
                <w:szCs w:val="18"/>
                <w:lang w:val="en-GB"/>
              </w:rPr>
              <w:t>Annually</w:t>
            </w:r>
          </w:p>
        </w:tc>
      </w:tr>
      <w:tr w:rsidR="00040CB0" w:rsidRPr="001B3F77" w14:paraId="37B1509A" w14:textId="77777777" w:rsidTr="007A1EEE">
        <w:trPr>
          <w:jc w:val="center"/>
        </w:trPr>
        <w:tc>
          <w:tcPr>
            <w:tcW w:w="2405" w:type="dxa"/>
          </w:tcPr>
          <w:p w14:paraId="47B3813A" w14:textId="77777777" w:rsidR="00040CB0" w:rsidRPr="001B3F77" w:rsidRDefault="00040CB0" w:rsidP="007A1EEE">
            <w:pPr>
              <w:spacing w:after="0"/>
              <w:rPr>
                <w:rFonts w:cs="Calibri"/>
                <w:b/>
                <w:sz w:val="18"/>
                <w:szCs w:val="18"/>
                <w:lang w:val="en-GB"/>
              </w:rPr>
            </w:pPr>
            <w:r w:rsidRPr="001B3F77">
              <w:rPr>
                <w:rFonts w:cs="Calibri"/>
                <w:b/>
                <w:sz w:val="18"/>
                <w:szCs w:val="18"/>
                <w:lang w:val="en-GB"/>
              </w:rPr>
              <w:t>Monitoring of environmental and social risks, and corresponding management plans as relevant</w:t>
            </w:r>
          </w:p>
        </w:tc>
        <w:tc>
          <w:tcPr>
            <w:tcW w:w="2323" w:type="dxa"/>
          </w:tcPr>
          <w:p w14:paraId="4C71673C" w14:textId="77777777" w:rsidR="00040CB0" w:rsidRPr="001B3F77" w:rsidRDefault="00040CB0" w:rsidP="007A1EEE">
            <w:pPr>
              <w:spacing w:after="0"/>
              <w:rPr>
                <w:rFonts w:cs="Calibri"/>
                <w:sz w:val="18"/>
                <w:szCs w:val="18"/>
                <w:lang w:val="en-GB"/>
              </w:rPr>
            </w:pPr>
            <w:r w:rsidRPr="001B3F77">
              <w:rPr>
                <w:rFonts w:cs="Calibri"/>
                <w:sz w:val="18"/>
                <w:szCs w:val="18"/>
                <w:lang w:val="en-GB"/>
              </w:rPr>
              <w:t>Binational coordinator, Gender, participation and intercultural specialist and UNDP Country Office in Ecuador</w:t>
            </w:r>
          </w:p>
        </w:tc>
        <w:tc>
          <w:tcPr>
            <w:tcW w:w="1301" w:type="dxa"/>
          </w:tcPr>
          <w:p w14:paraId="3592487B"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USD16,000</w:t>
            </w:r>
            <w:r w:rsidRPr="001B3F77">
              <w:rPr>
                <w:rStyle w:val="FootnoteReference"/>
                <w:szCs w:val="18"/>
                <w:lang w:val="en-GB"/>
              </w:rPr>
              <w:footnoteReference w:id="49"/>
            </w:r>
          </w:p>
        </w:tc>
        <w:tc>
          <w:tcPr>
            <w:tcW w:w="1145" w:type="dxa"/>
          </w:tcPr>
          <w:p w14:paraId="47F36ECD"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654" w:type="dxa"/>
          </w:tcPr>
          <w:p w14:paraId="60EE7953" w14:textId="77777777" w:rsidR="00040CB0" w:rsidRPr="001B3F77" w:rsidRDefault="00040CB0" w:rsidP="007A1EEE">
            <w:pPr>
              <w:spacing w:after="0"/>
              <w:rPr>
                <w:rFonts w:cs="Calibri"/>
                <w:sz w:val="18"/>
                <w:szCs w:val="18"/>
                <w:lang w:val="en-GB"/>
              </w:rPr>
            </w:pPr>
            <w:r w:rsidRPr="001B3F77">
              <w:rPr>
                <w:rFonts w:cs="Calibri"/>
                <w:sz w:val="18"/>
                <w:szCs w:val="18"/>
                <w:lang w:val="en-GB"/>
              </w:rPr>
              <w:t>On-going</w:t>
            </w:r>
          </w:p>
        </w:tc>
      </w:tr>
      <w:tr w:rsidR="00040CB0" w:rsidRPr="001B3F77" w14:paraId="3D52F359" w14:textId="77777777" w:rsidTr="007A1EEE">
        <w:trPr>
          <w:jc w:val="center"/>
        </w:trPr>
        <w:tc>
          <w:tcPr>
            <w:tcW w:w="2405" w:type="dxa"/>
          </w:tcPr>
          <w:p w14:paraId="286DE98E" w14:textId="77777777" w:rsidR="00040CB0" w:rsidRPr="001B3F77" w:rsidRDefault="00040CB0" w:rsidP="007A1EEE">
            <w:pPr>
              <w:spacing w:after="0"/>
              <w:rPr>
                <w:rFonts w:cs="Calibri"/>
                <w:b/>
                <w:sz w:val="18"/>
                <w:szCs w:val="18"/>
                <w:lang w:val="en-GB"/>
              </w:rPr>
            </w:pPr>
            <w:r w:rsidRPr="001B3F77">
              <w:rPr>
                <w:rFonts w:cs="Calibri"/>
                <w:b/>
                <w:sz w:val="18"/>
                <w:szCs w:val="18"/>
                <w:lang w:val="en-GB"/>
              </w:rPr>
              <w:t>Stakeholder Engagement Plan</w:t>
            </w:r>
          </w:p>
        </w:tc>
        <w:tc>
          <w:tcPr>
            <w:tcW w:w="2323" w:type="dxa"/>
          </w:tcPr>
          <w:p w14:paraId="1BA5BC9D" w14:textId="77777777" w:rsidR="00040CB0" w:rsidRPr="001B3F77" w:rsidRDefault="00040CB0" w:rsidP="007A1EEE">
            <w:pPr>
              <w:spacing w:after="0"/>
              <w:rPr>
                <w:rFonts w:cs="Calibri"/>
                <w:sz w:val="18"/>
                <w:szCs w:val="18"/>
                <w:lang w:val="en-GB"/>
              </w:rPr>
            </w:pPr>
            <w:r w:rsidRPr="001B3F77">
              <w:rPr>
                <w:rFonts w:cs="Calibri"/>
                <w:sz w:val="18"/>
                <w:szCs w:val="18"/>
                <w:lang w:val="en-GB"/>
              </w:rPr>
              <w:t>Binational coordinator, Gender, participation and intercultural specialist and UNDP Country Office in Ecuador</w:t>
            </w:r>
          </w:p>
        </w:tc>
        <w:tc>
          <w:tcPr>
            <w:tcW w:w="1301" w:type="dxa"/>
          </w:tcPr>
          <w:p w14:paraId="40418636"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145" w:type="dxa"/>
          </w:tcPr>
          <w:p w14:paraId="2CC6A1C8"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654" w:type="dxa"/>
          </w:tcPr>
          <w:p w14:paraId="5B39392A" w14:textId="77777777" w:rsidR="00040CB0" w:rsidRPr="001B3F77" w:rsidRDefault="00040CB0" w:rsidP="007A1EEE">
            <w:pPr>
              <w:spacing w:after="0"/>
              <w:rPr>
                <w:rFonts w:cs="Calibri"/>
                <w:sz w:val="18"/>
                <w:szCs w:val="18"/>
                <w:lang w:val="en-GB"/>
              </w:rPr>
            </w:pPr>
            <w:r w:rsidRPr="001B3F77">
              <w:rPr>
                <w:rFonts w:cs="Calibri"/>
                <w:sz w:val="18"/>
                <w:szCs w:val="18"/>
                <w:lang w:val="en-GB"/>
              </w:rPr>
              <w:t>On-going</w:t>
            </w:r>
          </w:p>
        </w:tc>
      </w:tr>
      <w:tr w:rsidR="00040CB0" w:rsidRPr="001B3F77" w14:paraId="3B6C98BD" w14:textId="77777777" w:rsidTr="007A1EEE">
        <w:trPr>
          <w:jc w:val="center"/>
        </w:trPr>
        <w:tc>
          <w:tcPr>
            <w:tcW w:w="2405" w:type="dxa"/>
          </w:tcPr>
          <w:p w14:paraId="324E772C" w14:textId="77777777" w:rsidR="00040CB0" w:rsidRPr="001B3F77" w:rsidRDefault="00040CB0" w:rsidP="007A1EEE">
            <w:pPr>
              <w:spacing w:after="0"/>
              <w:rPr>
                <w:rFonts w:cs="Calibri"/>
                <w:b/>
                <w:sz w:val="18"/>
                <w:szCs w:val="18"/>
                <w:lang w:val="en-GB"/>
              </w:rPr>
            </w:pPr>
            <w:r w:rsidRPr="001B3F77">
              <w:rPr>
                <w:rFonts w:cs="Calibri"/>
                <w:b/>
                <w:sz w:val="18"/>
                <w:szCs w:val="18"/>
                <w:lang w:val="en-GB"/>
              </w:rPr>
              <w:t>Gender Action Plan</w:t>
            </w:r>
          </w:p>
        </w:tc>
        <w:tc>
          <w:tcPr>
            <w:tcW w:w="2323" w:type="dxa"/>
          </w:tcPr>
          <w:p w14:paraId="073EA4A9" w14:textId="77777777" w:rsidR="00040CB0" w:rsidRPr="001B3F77" w:rsidRDefault="00040CB0" w:rsidP="007A1EEE">
            <w:pPr>
              <w:spacing w:after="0"/>
              <w:rPr>
                <w:sz w:val="18"/>
                <w:lang w:val="en-GB"/>
              </w:rPr>
            </w:pPr>
            <w:r w:rsidRPr="001B3F77">
              <w:rPr>
                <w:rFonts w:cs="Calibri"/>
                <w:sz w:val="18"/>
                <w:szCs w:val="18"/>
                <w:lang w:val="en-GB"/>
              </w:rPr>
              <w:t>Binational coordinator, Gender, participation and intercultural specialist and UNDP Country Office in Ecuador</w:t>
            </w:r>
          </w:p>
        </w:tc>
        <w:tc>
          <w:tcPr>
            <w:tcW w:w="1301" w:type="dxa"/>
          </w:tcPr>
          <w:p w14:paraId="093F9A6D"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145" w:type="dxa"/>
          </w:tcPr>
          <w:p w14:paraId="6813EF75"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654" w:type="dxa"/>
          </w:tcPr>
          <w:p w14:paraId="5FD64D9E" w14:textId="77777777" w:rsidR="00040CB0" w:rsidRPr="001B3F77" w:rsidRDefault="00040CB0" w:rsidP="007A1EEE">
            <w:pPr>
              <w:spacing w:after="0"/>
              <w:rPr>
                <w:rFonts w:cs="Calibri"/>
                <w:sz w:val="18"/>
                <w:szCs w:val="18"/>
                <w:lang w:val="en-GB"/>
              </w:rPr>
            </w:pPr>
            <w:r w:rsidRPr="001B3F77">
              <w:rPr>
                <w:rFonts w:cs="Calibri"/>
                <w:sz w:val="18"/>
                <w:szCs w:val="18"/>
                <w:lang w:val="en-GB"/>
              </w:rPr>
              <w:t>On-going</w:t>
            </w:r>
          </w:p>
        </w:tc>
      </w:tr>
      <w:tr w:rsidR="00040CB0" w:rsidRPr="001B3F77" w14:paraId="14CF90B7" w14:textId="77777777" w:rsidTr="007A1EEE">
        <w:trPr>
          <w:jc w:val="center"/>
        </w:trPr>
        <w:tc>
          <w:tcPr>
            <w:tcW w:w="2405" w:type="dxa"/>
          </w:tcPr>
          <w:p w14:paraId="502C6B8B" w14:textId="77777777" w:rsidR="00040CB0" w:rsidRPr="001B3F77" w:rsidRDefault="00040CB0" w:rsidP="007A1EEE">
            <w:pPr>
              <w:spacing w:after="0"/>
              <w:rPr>
                <w:rFonts w:cs="Calibri"/>
                <w:b/>
                <w:sz w:val="18"/>
                <w:szCs w:val="18"/>
                <w:lang w:val="en-GB"/>
              </w:rPr>
            </w:pPr>
            <w:r w:rsidRPr="001B3F77">
              <w:rPr>
                <w:rFonts w:cs="Calibri"/>
                <w:b/>
                <w:sz w:val="18"/>
                <w:szCs w:val="18"/>
                <w:lang w:val="en-GB"/>
              </w:rPr>
              <w:t>Addressing environmental and social grievances</w:t>
            </w:r>
          </w:p>
        </w:tc>
        <w:tc>
          <w:tcPr>
            <w:tcW w:w="2323" w:type="dxa"/>
          </w:tcPr>
          <w:p w14:paraId="53268804" w14:textId="77777777" w:rsidR="00040CB0" w:rsidRPr="001B3F77" w:rsidRDefault="00040CB0" w:rsidP="007A1EEE">
            <w:pPr>
              <w:spacing w:after="0"/>
              <w:rPr>
                <w:rFonts w:cs="Calibri"/>
                <w:sz w:val="18"/>
                <w:szCs w:val="18"/>
                <w:lang w:val="en-GB"/>
              </w:rPr>
            </w:pPr>
            <w:r w:rsidRPr="001B3F77">
              <w:rPr>
                <w:rFonts w:cs="Calibri"/>
                <w:sz w:val="18"/>
                <w:szCs w:val="18"/>
                <w:lang w:val="en-GB"/>
              </w:rPr>
              <w:t>Binational coordinator, UNDP Country Office in Ecuador and Project Board</w:t>
            </w:r>
          </w:p>
        </w:tc>
        <w:tc>
          <w:tcPr>
            <w:tcW w:w="1301" w:type="dxa"/>
          </w:tcPr>
          <w:p w14:paraId="083CD71A"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None</w:t>
            </w:r>
          </w:p>
        </w:tc>
        <w:tc>
          <w:tcPr>
            <w:tcW w:w="1145" w:type="dxa"/>
          </w:tcPr>
          <w:p w14:paraId="2114A52A"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None</w:t>
            </w:r>
          </w:p>
        </w:tc>
        <w:tc>
          <w:tcPr>
            <w:tcW w:w="1654" w:type="dxa"/>
          </w:tcPr>
          <w:p w14:paraId="3010EFE2" w14:textId="77777777" w:rsidR="00040CB0" w:rsidRPr="001B3F77" w:rsidRDefault="00040CB0" w:rsidP="007A1EEE">
            <w:pPr>
              <w:spacing w:after="0"/>
              <w:rPr>
                <w:rFonts w:cs="Calibri"/>
                <w:sz w:val="18"/>
                <w:szCs w:val="18"/>
                <w:lang w:val="en-GB"/>
              </w:rPr>
            </w:pPr>
            <w:r w:rsidRPr="001B3F77">
              <w:rPr>
                <w:rFonts w:cs="Calibri"/>
                <w:sz w:val="18"/>
                <w:szCs w:val="18"/>
                <w:lang w:val="en-GB"/>
              </w:rPr>
              <w:t>On-going</w:t>
            </w:r>
          </w:p>
        </w:tc>
      </w:tr>
      <w:tr w:rsidR="00040CB0" w:rsidRPr="001B3F77" w14:paraId="09F3F99C" w14:textId="77777777" w:rsidTr="007A1EEE">
        <w:trPr>
          <w:jc w:val="center"/>
        </w:trPr>
        <w:tc>
          <w:tcPr>
            <w:tcW w:w="2405" w:type="dxa"/>
          </w:tcPr>
          <w:p w14:paraId="79EF6743" w14:textId="77777777" w:rsidR="00040CB0" w:rsidRPr="001B3F77" w:rsidRDefault="00040CB0" w:rsidP="007A1EEE">
            <w:pPr>
              <w:spacing w:after="0"/>
              <w:rPr>
                <w:rFonts w:cs="Calibri"/>
                <w:b/>
                <w:sz w:val="18"/>
                <w:szCs w:val="18"/>
                <w:lang w:val="en-GB"/>
              </w:rPr>
            </w:pPr>
            <w:r w:rsidRPr="001B3F77">
              <w:rPr>
                <w:rFonts w:cs="Calibri"/>
                <w:b/>
                <w:sz w:val="18"/>
                <w:szCs w:val="18"/>
                <w:lang w:val="en-GB"/>
              </w:rPr>
              <w:t>Project Board meetings</w:t>
            </w:r>
          </w:p>
        </w:tc>
        <w:tc>
          <w:tcPr>
            <w:tcW w:w="2323" w:type="dxa"/>
          </w:tcPr>
          <w:p w14:paraId="70596AAD" w14:textId="77777777" w:rsidR="00040CB0" w:rsidRPr="001B3F77" w:rsidRDefault="00040CB0" w:rsidP="007A1EEE">
            <w:pPr>
              <w:spacing w:after="0"/>
              <w:rPr>
                <w:rFonts w:cs="Calibri"/>
                <w:sz w:val="18"/>
                <w:szCs w:val="18"/>
                <w:lang w:val="en-GB"/>
              </w:rPr>
            </w:pPr>
            <w:r w:rsidRPr="001B3F77">
              <w:rPr>
                <w:rFonts w:cs="Calibri"/>
                <w:sz w:val="18"/>
                <w:szCs w:val="18"/>
                <w:lang w:val="en-GB"/>
              </w:rPr>
              <w:t>Project Board</w:t>
            </w:r>
          </w:p>
          <w:p w14:paraId="315E5A12" w14:textId="77777777" w:rsidR="00040CB0" w:rsidRPr="001B3F77" w:rsidRDefault="00040CB0" w:rsidP="007A1EEE">
            <w:pPr>
              <w:spacing w:after="0"/>
              <w:rPr>
                <w:rFonts w:cs="Calibri"/>
                <w:sz w:val="18"/>
                <w:szCs w:val="18"/>
                <w:lang w:val="en-GB"/>
              </w:rPr>
            </w:pPr>
            <w:r w:rsidRPr="001B3F77">
              <w:rPr>
                <w:rFonts w:cs="Calibri"/>
                <w:sz w:val="18"/>
                <w:szCs w:val="18"/>
                <w:lang w:val="en-GB"/>
              </w:rPr>
              <w:t>UNDP Country Office in Ecuador</w:t>
            </w:r>
          </w:p>
          <w:p w14:paraId="0BB23BAF" w14:textId="77777777" w:rsidR="00040CB0" w:rsidRPr="001B3F77" w:rsidRDefault="00040CB0" w:rsidP="007A1EEE">
            <w:pPr>
              <w:spacing w:after="0"/>
              <w:rPr>
                <w:rFonts w:cs="Calibri"/>
                <w:sz w:val="18"/>
                <w:szCs w:val="18"/>
                <w:lang w:val="en-GB"/>
              </w:rPr>
            </w:pPr>
            <w:r w:rsidRPr="001B3F77">
              <w:rPr>
                <w:rFonts w:cs="Calibri"/>
                <w:sz w:val="18"/>
                <w:szCs w:val="18"/>
                <w:lang w:val="en-GB"/>
              </w:rPr>
              <w:t>Binational coordinator</w:t>
            </w:r>
          </w:p>
        </w:tc>
        <w:tc>
          <w:tcPr>
            <w:tcW w:w="1301" w:type="dxa"/>
          </w:tcPr>
          <w:p w14:paraId="4FA86591"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USD6,000</w:t>
            </w:r>
          </w:p>
        </w:tc>
        <w:tc>
          <w:tcPr>
            <w:tcW w:w="1145" w:type="dxa"/>
          </w:tcPr>
          <w:p w14:paraId="0A4D3FF9"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USD20,000</w:t>
            </w:r>
          </w:p>
        </w:tc>
        <w:tc>
          <w:tcPr>
            <w:tcW w:w="1654" w:type="dxa"/>
          </w:tcPr>
          <w:p w14:paraId="509BF432" w14:textId="77777777" w:rsidR="00040CB0" w:rsidRPr="001B3F77" w:rsidRDefault="00040CB0" w:rsidP="007A1EEE">
            <w:pPr>
              <w:spacing w:after="0"/>
              <w:rPr>
                <w:rFonts w:cs="Calibri"/>
                <w:sz w:val="18"/>
                <w:szCs w:val="18"/>
                <w:lang w:val="en-GB"/>
              </w:rPr>
            </w:pPr>
            <w:r w:rsidRPr="001B3F77">
              <w:rPr>
                <w:rFonts w:cs="Calibri"/>
                <w:sz w:val="18"/>
                <w:szCs w:val="18"/>
                <w:lang w:val="en-GB"/>
              </w:rPr>
              <w:t>At minimum annually</w:t>
            </w:r>
          </w:p>
        </w:tc>
      </w:tr>
      <w:tr w:rsidR="00040CB0" w:rsidRPr="001B3F77" w14:paraId="3AA0BF9B" w14:textId="77777777" w:rsidTr="007A1EEE">
        <w:trPr>
          <w:jc w:val="center"/>
        </w:trPr>
        <w:tc>
          <w:tcPr>
            <w:tcW w:w="2405" w:type="dxa"/>
          </w:tcPr>
          <w:p w14:paraId="6FBB882C" w14:textId="77777777" w:rsidR="00040CB0" w:rsidRPr="001B3F77" w:rsidRDefault="00040CB0" w:rsidP="007A1EEE">
            <w:pPr>
              <w:spacing w:after="0"/>
              <w:rPr>
                <w:rFonts w:cs="Calibri"/>
                <w:b/>
                <w:sz w:val="18"/>
                <w:szCs w:val="18"/>
                <w:lang w:val="en-GB"/>
              </w:rPr>
            </w:pPr>
            <w:r w:rsidRPr="001B3F77">
              <w:rPr>
                <w:rFonts w:cs="Calibri"/>
                <w:b/>
                <w:sz w:val="18"/>
                <w:szCs w:val="18"/>
                <w:lang w:val="en-GB"/>
              </w:rPr>
              <w:t>Supervision missions</w:t>
            </w:r>
          </w:p>
        </w:tc>
        <w:tc>
          <w:tcPr>
            <w:tcW w:w="2323" w:type="dxa"/>
          </w:tcPr>
          <w:p w14:paraId="0863EA29" w14:textId="77777777" w:rsidR="00040CB0" w:rsidRPr="001B3F77" w:rsidRDefault="00040CB0" w:rsidP="007A1EEE">
            <w:pPr>
              <w:spacing w:after="0"/>
              <w:rPr>
                <w:rFonts w:cs="Calibri"/>
                <w:b/>
                <w:sz w:val="18"/>
                <w:szCs w:val="18"/>
                <w:lang w:val="en-GB"/>
              </w:rPr>
            </w:pPr>
            <w:r w:rsidRPr="001B3F77">
              <w:rPr>
                <w:rFonts w:cs="Calibri"/>
                <w:sz w:val="18"/>
                <w:szCs w:val="18"/>
                <w:lang w:val="en-GB"/>
              </w:rPr>
              <w:t>UNDP Country Office in Ecuador</w:t>
            </w:r>
          </w:p>
        </w:tc>
        <w:tc>
          <w:tcPr>
            <w:tcW w:w="1301" w:type="dxa"/>
          </w:tcPr>
          <w:p w14:paraId="7C1AE934"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None</w:t>
            </w:r>
            <w:bookmarkStart w:id="54" w:name="_Ref434335281"/>
            <w:r w:rsidRPr="001B3F77">
              <w:rPr>
                <w:rStyle w:val="FootnoteReference"/>
                <w:rFonts w:ascii="Calibri" w:hAnsi="Calibri"/>
                <w:szCs w:val="18"/>
                <w:lang w:val="en-GB"/>
              </w:rPr>
              <w:footnoteReference w:id="50"/>
            </w:r>
            <w:bookmarkEnd w:id="54"/>
          </w:p>
        </w:tc>
        <w:tc>
          <w:tcPr>
            <w:tcW w:w="1145" w:type="dxa"/>
          </w:tcPr>
          <w:p w14:paraId="2F716694"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USD10,000</w:t>
            </w:r>
          </w:p>
        </w:tc>
        <w:tc>
          <w:tcPr>
            <w:tcW w:w="1654" w:type="dxa"/>
          </w:tcPr>
          <w:p w14:paraId="2C790AD1" w14:textId="77777777" w:rsidR="00040CB0" w:rsidRPr="001B3F77" w:rsidRDefault="00040CB0" w:rsidP="007A1EEE">
            <w:pPr>
              <w:spacing w:after="0"/>
              <w:rPr>
                <w:rFonts w:cs="Calibri"/>
                <w:sz w:val="18"/>
                <w:szCs w:val="18"/>
                <w:lang w:val="en-GB"/>
              </w:rPr>
            </w:pPr>
            <w:r w:rsidRPr="001B3F77">
              <w:rPr>
                <w:rFonts w:cs="Calibri"/>
                <w:sz w:val="18"/>
                <w:szCs w:val="18"/>
                <w:lang w:val="en-GB"/>
              </w:rPr>
              <w:t>Annually</w:t>
            </w:r>
          </w:p>
        </w:tc>
      </w:tr>
      <w:tr w:rsidR="00040CB0" w:rsidRPr="001B3F77" w14:paraId="453E42EF" w14:textId="77777777" w:rsidTr="007A1EEE">
        <w:trPr>
          <w:jc w:val="center"/>
        </w:trPr>
        <w:tc>
          <w:tcPr>
            <w:tcW w:w="2405" w:type="dxa"/>
          </w:tcPr>
          <w:p w14:paraId="43E36251" w14:textId="77777777" w:rsidR="00040CB0" w:rsidRPr="001B3F77" w:rsidRDefault="00040CB0" w:rsidP="007A1EEE">
            <w:pPr>
              <w:spacing w:after="0"/>
              <w:rPr>
                <w:rFonts w:cs="Calibri"/>
                <w:b/>
                <w:sz w:val="18"/>
                <w:szCs w:val="18"/>
                <w:lang w:val="en-GB"/>
              </w:rPr>
            </w:pPr>
            <w:r w:rsidRPr="001B3F77">
              <w:rPr>
                <w:rFonts w:cs="Calibri"/>
                <w:b/>
                <w:sz w:val="18"/>
                <w:szCs w:val="18"/>
                <w:lang w:val="en-GB"/>
              </w:rPr>
              <w:t>Oversight missions</w:t>
            </w:r>
          </w:p>
        </w:tc>
        <w:tc>
          <w:tcPr>
            <w:tcW w:w="2323" w:type="dxa"/>
          </w:tcPr>
          <w:p w14:paraId="053FA26F" w14:textId="77777777" w:rsidR="00040CB0" w:rsidRPr="001B3F77" w:rsidRDefault="00040CB0" w:rsidP="007A1EEE">
            <w:pPr>
              <w:spacing w:after="0"/>
              <w:rPr>
                <w:rFonts w:cs="Calibri"/>
                <w:b/>
                <w:sz w:val="18"/>
                <w:szCs w:val="18"/>
                <w:lang w:val="en-GB"/>
              </w:rPr>
            </w:pPr>
            <w:r w:rsidRPr="001B3F77">
              <w:rPr>
                <w:rFonts w:cs="Calibri"/>
                <w:sz w:val="18"/>
                <w:szCs w:val="18"/>
                <w:lang w:val="en-GB"/>
              </w:rPr>
              <w:t>UNDP-GEF team</w:t>
            </w:r>
          </w:p>
        </w:tc>
        <w:tc>
          <w:tcPr>
            <w:tcW w:w="1301" w:type="dxa"/>
          </w:tcPr>
          <w:p w14:paraId="75472A1A"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None</w:t>
            </w:r>
            <w:r w:rsidRPr="001B3F77">
              <w:rPr>
                <w:rFonts w:ascii="Calibri" w:hAnsi="Calibri" w:cs="Calibri"/>
                <w:snapToGrid/>
                <w:sz w:val="18"/>
                <w:szCs w:val="18"/>
                <w:lang w:val="en-GB"/>
              </w:rPr>
              <w:fldChar w:fldCharType="begin"/>
            </w:r>
            <w:r w:rsidRPr="001B3F77">
              <w:rPr>
                <w:rFonts w:ascii="Calibri" w:hAnsi="Calibri" w:cs="Calibri"/>
                <w:snapToGrid/>
                <w:sz w:val="18"/>
                <w:szCs w:val="18"/>
                <w:lang w:val="en-GB"/>
              </w:rPr>
              <w:instrText xml:space="preserve"> NOTEREF _Ref434335281 \f \h  \* MERGEFORMAT </w:instrText>
            </w:r>
            <w:r w:rsidRPr="001B3F77">
              <w:rPr>
                <w:rFonts w:ascii="Calibri" w:hAnsi="Calibri" w:cs="Calibri"/>
                <w:snapToGrid/>
                <w:sz w:val="18"/>
                <w:szCs w:val="18"/>
                <w:lang w:val="en-GB"/>
              </w:rPr>
            </w:r>
            <w:r w:rsidRPr="001B3F77">
              <w:rPr>
                <w:rFonts w:ascii="Calibri" w:hAnsi="Calibri" w:cs="Calibri"/>
                <w:snapToGrid/>
                <w:sz w:val="18"/>
                <w:szCs w:val="18"/>
                <w:lang w:val="en-GB"/>
              </w:rPr>
              <w:fldChar w:fldCharType="separate"/>
            </w:r>
            <w:r w:rsidRPr="001B3F77">
              <w:rPr>
                <w:rStyle w:val="FootnoteReference"/>
                <w:lang w:val="en-GB"/>
              </w:rPr>
              <w:t>88</w:t>
            </w:r>
            <w:r w:rsidRPr="001B3F77">
              <w:rPr>
                <w:rFonts w:ascii="Calibri" w:hAnsi="Calibri" w:cs="Calibri"/>
                <w:snapToGrid/>
                <w:sz w:val="18"/>
                <w:szCs w:val="18"/>
                <w:lang w:val="en-GB"/>
              </w:rPr>
              <w:fldChar w:fldCharType="end"/>
            </w:r>
          </w:p>
        </w:tc>
        <w:tc>
          <w:tcPr>
            <w:tcW w:w="1145" w:type="dxa"/>
          </w:tcPr>
          <w:p w14:paraId="462726F9"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USD10,000</w:t>
            </w:r>
          </w:p>
        </w:tc>
        <w:tc>
          <w:tcPr>
            <w:tcW w:w="1654" w:type="dxa"/>
          </w:tcPr>
          <w:p w14:paraId="670EFE4A" w14:textId="77777777" w:rsidR="00040CB0" w:rsidRPr="001B3F77" w:rsidRDefault="00040CB0" w:rsidP="007A1EEE">
            <w:pPr>
              <w:spacing w:after="0"/>
              <w:rPr>
                <w:rFonts w:cs="Calibri"/>
                <w:sz w:val="18"/>
                <w:szCs w:val="18"/>
                <w:lang w:val="en-GB"/>
              </w:rPr>
            </w:pPr>
            <w:r w:rsidRPr="001B3F77">
              <w:rPr>
                <w:rFonts w:cs="Calibri"/>
                <w:sz w:val="18"/>
                <w:szCs w:val="18"/>
                <w:lang w:val="en-GB"/>
              </w:rPr>
              <w:t>Troubleshooting as needed</w:t>
            </w:r>
          </w:p>
        </w:tc>
      </w:tr>
      <w:tr w:rsidR="00040CB0" w:rsidRPr="001B3F77" w14:paraId="1BC552EA" w14:textId="77777777" w:rsidTr="007A1EEE">
        <w:trPr>
          <w:jc w:val="center"/>
        </w:trPr>
        <w:tc>
          <w:tcPr>
            <w:tcW w:w="2405" w:type="dxa"/>
          </w:tcPr>
          <w:p w14:paraId="009AB3CE" w14:textId="77777777" w:rsidR="00040CB0" w:rsidRPr="001B3F77" w:rsidRDefault="00040CB0" w:rsidP="007A1EEE">
            <w:pPr>
              <w:spacing w:after="0"/>
              <w:rPr>
                <w:rFonts w:cs="Calibri"/>
                <w:b/>
                <w:sz w:val="18"/>
                <w:szCs w:val="18"/>
                <w:lang w:val="en-GB"/>
              </w:rPr>
            </w:pPr>
            <w:r w:rsidRPr="001B3F77">
              <w:rPr>
                <w:rFonts w:cs="Calibri"/>
                <w:b/>
                <w:sz w:val="18"/>
                <w:szCs w:val="18"/>
                <w:lang w:val="en-GB"/>
              </w:rPr>
              <w:t xml:space="preserve">GEF Secretariat learning missions/site visits </w:t>
            </w:r>
          </w:p>
        </w:tc>
        <w:tc>
          <w:tcPr>
            <w:tcW w:w="2323" w:type="dxa"/>
          </w:tcPr>
          <w:p w14:paraId="49F0854E" w14:textId="77777777" w:rsidR="00040CB0" w:rsidRPr="001B3F77" w:rsidRDefault="00040CB0" w:rsidP="007A1EEE">
            <w:pPr>
              <w:spacing w:after="0"/>
              <w:rPr>
                <w:rFonts w:cs="Calibri"/>
                <w:sz w:val="18"/>
                <w:szCs w:val="18"/>
                <w:lang w:val="en-GB"/>
              </w:rPr>
            </w:pPr>
            <w:r w:rsidRPr="001B3F77">
              <w:rPr>
                <w:rFonts w:cs="Calibri"/>
                <w:sz w:val="18"/>
                <w:szCs w:val="18"/>
                <w:lang w:val="en-GB"/>
              </w:rPr>
              <w:t>UNDP Country Office in Ecuador, Binational coordinator and UNDP-GEF team</w:t>
            </w:r>
          </w:p>
        </w:tc>
        <w:tc>
          <w:tcPr>
            <w:tcW w:w="1301" w:type="dxa"/>
          </w:tcPr>
          <w:p w14:paraId="2B36E644"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None</w:t>
            </w:r>
          </w:p>
        </w:tc>
        <w:tc>
          <w:tcPr>
            <w:tcW w:w="1145" w:type="dxa"/>
          </w:tcPr>
          <w:p w14:paraId="742C9757"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USD10,000</w:t>
            </w:r>
          </w:p>
        </w:tc>
        <w:tc>
          <w:tcPr>
            <w:tcW w:w="1654" w:type="dxa"/>
          </w:tcPr>
          <w:p w14:paraId="6DB6E03C" w14:textId="77777777" w:rsidR="00040CB0" w:rsidRPr="001B3F77" w:rsidRDefault="00040CB0" w:rsidP="007A1EEE">
            <w:pPr>
              <w:spacing w:after="0"/>
              <w:rPr>
                <w:rFonts w:cs="Calibri"/>
                <w:sz w:val="18"/>
                <w:szCs w:val="18"/>
                <w:lang w:val="en-GB"/>
              </w:rPr>
            </w:pPr>
            <w:r w:rsidRPr="001B3F77">
              <w:rPr>
                <w:rFonts w:cs="Calibri"/>
                <w:sz w:val="18"/>
                <w:szCs w:val="18"/>
                <w:lang w:val="en-GB"/>
              </w:rPr>
              <w:t>To be determined.</w:t>
            </w:r>
          </w:p>
        </w:tc>
      </w:tr>
      <w:tr w:rsidR="00040CB0" w:rsidRPr="001B3F77" w14:paraId="3B7902B3" w14:textId="77777777" w:rsidTr="007A1EEE">
        <w:trPr>
          <w:jc w:val="center"/>
        </w:trPr>
        <w:tc>
          <w:tcPr>
            <w:tcW w:w="2405" w:type="dxa"/>
          </w:tcPr>
          <w:p w14:paraId="7C0A8AE2" w14:textId="77777777" w:rsidR="00040CB0" w:rsidRPr="001B3F77" w:rsidRDefault="00040CB0" w:rsidP="007A1EEE">
            <w:pPr>
              <w:spacing w:after="0"/>
              <w:rPr>
                <w:rFonts w:cs="Calibri"/>
                <w:b/>
                <w:sz w:val="18"/>
                <w:szCs w:val="18"/>
                <w:lang w:val="en-GB"/>
              </w:rPr>
            </w:pPr>
            <w:r w:rsidRPr="001B3F77">
              <w:rPr>
                <w:rFonts w:cs="Calibri"/>
                <w:b/>
                <w:sz w:val="18"/>
                <w:szCs w:val="18"/>
                <w:lang w:val="en-GB"/>
              </w:rPr>
              <w:t>Mid-term update of GEF core indicators</w:t>
            </w:r>
          </w:p>
        </w:tc>
        <w:tc>
          <w:tcPr>
            <w:tcW w:w="2323" w:type="dxa"/>
          </w:tcPr>
          <w:p w14:paraId="3B7F02ED" w14:textId="77777777" w:rsidR="00040CB0" w:rsidRPr="001B3F77" w:rsidRDefault="00040CB0" w:rsidP="007A1EEE">
            <w:pPr>
              <w:spacing w:after="0"/>
              <w:rPr>
                <w:rFonts w:cs="Calibri"/>
                <w:sz w:val="18"/>
                <w:szCs w:val="18"/>
                <w:lang w:val="en-GB"/>
              </w:rPr>
            </w:pPr>
            <w:r w:rsidRPr="001B3F77">
              <w:rPr>
                <w:rFonts w:cs="Calibri"/>
                <w:sz w:val="18"/>
                <w:szCs w:val="18"/>
                <w:lang w:val="en-GB"/>
              </w:rPr>
              <w:t>Binational coordinator</w:t>
            </w:r>
          </w:p>
        </w:tc>
        <w:tc>
          <w:tcPr>
            <w:tcW w:w="1301" w:type="dxa"/>
          </w:tcPr>
          <w:p w14:paraId="12A01DA2"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 10,000</w:t>
            </w:r>
          </w:p>
        </w:tc>
        <w:tc>
          <w:tcPr>
            <w:tcW w:w="1145" w:type="dxa"/>
          </w:tcPr>
          <w:p w14:paraId="239D9A08"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654" w:type="dxa"/>
          </w:tcPr>
          <w:p w14:paraId="702AF800" w14:textId="77777777" w:rsidR="00040CB0" w:rsidRPr="001B3F77" w:rsidRDefault="00040CB0" w:rsidP="007A1EEE">
            <w:pPr>
              <w:spacing w:after="0"/>
              <w:rPr>
                <w:rFonts w:cs="Calibri"/>
                <w:sz w:val="18"/>
                <w:szCs w:val="18"/>
                <w:lang w:val="en-GB"/>
              </w:rPr>
            </w:pPr>
            <w:r w:rsidRPr="001B3F77">
              <w:rPr>
                <w:rFonts w:cs="Calibri"/>
                <w:sz w:val="18"/>
                <w:szCs w:val="18"/>
                <w:lang w:val="en-GB"/>
              </w:rPr>
              <w:t>Before mid-term review mission takes place.</w:t>
            </w:r>
          </w:p>
        </w:tc>
      </w:tr>
      <w:tr w:rsidR="00040CB0" w:rsidRPr="001B3F77" w14:paraId="65113911" w14:textId="77777777" w:rsidTr="007A1EEE">
        <w:trPr>
          <w:jc w:val="center"/>
        </w:trPr>
        <w:tc>
          <w:tcPr>
            <w:tcW w:w="2405" w:type="dxa"/>
          </w:tcPr>
          <w:p w14:paraId="2C6959AE" w14:textId="77777777" w:rsidR="00040CB0" w:rsidRPr="001B3F77" w:rsidRDefault="00040CB0" w:rsidP="007A1EEE">
            <w:pPr>
              <w:spacing w:after="0"/>
              <w:rPr>
                <w:rFonts w:cs="Calibri"/>
                <w:b/>
                <w:sz w:val="18"/>
                <w:szCs w:val="18"/>
                <w:lang w:val="en-GB"/>
              </w:rPr>
            </w:pPr>
            <w:r w:rsidRPr="001B3F77">
              <w:rPr>
                <w:rFonts w:cs="Calibri"/>
                <w:b/>
                <w:sz w:val="18"/>
                <w:szCs w:val="18"/>
                <w:lang w:val="en-GB"/>
              </w:rPr>
              <w:t xml:space="preserve">Independent Mid-term Review (MTR) and management response </w:t>
            </w:r>
          </w:p>
        </w:tc>
        <w:tc>
          <w:tcPr>
            <w:tcW w:w="2323" w:type="dxa"/>
          </w:tcPr>
          <w:p w14:paraId="60A23B14" w14:textId="77777777" w:rsidR="00040CB0" w:rsidRPr="001B3F77" w:rsidRDefault="00040CB0" w:rsidP="007A1EEE">
            <w:pPr>
              <w:spacing w:after="0"/>
              <w:rPr>
                <w:rFonts w:cs="Calibri"/>
                <w:sz w:val="18"/>
                <w:szCs w:val="18"/>
                <w:lang w:val="en-GB"/>
              </w:rPr>
            </w:pPr>
            <w:r w:rsidRPr="001B3F77">
              <w:rPr>
                <w:rFonts w:cs="Calibri"/>
                <w:sz w:val="18"/>
                <w:szCs w:val="18"/>
                <w:lang w:val="en-GB"/>
              </w:rPr>
              <w:t>UNDP Country Office in Ecuador, project team and UNDP-GEF team</w:t>
            </w:r>
          </w:p>
        </w:tc>
        <w:tc>
          <w:tcPr>
            <w:tcW w:w="1301" w:type="dxa"/>
          </w:tcPr>
          <w:p w14:paraId="4AC16A6C"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USD36,000</w:t>
            </w:r>
          </w:p>
        </w:tc>
        <w:tc>
          <w:tcPr>
            <w:tcW w:w="1145" w:type="dxa"/>
          </w:tcPr>
          <w:p w14:paraId="791C8A3F"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USD5,000</w:t>
            </w:r>
          </w:p>
        </w:tc>
        <w:tc>
          <w:tcPr>
            <w:tcW w:w="1654" w:type="dxa"/>
          </w:tcPr>
          <w:p w14:paraId="56F08AFF" w14:textId="77777777" w:rsidR="00040CB0" w:rsidRPr="001B3F77" w:rsidRDefault="00040CB0" w:rsidP="007A1EEE">
            <w:pPr>
              <w:spacing w:after="0"/>
              <w:rPr>
                <w:rFonts w:cs="Calibri"/>
                <w:sz w:val="18"/>
                <w:szCs w:val="18"/>
                <w:lang w:val="en-GB"/>
              </w:rPr>
            </w:pPr>
            <w:r w:rsidRPr="001B3F77">
              <w:rPr>
                <w:rFonts w:cs="Calibri"/>
                <w:sz w:val="18"/>
                <w:szCs w:val="18"/>
                <w:lang w:val="en-GB"/>
              </w:rPr>
              <w:t>Between 2</w:t>
            </w:r>
            <w:r w:rsidRPr="001B3F77">
              <w:rPr>
                <w:rFonts w:cs="Calibri"/>
                <w:sz w:val="18"/>
                <w:szCs w:val="18"/>
                <w:vertAlign w:val="superscript"/>
                <w:lang w:val="en-GB"/>
              </w:rPr>
              <w:t>nd</w:t>
            </w:r>
            <w:r w:rsidRPr="001B3F77">
              <w:rPr>
                <w:rFonts w:cs="Calibri"/>
                <w:sz w:val="18"/>
                <w:szCs w:val="18"/>
                <w:lang w:val="en-GB"/>
              </w:rPr>
              <w:t xml:space="preserve"> and 3</w:t>
            </w:r>
            <w:r w:rsidRPr="001B3F77">
              <w:rPr>
                <w:rFonts w:cs="Calibri"/>
                <w:sz w:val="18"/>
                <w:szCs w:val="18"/>
                <w:vertAlign w:val="superscript"/>
                <w:lang w:val="en-GB"/>
              </w:rPr>
              <w:t>rd</w:t>
            </w:r>
            <w:r w:rsidRPr="001B3F77">
              <w:rPr>
                <w:rFonts w:cs="Calibri"/>
                <w:sz w:val="18"/>
                <w:szCs w:val="18"/>
                <w:lang w:val="en-GB"/>
              </w:rPr>
              <w:t xml:space="preserve"> PIR.  </w:t>
            </w:r>
          </w:p>
        </w:tc>
      </w:tr>
      <w:tr w:rsidR="00040CB0" w:rsidRPr="001B3F77" w14:paraId="440823C0" w14:textId="77777777" w:rsidTr="007A1EEE">
        <w:trPr>
          <w:jc w:val="center"/>
        </w:trPr>
        <w:tc>
          <w:tcPr>
            <w:tcW w:w="2405" w:type="dxa"/>
          </w:tcPr>
          <w:p w14:paraId="60C7389C" w14:textId="77777777" w:rsidR="00040CB0" w:rsidRPr="001B3F77" w:rsidRDefault="00040CB0" w:rsidP="007A1EEE">
            <w:pPr>
              <w:spacing w:after="0"/>
              <w:rPr>
                <w:rFonts w:cs="Calibri"/>
                <w:b/>
                <w:sz w:val="18"/>
                <w:szCs w:val="18"/>
                <w:lang w:val="en-GB"/>
              </w:rPr>
            </w:pPr>
            <w:r w:rsidRPr="001B3F77">
              <w:rPr>
                <w:rFonts w:cs="Calibri"/>
                <w:b/>
                <w:sz w:val="18"/>
                <w:szCs w:val="18"/>
                <w:lang w:val="en-GB"/>
              </w:rPr>
              <w:t>Terminal update of GEF core indicators</w:t>
            </w:r>
          </w:p>
        </w:tc>
        <w:tc>
          <w:tcPr>
            <w:tcW w:w="2323" w:type="dxa"/>
          </w:tcPr>
          <w:p w14:paraId="55D3A70A" w14:textId="77777777" w:rsidR="00040CB0" w:rsidRPr="001B3F77" w:rsidRDefault="00040CB0" w:rsidP="007A1EEE">
            <w:pPr>
              <w:spacing w:after="0"/>
              <w:rPr>
                <w:rFonts w:cs="Calibri"/>
                <w:sz w:val="18"/>
                <w:szCs w:val="18"/>
                <w:lang w:val="en-GB"/>
              </w:rPr>
            </w:pPr>
            <w:r w:rsidRPr="001B3F77">
              <w:rPr>
                <w:rFonts w:cs="Calibri"/>
                <w:sz w:val="18"/>
                <w:szCs w:val="18"/>
                <w:lang w:val="en-GB"/>
              </w:rPr>
              <w:t xml:space="preserve">Binational coordinator </w:t>
            </w:r>
          </w:p>
        </w:tc>
        <w:tc>
          <w:tcPr>
            <w:tcW w:w="1301" w:type="dxa"/>
          </w:tcPr>
          <w:p w14:paraId="33BC19D4"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 10,000</w:t>
            </w:r>
          </w:p>
        </w:tc>
        <w:tc>
          <w:tcPr>
            <w:tcW w:w="1145" w:type="dxa"/>
          </w:tcPr>
          <w:p w14:paraId="5237A2C5"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654" w:type="dxa"/>
          </w:tcPr>
          <w:p w14:paraId="3B6C47B8" w14:textId="77777777" w:rsidR="00040CB0" w:rsidRPr="001B3F77" w:rsidRDefault="00040CB0" w:rsidP="007A1EEE">
            <w:pPr>
              <w:spacing w:after="0"/>
              <w:rPr>
                <w:rFonts w:cs="Calibri"/>
                <w:sz w:val="18"/>
                <w:szCs w:val="18"/>
                <w:lang w:val="en-GB"/>
              </w:rPr>
            </w:pPr>
            <w:r w:rsidRPr="001B3F77">
              <w:rPr>
                <w:rFonts w:cs="Calibri"/>
                <w:sz w:val="18"/>
                <w:szCs w:val="18"/>
                <w:lang w:val="en-GB"/>
              </w:rPr>
              <w:t>Before terminal evaluation mission takes place</w:t>
            </w:r>
          </w:p>
        </w:tc>
      </w:tr>
      <w:tr w:rsidR="00040CB0" w:rsidRPr="001B3F77" w14:paraId="7C39FF3F" w14:textId="77777777" w:rsidTr="007A1EEE">
        <w:trPr>
          <w:jc w:val="center"/>
        </w:trPr>
        <w:tc>
          <w:tcPr>
            <w:tcW w:w="2405" w:type="dxa"/>
          </w:tcPr>
          <w:p w14:paraId="075068A7" w14:textId="77777777" w:rsidR="00040CB0" w:rsidRPr="001B3F77" w:rsidRDefault="00040CB0" w:rsidP="007A1EEE">
            <w:pPr>
              <w:spacing w:after="0"/>
              <w:rPr>
                <w:rFonts w:cs="Calibri"/>
                <w:b/>
                <w:sz w:val="18"/>
                <w:szCs w:val="18"/>
                <w:lang w:val="en-GB"/>
              </w:rPr>
            </w:pPr>
            <w:r w:rsidRPr="001B3F77">
              <w:rPr>
                <w:rFonts w:cs="Calibri"/>
                <w:b/>
                <w:sz w:val="18"/>
                <w:szCs w:val="18"/>
                <w:lang w:val="en-GB"/>
              </w:rPr>
              <w:t>Independent Terminal Evaluation (TE) included in UNDP evaluation plan, and management response</w:t>
            </w:r>
          </w:p>
        </w:tc>
        <w:tc>
          <w:tcPr>
            <w:tcW w:w="2323" w:type="dxa"/>
          </w:tcPr>
          <w:p w14:paraId="32CB715C" w14:textId="77777777" w:rsidR="00040CB0" w:rsidRPr="001B3F77" w:rsidRDefault="00040CB0" w:rsidP="007A1EEE">
            <w:pPr>
              <w:spacing w:after="0"/>
              <w:rPr>
                <w:rFonts w:cs="Calibri"/>
                <w:sz w:val="18"/>
                <w:szCs w:val="18"/>
                <w:lang w:val="en-GB"/>
              </w:rPr>
            </w:pPr>
            <w:r w:rsidRPr="001B3F77">
              <w:rPr>
                <w:rFonts w:cs="Calibri"/>
                <w:sz w:val="18"/>
                <w:szCs w:val="18"/>
                <w:lang w:val="en-GB"/>
              </w:rPr>
              <w:t>UNDP Country Office in Ecuador, project team and UNDP-GEF team</w:t>
            </w:r>
          </w:p>
        </w:tc>
        <w:tc>
          <w:tcPr>
            <w:tcW w:w="1301" w:type="dxa"/>
          </w:tcPr>
          <w:p w14:paraId="41C8B415"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USD48,000</w:t>
            </w:r>
          </w:p>
        </w:tc>
        <w:tc>
          <w:tcPr>
            <w:tcW w:w="1145" w:type="dxa"/>
          </w:tcPr>
          <w:p w14:paraId="4BB1656A" w14:textId="77777777" w:rsidR="00040CB0" w:rsidRPr="001B3F77" w:rsidRDefault="00040CB0" w:rsidP="007A1EEE">
            <w:pPr>
              <w:tabs>
                <w:tab w:val="center" w:pos="1216"/>
              </w:tabs>
              <w:spacing w:after="0"/>
              <w:jc w:val="center"/>
              <w:rPr>
                <w:rFonts w:cs="Calibri"/>
                <w:sz w:val="18"/>
                <w:szCs w:val="18"/>
                <w:lang w:val="en-GB"/>
              </w:rPr>
            </w:pPr>
            <w:r w:rsidRPr="001B3F77">
              <w:rPr>
                <w:rFonts w:cs="Calibri"/>
                <w:sz w:val="18"/>
                <w:szCs w:val="18"/>
                <w:lang w:val="en-GB"/>
              </w:rPr>
              <w:t>USD5,000</w:t>
            </w:r>
          </w:p>
        </w:tc>
        <w:tc>
          <w:tcPr>
            <w:tcW w:w="1654" w:type="dxa"/>
          </w:tcPr>
          <w:p w14:paraId="6F8C80E7" w14:textId="77777777" w:rsidR="00040CB0" w:rsidRPr="001B3F77" w:rsidRDefault="00040CB0" w:rsidP="007A1EEE">
            <w:pPr>
              <w:spacing w:after="0"/>
              <w:rPr>
                <w:rFonts w:cs="Calibri"/>
                <w:sz w:val="18"/>
                <w:szCs w:val="18"/>
                <w:lang w:val="en-GB"/>
              </w:rPr>
            </w:pPr>
            <w:r w:rsidRPr="001B3F77">
              <w:rPr>
                <w:rFonts w:cs="Calibri"/>
                <w:sz w:val="18"/>
                <w:szCs w:val="18"/>
                <w:lang w:val="en-GB"/>
              </w:rPr>
              <w:t>At least three months before operational closure</w:t>
            </w:r>
          </w:p>
        </w:tc>
      </w:tr>
      <w:tr w:rsidR="00040CB0" w:rsidRPr="001B3F77" w14:paraId="19B603EA" w14:textId="77777777" w:rsidTr="007A1EEE">
        <w:trPr>
          <w:jc w:val="center"/>
        </w:trPr>
        <w:tc>
          <w:tcPr>
            <w:tcW w:w="2405" w:type="dxa"/>
          </w:tcPr>
          <w:p w14:paraId="5802124A" w14:textId="77777777" w:rsidR="00040CB0" w:rsidRPr="001B3F77" w:rsidRDefault="00040CB0" w:rsidP="007A1EEE">
            <w:pPr>
              <w:spacing w:after="0"/>
              <w:rPr>
                <w:rFonts w:cs="Calibri"/>
                <w:b/>
                <w:sz w:val="18"/>
                <w:szCs w:val="18"/>
                <w:lang w:val="en-GB"/>
              </w:rPr>
            </w:pPr>
            <w:r w:rsidRPr="001B3F77">
              <w:rPr>
                <w:rFonts w:cs="Calibri"/>
                <w:b/>
                <w:sz w:val="18"/>
                <w:szCs w:val="18"/>
                <w:lang w:val="en-GB"/>
              </w:rPr>
              <w:t>Translation of MTR and TE reports into English</w:t>
            </w:r>
          </w:p>
        </w:tc>
        <w:tc>
          <w:tcPr>
            <w:tcW w:w="2323" w:type="dxa"/>
          </w:tcPr>
          <w:p w14:paraId="62848B34" w14:textId="77777777" w:rsidR="00040CB0" w:rsidRPr="001B3F77" w:rsidRDefault="00040CB0" w:rsidP="007A1EEE">
            <w:pPr>
              <w:spacing w:after="0"/>
              <w:rPr>
                <w:rFonts w:cs="Calibri"/>
                <w:sz w:val="18"/>
                <w:szCs w:val="18"/>
                <w:lang w:val="en-GB"/>
              </w:rPr>
            </w:pPr>
            <w:r w:rsidRPr="001B3F77">
              <w:rPr>
                <w:rFonts w:cs="Calibri"/>
                <w:sz w:val="18"/>
                <w:szCs w:val="18"/>
                <w:lang w:val="en-GB"/>
              </w:rPr>
              <w:t>UNDP Country Office in Ecuador</w:t>
            </w:r>
          </w:p>
        </w:tc>
        <w:tc>
          <w:tcPr>
            <w:tcW w:w="1301" w:type="dxa"/>
          </w:tcPr>
          <w:p w14:paraId="11DD406E"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USD10,000</w:t>
            </w:r>
          </w:p>
        </w:tc>
        <w:tc>
          <w:tcPr>
            <w:tcW w:w="1145" w:type="dxa"/>
          </w:tcPr>
          <w:p w14:paraId="6FFD7D12"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654" w:type="dxa"/>
          </w:tcPr>
          <w:p w14:paraId="6AB415D2" w14:textId="77777777" w:rsidR="00040CB0" w:rsidRPr="001B3F77" w:rsidRDefault="00040CB0" w:rsidP="007A1EEE">
            <w:pPr>
              <w:spacing w:after="0"/>
              <w:rPr>
                <w:rFonts w:cs="Calibri"/>
                <w:sz w:val="18"/>
                <w:szCs w:val="18"/>
                <w:lang w:val="en-GB"/>
              </w:rPr>
            </w:pPr>
            <w:r w:rsidRPr="001B3F77">
              <w:rPr>
                <w:rFonts w:cs="Calibri"/>
                <w:sz w:val="18"/>
                <w:szCs w:val="18"/>
                <w:lang w:val="en-GB"/>
              </w:rPr>
              <w:t>As required.  GEF will only accept reports in English.</w:t>
            </w:r>
          </w:p>
        </w:tc>
      </w:tr>
      <w:tr w:rsidR="00040CB0" w:rsidRPr="001B3F77" w14:paraId="55BC0945" w14:textId="77777777" w:rsidTr="007A1EEE">
        <w:trPr>
          <w:cantSplit/>
          <w:trHeight w:val="710"/>
          <w:jc w:val="center"/>
        </w:trPr>
        <w:tc>
          <w:tcPr>
            <w:tcW w:w="4728" w:type="dxa"/>
            <w:gridSpan w:val="2"/>
            <w:shd w:val="clear" w:color="auto" w:fill="E6E6E6"/>
          </w:tcPr>
          <w:p w14:paraId="76C0EDB0" w14:textId="77777777" w:rsidR="00040CB0" w:rsidRPr="001B3F77" w:rsidRDefault="00040CB0" w:rsidP="007A1EEE">
            <w:pPr>
              <w:spacing w:after="0"/>
              <w:rPr>
                <w:rFonts w:cs="Calibri"/>
                <w:b/>
                <w:sz w:val="18"/>
                <w:szCs w:val="18"/>
                <w:lang w:val="en-GB"/>
              </w:rPr>
            </w:pPr>
            <w:r w:rsidRPr="001B3F77">
              <w:rPr>
                <w:rFonts w:cs="Calibri"/>
                <w:b/>
                <w:sz w:val="18"/>
                <w:szCs w:val="18"/>
                <w:lang w:val="en-GB"/>
              </w:rPr>
              <w:t xml:space="preserve">TOTAL indicative COST </w:t>
            </w:r>
          </w:p>
          <w:p w14:paraId="626B764A" w14:textId="77777777" w:rsidR="00040CB0" w:rsidRPr="001B3F77" w:rsidRDefault="00040CB0" w:rsidP="007A1EEE">
            <w:pPr>
              <w:spacing w:after="0"/>
              <w:rPr>
                <w:rFonts w:cs="Calibri"/>
                <w:sz w:val="18"/>
                <w:szCs w:val="18"/>
                <w:lang w:val="en-GB"/>
              </w:rPr>
            </w:pPr>
            <w:r w:rsidRPr="001B3F77">
              <w:rPr>
                <w:rFonts w:cs="Calibri"/>
                <w:sz w:val="18"/>
                <w:szCs w:val="18"/>
                <w:lang w:val="en-GB"/>
              </w:rPr>
              <w:t xml:space="preserve">Excluding project team staff time, and UNDP staff and travel expenses </w:t>
            </w:r>
          </w:p>
        </w:tc>
        <w:tc>
          <w:tcPr>
            <w:tcW w:w="1301" w:type="dxa"/>
            <w:shd w:val="clear" w:color="auto" w:fill="E6E6E6"/>
          </w:tcPr>
          <w:p w14:paraId="4FA5F0BD" w14:textId="6867173A" w:rsidR="00040CB0" w:rsidRPr="001B3F77" w:rsidRDefault="00040CB0" w:rsidP="007A1EEE">
            <w:pPr>
              <w:spacing w:after="0"/>
              <w:jc w:val="center"/>
              <w:rPr>
                <w:rFonts w:cs="Calibri"/>
                <w:sz w:val="18"/>
                <w:szCs w:val="18"/>
                <w:lang w:val="en-GB"/>
              </w:rPr>
            </w:pPr>
            <w:r w:rsidRPr="001B3F77">
              <w:rPr>
                <w:rFonts w:cs="Calibri"/>
                <w:sz w:val="18"/>
                <w:szCs w:val="18"/>
                <w:lang w:val="en-GB"/>
              </w:rPr>
              <w:t>USD 1</w:t>
            </w:r>
            <w:r w:rsidR="00263394">
              <w:rPr>
                <w:rFonts w:cs="Calibri"/>
                <w:sz w:val="18"/>
                <w:szCs w:val="18"/>
                <w:lang w:val="en-GB"/>
              </w:rPr>
              <w:t>63</w:t>
            </w:r>
            <w:r w:rsidRPr="001B3F77">
              <w:rPr>
                <w:rFonts w:cs="Calibri"/>
                <w:sz w:val="18"/>
                <w:szCs w:val="18"/>
                <w:lang w:val="en-GB"/>
              </w:rPr>
              <w:t>,200 (4.</w:t>
            </w:r>
            <w:r w:rsidR="001B5AF2">
              <w:rPr>
                <w:rFonts w:cs="Calibri"/>
                <w:sz w:val="18"/>
                <w:szCs w:val="18"/>
                <w:lang w:val="en-GB"/>
              </w:rPr>
              <w:t>24</w:t>
            </w:r>
            <w:r w:rsidRPr="001B3F77">
              <w:rPr>
                <w:rFonts w:cs="Calibri"/>
                <w:sz w:val="18"/>
                <w:szCs w:val="18"/>
                <w:lang w:val="en-GB"/>
              </w:rPr>
              <w:t>% of GEF grant)</w:t>
            </w:r>
          </w:p>
        </w:tc>
        <w:tc>
          <w:tcPr>
            <w:tcW w:w="1145" w:type="dxa"/>
            <w:shd w:val="clear" w:color="auto" w:fill="E6E6E6"/>
          </w:tcPr>
          <w:p w14:paraId="2C11662B"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USD86,000</w:t>
            </w:r>
          </w:p>
        </w:tc>
        <w:tc>
          <w:tcPr>
            <w:tcW w:w="1654" w:type="dxa"/>
            <w:shd w:val="clear" w:color="auto" w:fill="E6E6E6"/>
          </w:tcPr>
          <w:p w14:paraId="32893B7D" w14:textId="77777777" w:rsidR="00040CB0" w:rsidRPr="001B3F77" w:rsidRDefault="00040CB0" w:rsidP="007A1EEE">
            <w:pPr>
              <w:spacing w:after="0"/>
              <w:rPr>
                <w:rFonts w:cs="Calibri"/>
                <w:sz w:val="18"/>
                <w:szCs w:val="18"/>
                <w:lang w:val="en-GB"/>
              </w:rPr>
            </w:pPr>
          </w:p>
        </w:tc>
      </w:tr>
    </w:tbl>
    <w:p w14:paraId="166EBE18" w14:textId="77777777" w:rsidR="007921C9" w:rsidRPr="001B3F77" w:rsidRDefault="007921C9" w:rsidP="00591870">
      <w:pPr>
        <w:rPr>
          <w:rFonts w:ascii="Times New Roman" w:hAnsi="Times New Roman"/>
          <w:color w:val="000000"/>
          <w:lang w:val="en-GB"/>
        </w:rPr>
      </w:pPr>
    </w:p>
    <w:bookmarkEnd w:id="53"/>
    <w:p w14:paraId="02243F1B" w14:textId="77777777" w:rsidR="0035107A" w:rsidRPr="001B3F77" w:rsidRDefault="0035107A" w:rsidP="00591870">
      <w:pPr>
        <w:rPr>
          <w:rFonts w:ascii="Times New Roman" w:hAnsi="Times New Roman"/>
          <w:color w:val="000000"/>
          <w:lang w:val="en-GB"/>
        </w:rPr>
      </w:pPr>
    </w:p>
    <w:p w14:paraId="429F7DF6" w14:textId="10383B16" w:rsidR="00040CB0" w:rsidRPr="001B3F77" w:rsidRDefault="00040CB0" w:rsidP="001B5AF2">
      <w:pPr>
        <w:pStyle w:val="ListParagraph"/>
      </w:pPr>
      <w:r w:rsidRPr="001B3F77">
        <w:t>The main monitoring and evaluation reports to be generated are:</w:t>
      </w:r>
    </w:p>
    <w:p w14:paraId="5CB705D6" w14:textId="77777777" w:rsidR="00040CB0" w:rsidRPr="001B3F77" w:rsidRDefault="00040CB0" w:rsidP="001B5AF2">
      <w:pPr>
        <w:ind w:left="720"/>
      </w:pPr>
    </w:p>
    <w:p w14:paraId="7BB01FC1" w14:textId="5B36B47D" w:rsidR="00040CB0" w:rsidRPr="001B3F77" w:rsidRDefault="00040CB0" w:rsidP="001B5AF2">
      <w:pPr>
        <w:ind w:left="720"/>
      </w:pPr>
      <w:r w:rsidRPr="001B3F77">
        <w:t xml:space="preserve">[1] </w:t>
      </w:r>
      <w:r w:rsidRPr="001B5AF2">
        <w:rPr>
          <w:u w:val="single"/>
        </w:rPr>
        <w:t>Inception report</w:t>
      </w:r>
      <w:r w:rsidRPr="001B3F77">
        <w:t>. There will be an inception workshop after (</w:t>
      </w:r>
      <w:proofErr w:type="spellStart"/>
      <w:r w:rsidRPr="001B3F77">
        <w:t>i</w:t>
      </w:r>
      <w:proofErr w:type="spellEnd"/>
      <w:r w:rsidRPr="001B3F77">
        <w:t xml:space="preserve">) the project document has been signed by the corresponding parties of each country, and (ii) the binational project coordinator has been hired. The inception workshop will serve to: </w:t>
      </w:r>
    </w:p>
    <w:p w14:paraId="2EBF23B4" w14:textId="77777777" w:rsidR="00040CB0" w:rsidRPr="001B3F77" w:rsidRDefault="00040CB0" w:rsidP="001B5AF2">
      <w:pPr>
        <w:pStyle w:val="ListParagraph"/>
        <w:numPr>
          <w:ilvl w:val="0"/>
          <w:numId w:val="33"/>
        </w:numPr>
      </w:pPr>
      <w:r w:rsidRPr="001B3F77">
        <w:t>Orient the project stakeholders in the project strategy and discuss changes in the general context that may influence project implementation.</w:t>
      </w:r>
    </w:p>
    <w:p w14:paraId="75C97C24" w14:textId="77777777" w:rsidR="00040CB0" w:rsidRPr="001B3F77" w:rsidRDefault="00040CB0" w:rsidP="001B5AF2">
      <w:pPr>
        <w:pStyle w:val="ListParagraph"/>
        <w:numPr>
          <w:ilvl w:val="0"/>
          <w:numId w:val="33"/>
        </w:numPr>
      </w:pPr>
      <w:r w:rsidRPr="001B3F77">
        <w:t>Discuss the roles and responsibilities of the project team, including reporting and communication lines, and mechanisms for conflict resolution.</w:t>
      </w:r>
    </w:p>
    <w:p w14:paraId="4DAC636B" w14:textId="77777777" w:rsidR="00040CB0" w:rsidRPr="001B3F77" w:rsidRDefault="00040CB0" w:rsidP="001B5AF2">
      <w:pPr>
        <w:pStyle w:val="ListParagraph"/>
        <w:numPr>
          <w:ilvl w:val="0"/>
          <w:numId w:val="33"/>
        </w:numPr>
      </w:pPr>
      <w:r w:rsidRPr="001B3F77">
        <w:t>Review the results framework and, if pertinent, adjust the indicators, means of verification and monitoring plans.</w:t>
      </w:r>
    </w:p>
    <w:p w14:paraId="696EE0E7" w14:textId="77777777" w:rsidR="00040CB0" w:rsidRPr="001B3F77" w:rsidRDefault="00040CB0" w:rsidP="001B5AF2">
      <w:pPr>
        <w:pStyle w:val="ListParagraph"/>
        <w:numPr>
          <w:ilvl w:val="0"/>
          <w:numId w:val="33"/>
        </w:numPr>
      </w:pPr>
      <w:r w:rsidRPr="001B3F77">
        <w:t>Discuss reporting, monitoring and evaluation roles and responsibilities, and if pertinent, adjust the monitoring and evaluation budget, identify national / regional entities that could be involved in the monitoring and evaluation actions of the project, discuss the role of the GEF operational focal points in project monitoring and evaluation.</w:t>
      </w:r>
    </w:p>
    <w:p w14:paraId="5DB6E05F" w14:textId="77777777" w:rsidR="00040CB0" w:rsidRPr="001B3F77" w:rsidRDefault="00040CB0" w:rsidP="001B5AF2">
      <w:pPr>
        <w:pStyle w:val="ListParagraph"/>
        <w:numPr>
          <w:ilvl w:val="0"/>
          <w:numId w:val="33"/>
        </w:numPr>
      </w:pPr>
      <w:r w:rsidRPr="001B3F77">
        <w:t>Update and review responsibilities for monitoring project plans and strategies, including the risk log, safeguards requirements, gender plan and communication strategy.</w:t>
      </w:r>
    </w:p>
    <w:p w14:paraId="4BCA9047" w14:textId="77777777" w:rsidR="00040CB0" w:rsidRPr="001B3F77" w:rsidRDefault="00040CB0" w:rsidP="001B5AF2">
      <w:pPr>
        <w:pStyle w:val="ListParagraph"/>
        <w:numPr>
          <w:ilvl w:val="0"/>
          <w:numId w:val="33"/>
        </w:numPr>
      </w:pPr>
      <w:r w:rsidRPr="001B3F77">
        <w:t>Review financial reporting procedures and mandatory requirements and agree on the arrangements for the annual audit.</w:t>
      </w:r>
    </w:p>
    <w:p w14:paraId="350DBF9F" w14:textId="77777777" w:rsidR="00040CB0" w:rsidRPr="001B3F77" w:rsidRDefault="00040CB0" w:rsidP="001B5AF2">
      <w:pPr>
        <w:pStyle w:val="ListParagraph"/>
        <w:numPr>
          <w:ilvl w:val="0"/>
          <w:numId w:val="33"/>
        </w:numPr>
      </w:pPr>
      <w:r w:rsidRPr="001B3F77">
        <w:t>Plan and schedule the meetings of the Steering Committee and finalize the annual work plan for the first year.</w:t>
      </w:r>
    </w:p>
    <w:p w14:paraId="6B7D09B4" w14:textId="77777777" w:rsidR="00040CB0" w:rsidRPr="001B3F77" w:rsidRDefault="00040CB0" w:rsidP="001B5AF2">
      <w:pPr>
        <w:ind w:left="720"/>
      </w:pPr>
      <w:r w:rsidRPr="001B3F77">
        <w:t xml:space="preserve">The binational project coordinator will prepare the inception report no later than two weeks after the inception workshop. The final version of the inception report will be cleared by the UNDP country office in Chile and the UNDP-GEF Regional Technical Advisor, and then approved by the Steering Committee. </w:t>
      </w:r>
    </w:p>
    <w:p w14:paraId="4C77FDC1" w14:textId="77777777" w:rsidR="00040CB0" w:rsidRPr="001B3F77" w:rsidRDefault="00040CB0" w:rsidP="001B5AF2">
      <w:pPr>
        <w:ind w:left="720"/>
      </w:pPr>
    </w:p>
    <w:p w14:paraId="36EA4184" w14:textId="37B70651" w:rsidR="00040CB0" w:rsidRPr="001B3F77" w:rsidRDefault="00040CB0" w:rsidP="001B5AF2">
      <w:pPr>
        <w:ind w:left="720"/>
      </w:pPr>
      <w:r w:rsidRPr="001B3F77">
        <w:t xml:space="preserve">[2] </w:t>
      </w:r>
      <w:r w:rsidRPr="001B5AF2">
        <w:rPr>
          <w:u w:val="single"/>
        </w:rPr>
        <w:t>GEF project implementation report (PIR).</w:t>
      </w:r>
      <w:r w:rsidRPr="001B3F77">
        <w:t xml:space="preserve"> </w:t>
      </w:r>
      <w:bookmarkStart w:id="55" w:name="_Hlk505849005"/>
      <w:bookmarkStart w:id="56" w:name="_Hlk505849121"/>
      <w:r w:rsidRPr="001B3F77">
        <w:t xml:space="preserve">The binational coordinator of the project, the UNDP country offices in </w:t>
      </w:r>
      <w:r w:rsidR="00483665" w:rsidRPr="001B3F77">
        <w:t>Ecuador</w:t>
      </w:r>
      <w:r w:rsidRPr="001B3F77">
        <w:t xml:space="preserve"> and Colombia, and the UNDP-GEF Regional Technical Advisor will provide objective inputs to the annual GEF PIR covering the reporting period July (of the previous tear) to June (of the current year). </w:t>
      </w:r>
      <w:bookmarkEnd w:id="55"/>
      <w:r w:rsidRPr="001B3F77">
        <w:t>The binational project coordinator will ensure that the indicators included in the project results framework are monitored annually well in advance of the PIR submission deadline, and they are adequately reported in the GEF project implementation report.</w:t>
      </w:r>
      <w:bookmarkEnd w:id="56"/>
      <w:r w:rsidRPr="001B3F77">
        <w:t xml:space="preserve"> The PIR that is submitted to the GEF every year must be in English and it will be presented to the project Steering Committee. The UNDP country office in Ecuador will coordinate as necessary, the inputs for the PIR of the GEF operational focal point and other key stakeholders. The quality rating of the previous year’s PIR will be used to inform the preparation of the subsequent PIR. The final PIR of the project, together with the report of the terminal evaluation and the corresponding management response will be the final package of the project report. The final report project package will be </w:t>
      </w:r>
      <w:proofErr w:type="spellStart"/>
      <w:r w:rsidRPr="001B3F77">
        <w:t>analysed</w:t>
      </w:r>
      <w:proofErr w:type="spellEnd"/>
      <w:r w:rsidRPr="001B3F77">
        <w:t xml:space="preserve"> with the Steering Committee of the project during the final review meeting to identify lessons learned and opportunities to expand the outcomes.</w:t>
      </w:r>
    </w:p>
    <w:p w14:paraId="590F3A81" w14:textId="77777777" w:rsidR="00040CB0" w:rsidRPr="001B3F77" w:rsidRDefault="00040CB0" w:rsidP="001B5AF2">
      <w:pPr>
        <w:ind w:left="720"/>
      </w:pPr>
    </w:p>
    <w:p w14:paraId="53E039FF" w14:textId="7D8207E9" w:rsidR="00040CB0" w:rsidRPr="001B3F77" w:rsidRDefault="00040CB0" w:rsidP="001B5AF2">
      <w:pPr>
        <w:ind w:left="720"/>
      </w:pPr>
      <w:r w:rsidRPr="001B3F77">
        <w:t xml:space="preserve">[3] </w:t>
      </w:r>
      <w:r w:rsidRPr="001B5AF2">
        <w:rPr>
          <w:u w:val="single"/>
        </w:rPr>
        <w:t xml:space="preserve">GEF core </w:t>
      </w:r>
      <w:r w:rsidR="00483665" w:rsidRPr="001B5AF2">
        <w:rPr>
          <w:u w:val="single"/>
        </w:rPr>
        <w:t>indicators</w:t>
      </w:r>
      <w:r w:rsidRPr="001B3F77">
        <w:t xml:space="preserve">. In line with its objective and the corresponding focal areas / GEF </w:t>
      </w:r>
      <w:proofErr w:type="spellStart"/>
      <w:r w:rsidRPr="001B3F77">
        <w:t>programmes</w:t>
      </w:r>
      <w:proofErr w:type="spellEnd"/>
      <w:r w:rsidRPr="001B3F77">
        <w:t>, the present project will apply the GEF-7 core indicators. The baseline core indicators are presented in Annex 2 of the PRODO. The status of the core indicators will be updated by the binational project coordinator and handed to the consultants responsible of the midterm review and the terminal evaluation, before the beginning of the respective review / evaluation missions take place. The updated core indicators will be presented to the GEF together with the midterm review and terminal evaluation reports.</w:t>
      </w:r>
    </w:p>
    <w:p w14:paraId="309DA698" w14:textId="77777777" w:rsidR="00040CB0" w:rsidRPr="001B3F77" w:rsidRDefault="00040CB0" w:rsidP="001B5AF2">
      <w:pPr>
        <w:ind w:left="720"/>
      </w:pPr>
    </w:p>
    <w:p w14:paraId="5C1DCBB2" w14:textId="6F0CE0A8" w:rsidR="00040CB0" w:rsidRPr="001B3F77" w:rsidRDefault="00040CB0" w:rsidP="001B5AF2">
      <w:pPr>
        <w:ind w:left="720"/>
      </w:pPr>
      <w:r w:rsidRPr="001B3F77">
        <w:t xml:space="preserve">[4] </w:t>
      </w:r>
      <w:r w:rsidRPr="001B5AF2">
        <w:rPr>
          <w:u w:val="single"/>
        </w:rPr>
        <w:t>Independent midterm review (MTR).</w:t>
      </w:r>
      <w:r w:rsidRPr="001B3F77">
        <w:t xml:space="preserve"> The independent midterm review process will begin after the second PIR has been submitted to the GEF. The final MTR report will be submitted to the GEF in the same year as the third PIR. The MTR findings and the management response will be incorporated as recommendations to improve the implementation during the last half of the project´s duration. The terms of reference, the review process and the final report of the MTR will follow the standard formats and guidelines of the UNDP Independent Evaluation Office</w:t>
      </w:r>
      <w:r w:rsidRPr="001B3F77">
        <w:rPr>
          <w:rStyle w:val="FootnoteReference"/>
        </w:rPr>
        <w:footnoteReference w:id="51"/>
      </w:r>
      <w:r w:rsidRPr="001B3F77">
        <w:t xml:space="preserve"> (UNDP, 2014). As stipulated in the guide for the MTR, the review will be “independent, impartial and rigorous”. The consultants hired for this task will be independent from the entities that participated in the design, implementation or advising of the project. The GEF operational focal points of Chile and Peru will be consulted during the review process. The final MTR report will be available in English and Spanish and will be cleared by the UNDP country office in Ecuador and by the PNUD-GEF Regional Technical Advisor and approved by the project board.</w:t>
      </w:r>
    </w:p>
    <w:p w14:paraId="63D88B15" w14:textId="77777777" w:rsidR="00040CB0" w:rsidRPr="001B3F77" w:rsidRDefault="00040CB0" w:rsidP="001B5AF2">
      <w:pPr>
        <w:ind w:left="720"/>
      </w:pPr>
    </w:p>
    <w:p w14:paraId="7E1C4041" w14:textId="1369A38B" w:rsidR="00040CB0" w:rsidRPr="001B3F77" w:rsidRDefault="00040CB0" w:rsidP="001B5AF2">
      <w:pPr>
        <w:ind w:left="720"/>
      </w:pPr>
      <w:r w:rsidRPr="001B3F77">
        <w:t xml:space="preserve">[5] </w:t>
      </w:r>
      <w:r w:rsidRPr="001B5AF2">
        <w:rPr>
          <w:u w:val="single"/>
        </w:rPr>
        <w:t>Terminal evaluation (TE).</w:t>
      </w:r>
      <w:r w:rsidRPr="001B3F77">
        <w:t xml:space="preserve"> An independent terminal evaluation will be carried out once most of the outputs and activities have been completed. The terminal evaluation process will begin three months before the operational closure of the project, facilitating that the evaluation mission acts while the project team is still operating, but making sure that the project is close enough to its conclusion, so that the evaluation team reach conclusions on key aspects such as the sustainability of the outcomes achieved. It is expected that the terminal evaluation is performed in the third quarter of the fourth year of the project, and that the operational closure is carried out during the last quarter of the same year (Annex 1 of the PRODOC). The binational project coordinator will remain on contract until the TE report and the management responses have been finalized. The terms of reference terms, the evaluation process and the final TE report will follow the standard formats and guidelines of the UNDP Independent Evaluation Office (UNDP, 2012). As stipulated in the guide for the terminal evaluation, the review will be “independent, impartial and rigorous”. The consultants hired for this task will be independent from the entities that participated in the design, implementation or advising of the project. The GEF operational focal points of Colombia and Ecuador will be consulted during the terminal evaluation process. Additional quality assurance support will be available from the UNDP-GEF directorate. The terminal evaluation report will be cleared by the UNDP country office </w:t>
      </w:r>
      <w:r w:rsidR="00A56F1C" w:rsidRPr="001B3F77">
        <w:t xml:space="preserve">in Ecuador </w:t>
      </w:r>
      <w:r w:rsidRPr="001B3F77">
        <w:t xml:space="preserve">and the UNDP-GEF Regional Technical Advisor and approved by the </w:t>
      </w:r>
      <w:r w:rsidR="00A56F1C" w:rsidRPr="001B3F77">
        <w:t>project board</w:t>
      </w:r>
      <w:r w:rsidRPr="001B3F77">
        <w:t xml:space="preserve">. The TE report will be available to the public in English on the UNDP Evaluation Resource Centre (ERC). The UNDP country office in Chile will include the project terminal evaluation within the country office evaluation plan and will upload the final report of the terminal evaluation in English to the UNDP Evaluation Resource Centre, as well as the corresponding management response. Once the documents have been uploaded to the ERC, the UNDP Independent Evaluation Office will perform a quality evaluation and will validate findings and grades that are in the TE and will rate the quality of the TE report. The UNDP independent evaluation office assessment report will be sent to the GEF independent evaluation office together with the terminal evaluation report. The UNDP country office in </w:t>
      </w:r>
      <w:r w:rsidR="00A56F1C" w:rsidRPr="001B3F77">
        <w:t>Ecuador</w:t>
      </w:r>
      <w:r w:rsidRPr="001B3F77">
        <w:t xml:space="preserve"> will retain all monitoring and evaluation records of the present project for up to seven years after its financial closure to support ex-post evaluations that can be carried out by the UNDP independent evaluation office and/or the GEF independent evaluation office.</w:t>
      </w:r>
    </w:p>
    <w:p w14:paraId="56B3D41A" w14:textId="77777777" w:rsidR="00A56F1C" w:rsidRPr="001B3F77" w:rsidRDefault="00A56F1C" w:rsidP="001B5AF2">
      <w:pPr>
        <w:ind w:left="720"/>
      </w:pPr>
    </w:p>
    <w:p w14:paraId="02083A99" w14:textId="77777777" w:rsidR="00C0015E" w:rsidRPr="001B3F77" w:rsidRDefault="00040CB0" w:rsidP="00A56F1C">
      <w:pPr>
        <w:ind w:left="720"/>
        <w:rPr>
          <w:rFonts w:ascii="Times New Roman" w:eastAsia="Times New Roman" w:hAnsi="Times New Roman"/>
          <w:lang w:val="en-GB"/>
        </w:rPr>
      </w:pPr>
      <w:r w:rsidRPr="001B3F77">
        <w:rPr>
          <w:rFonts w:ascii="Times New Roman" w:hAnsi="Times New Roman"/>
          <w:lang w:val="en-GB"/>
        </w:rPr>
        <w:t xml:space="preserve">[6] </w:t>
      </w:r>
      <w:r w:rsidRPr="001B3F77">
        <w:rPr>
          <w:rFonts w:ascii="Times New Roman" w:hAnsi="Times New Roman"/>
          <w:u w:val="single"/>
          <w:lang w:val="en-GB"/>
        </w:rPr>
        <w:t>Final report</w:t>
      </w:r>
      <w:r w:rsidRPr="001B3F77">
        <w:rPr>
          <w:rFonts w:ascii="Times New Roman" w:hAnsi="Times New Roman"/>
          <w:lang w:val="en-GB"/>
        </w:rPr>
        <w:t xml:space="preserve">. </w:t>
      </w:r>
      <w:r w:rsidRPr="001B3F77">
        <w:rPr>
          <w:rFonts w:ascii="Times New Roman" w:eastAsia="Times New Roman" w:hAnsi="Times New Roman"/>
          <w:lang w:val="en-GB"/>
        </w:rPr>
        <w:t xml:space="preserve">The last PIR of the project together with the terminal evaluation report and the corresponding management response will serve as the final project report package. The final project report package will be analysed with the </w:t>
      </w:r>
      <w:r w:rsidR="00A56F1C" w:rsidRPr="001B3F77">
        <w:rPr>
          <w:rFonts w:ascii="Times New Roman" w:eastAsia="Times New Roman" w:hAnsi="Times New Roman"/>
          <w:lang w:val="en-GB"/>
        </w:rPr>
        <w:t>project board</w:t>
      </w:r>
      <w:r w:rsidRPr="001B3F77">
        <w:rPr>
          <w:rFonts w:ascii="Times New Roman" w:eastAsia="Times New Roman" w:hAnsi="Times New Roman"/>
          <w:lang w:val="en-GB"/>
        </w:rPr>
        <w:t xml:space="preserve"> during an end-of-project review meeting to examine lessons learned and opportunities to enhance the outcomes.</w:t>
      </w:r>
    </w:p>
    <w:p w14:paraId="2FF211DC" w14:textId="77777777" w:rsidR="00A56F1C" w:rsidRPr="001B3F77" w:rsidRDefault="00A56F1C" w:rsidP="00A56F1C">
      <w:pPr>
        <w:ind w:left="720"/>
        <w:rPr>
          <w:rFonts w:ascii="Times New Roman" w:eastAsia="Times New Roman" w:hAnsi="Times New Roman"/>
          <w:lang w:val="en-GB"/>
        </w:rPr>
      </w:pPr>
    </w:p>
    <w:p w14:paraId="6070E5D2" w14:textId="77777777" w:rsidR="004E6371" w:rsidRPr="001B3F77" w:rsidRDefault="004E6371" w:rsidP="004E6371">
      <w:pPr>
        <w:tabs>
          <w:tab w:val="center" w:pos="4320"/>
          <w:tab w:val="right" w:pos="8640"/>
        </w:tabs>
        <w:spacing w:after="0" w:line="240" w:lineRule="auto"/>
        <w:rPr>
          <w:rFonts w:ascii="Times New Roman" w:eastAsia="Times New Roman" w:hAnsi="Times New Roman"/>
          <w:b/>
          <w:caps/>
          <w:color w:val="000000"/>
          <w:u w:val="single"/>
          <w:lang w:val="en-GB" w:eastAsia="x-none"/>
        </w:rPr>
        <w:sectPr w:rsidR="004E6371" w:rsidRPr="001B3F77" w:rsidSect="004E6371">
          <w:footerReference w:type="default" r:id="rId39"/>
          <w:pgSz w:w="12240" w:h="15840"/>
          <w:pgMar w:top="720" w:right="900" w:bottom="1440" w:left="720" w:header="720" w:footer="720" w:gutter="0"/>
          <w:cols w:space="720"/>
          <w:docGrid w:linePitch="360"/>
        </w:sectPr>
      </w:pPr>
      <w:r w:rsidRPr="001B3F77">
        <w:rPr>
          <w:rFonts w:ascii="Times New Roman" w:eastAsia="Times New Roman" w:hAnsi="Times New Roman"/>
          <w:b/>
          <w:caps/>
          <w:color w:val="000000"/>
          <w:u w:val="single"/>
          <w:lang w:val="en-GB" w:eastAsia="x-none"/>
        </w:rPr>
        <w:t xml:space="preserve">PART iII: </w:t>
      </w:r>
      <w:r w:rsidR="008D098B" w:rsidRPr="001B3F77">
        <w:rPr>
          <w:rFonts w:ascii="Times New Roman" w:eastAsia="Times New Roman" w:hAnsi="Times New Roman"/>
          <w:b/>
          <w:caps/>
          <w:color w:val="000000"/>
          <w:u w:val="single"/>
          <w:lang w:val="en-GB" w:eastAsia="x-none"/>
        </w:rPr>
        <w:t xml:space="preserve"> certification by</w:t>
      </w:r>
      <w:r w:rsidRPr="001B3F77">
        <w:rPr>
          <w:rFonts w:ascii="Times New Roman" w:eastAsia="Times New Roman" w:hAnsi="Times New Roman"/>
          <w:b/>
          <w:caps/>
          <w:color w:val="000000"/>
          <w:u w:val="single"/>
          <w:lang w:val="en-GB" w:eastAsia="x-none"/>
        </w:rPr>
        <w:t xml:space="preserve"> gef </w:t>
      </w:r>
      <w:r w:rsidR="008D098B" w:rsidRPr="001B3F77">
        <w:rPr>
          <w:rFonts w:ascii="Times New Roman" w:eastAsia="Times New Roman" w:hAnsi="Times New Roman"/>
          <w:b/>
          <w:caps/>
          <w:color w:val="000000"/>
          <w:u w:val="single"/>
          <w:lang w:val="en-GB" w:eastAsia="x-none"/>
        </w:rPr>
        <w:t xml:space="preserve">partner </w:t>
      </w:r>
      <w:r w:rsidRPr="001B3F77">
        <w:rPr>
          <w:rFonts w:ascii="Times New Roman" w:eastAsia="Times New Roman" w:hAnsi="Times New Roman"/>
          <w:b/>
          <w:caps/>
          <w:color w:val="000000"/>
          <w:u w:val="single"/>
          <w:lang w:val="en-GB" w:eastAsia="x-none"/>
        </w:rPr>
        <w:t>agency(ies)</w:t>
      </w:r>
    </w:p>
    <w:p w14:paraId="662D8347" w14:textId="77777777" w:rsidR="004E6371" w:rsidRPr="001B3F77" w:rsidRDefault="008D098B" w:rsidP="00DC61B2">
      <w:pPr>
        <w:numPr>
          <w:ilvl w:val="0"/>
          <w:numId w:val="7"/>
        </w:numPr>
        <w:spacing w:before="240" w:after="240" w:line="240" w:lineRule="auto"/>
        <w:rPr>
          <w:rFonts w:ascii="Times New Roman Bold" w:eastAsia="Times New Roman" w:hAnsi="Times New Roman Bold"/>
          <w:b/>
          <w:color w:val="000000"/>
          <w:lang w:val="en-GB" w:eastAsia="x-none"/>
        </w:rPr>
      </w:pPr>
      <w:r w:rsidRPr="001B3F77">
        <w:rPr>
          <w:rFonts w:ascii="Times New Roman" w:eastAsia="Times New Roman" w:hAnsi="Times New Roman"/>
          <w:b/>
          <w:color w:val="000000"/>
          <w:lang w:val="en-GB" w:eastAsia="x-none"/>
        </w:rPr>
        <w:t>GEF A</w:t>
      </w:r>
      <w:r w:rsidR="004E6371" w:rsidRPr="001B3F77">
        <w:rPr>
          <w:rFonts w:ascii="Times New Roman" w:eastAsia="Times New Roman" w:hAnsi="Times New Roman"/>
          <w:b/>
          <w:color w:val="000000"/>
          <w:lang w:val="en-GB" w:eastAsia="x-none"/>
        </w:rPr>
        <w:t>gency(</w:t>
      </w:r>
      <w:proofErr w:type="spellStart"/>
      <w:r w:rsidR="004E6371" w:rsidRPr="001B3F77">
        <w:rPr>
          <w:rFonts w:ascii="Times New Roman" w:eastAsia="Times New Roman" w:hAnsi="Times New Roman"/>
          <w:b/>
          <w:color w:val="000000"/>
          <w:lang w:val="en-GB" w:eastAsia="x-none"/>
        </w:rPr>
        <w:t>ies</w:t>
      </w:r>
      <w:proofErr w:type="spellEnd"/>
      <w:r w:rsidR="004E6371" w:rsidRPr="001B3F77">
        <w:rPr>
          <w:rFonts w:ascii="Times New Roman" w:eastAsia="Times New Roman" w:hAnsi="Times New Roman"/>
          <w:b/>
          <w:color w:val="000000"/>
          <w:lang w:val="en-GB" w:eastAsia="x-none"/>
        </w:rPr>
        <w:t>) certification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35"/>
      </w:tblGrid>
      <w:tr w:rsidR="004E6371" w:rsidRPr="001B3F77" w14:paraId="008BB292" w14:textId="77777777" w:rsidTr="00E75190">
        <w:trPr>
          <w:cantSplit/>
          <w:trHeight w:val="503"/>
        </w:trPr>
        <w:tc>
          <w:tcPr>
            <w:tcW w:w="10195" w:type="dxa"/>
          </w:tcPr>
          <w:p w14:paraId="7B121A66" w14:textId="77777777" w:rsidR="004E6371" w:rsidRPr="001B3F77" w:rsidRDefault="00BF4D6B" w:rsidP="00BB4BAF">
            <w:pPr>
              <w:spacing w:after="120" w:line="240" w:lineRule="auto"/>
              <w:rPr>
                <w:rFonts w:ascii="Times New Roman" w:eastAsia="Times New Roman" w:hAnsi="Times New Roman"/>
                <w:color w:val="000000"/>
                <w:lang w:val="en-GB"/>
              </w:rPr>
            </w:pPr>
            <w:r w:rsidRPr="001B3F77">
              <w:rPr>
                <w:rFonts w:ascii="Times New Roman" w:hAnsi="Times New Roman"/>
                <w:b/>
                <w:color w:val="000000"/>
                <w:lang w:val="en-GB"/>
              </w:rPr>
              <w:t>This request has been prepared in accordance with GEF policies</w:t>
            </w:r>
            <w:r w:rsidRPr="001B3F77">
              <w:rPr>
                <w:rStyle w:val="FootnoteReference"/>
                <w:rFonts w:ascii="Times New Roman" w:hAnsi="Times New Roman"/>
                <w:b/>
                <w:color w:val="000000"/>
                <w:lang w:val="en-GB"/>
              </w:rPr>
              <w:footnoteReference w:id="52"/>
            </w:r>
            <w:r w:rsidRPr="001B3F77">
              <w:rPr>
                <w:rFonts w:ascii="Times New Roman" w:hAnsi="Times New Roman"/>
                <w:b/>
                <w:color w:val="000000"/>
                <w:lang w:val="en-GB"/>
              </w:rPr>
              <w:t xml:space="preserve"> and procedures and meets the GEF criteria for </w:t>
            </w:r>
            <w:r w:rsidR="00BB4BAF" w:rsidRPr="001B3F77">
              <w:rPr>
                <w:rFonts w:ascii="Times New Roman" w:hAnsi="Times New Roman"/>
                <w:b/>
                <w:color w:val="000000"/>
                <w:lang w:val="en-GB"/>
              </w:rPr>
              <w:t>CEO endorsement</w:t>
            </w:r>
            <w:r w:rsidRPr="001B3F77">
              <w:rPr>
                <w:rFonts w:ascii="Times New Roman" w:hAnsi="Times New Roman"/>
                <w:b/>
                <w:color w:val="000000"/>
                <w:lang w:val="en-GB"/>
              </w:rPr>
              <w:t xml:space="preserve"> under GEF-6.</w:t>
            </w:r>
          </w:p>
        </w:tc>
      </w:tr>
    </w:tbl>
    <w:p w14:paraId="0A4E33BB" w14:textId="77777777" w:rsidR="004E6371" w:rsidRPr="001B3F77" w:rsidRDefault="004E6371" w:rsidP="004E6371">
      <w:pPr>
        <w:spacing w:after="0" w:line="240" w:lineRule="auto"/>
        <w:rPr>
          <w:rFonts w:ascii="Times New Roman" w:eastAsia="Times New Roman" w:hAnsi="Times New Roman"/>
          <w:color w:val="000000"/>
          <w:lang w:val="en-GB"/>
        </w:rPr>
      </w:pPr>
    </w:p>
    <w:tbl>
      <w:tblPr>
        <w:tblW w:w="101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05"/>
        <w:gridCol w:w="1471"/>
        <w:gridCol w:w="1585"/>
        <w:gridCol w:w="1318"/>
        <w:gridCol w:w="1194"/>
        <w:gridCol w:w="2607"/>
      </w:tblGrid>
      <w:tr w:rsidR="004E6371" w:rsidRPr="001B3F77" w14:paraId="2B2CCEB3" w14:textId="77777777" w:rsidTr="00CD7F18">
        <w:tc>
          <w:tcPr>
            <w:tcW w:w="2501" w:type="dxa"/>
            <w:vAlign w:val="center"/>
          </w:tcPr>
          <w:p w14:paraId="7523323F" w14:textId="77777777" w:rsidR="004E6371" w:rsidRPr="001B3F77" w:rsidRDefault="004E6371" w:rsidP="004E6371">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Agency Coordinator, Agency Name</w:t>
            </w:r>
          </w:p>
        </w:tc>
        <w:tc>
          <w:tcPr>
            <w:tcW w:w="1870" w:type="dxa"/>
            <w:vAlign w:val="center"/>
          </w:tcPr>
          <w:p w14:paraId="624B91C2" w14:textId="77777777" w:rsidR="004E6371" w:rsidRPr="001B3F77" w:rsidRDefault="004E6371" w:rsidP="004E6371">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Signature</w:t>
            </w:r>
          </w:p>
        </w:tc>
        <w:tc>
          <w:tcPr>
            <w:tcW w:w="1585" w:type="dxa"/>
            <w:vAlign w:val="center"/>
          </w:tcPr>
          <w:p w14:paraId="0823B33F" w14:textId="77777777" w:rsidR="00D4562B" w:rsidRPr="001B3F77" w:rsidRDefault="004E6371" w:rsidP="004E6371">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Date</w:t>
            </w:r>
          </w:p>
          <w:p w14:paraId="5CA01D59" w14:textId="77777777" w:rsidR="004E6371" w:rsidRPr="001B3F77" w:rsidRDefault="00D4562B" w:rsidP="00D4562B">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(MM/dd/</w:t>
            </w:r>
            <w:proofErr w:type="spellStart"/>
            <w:r w:rsidRPr="001B3F77">
              <w:rPr>
                <w:rFonts w:ascii="Times New Roman" w:eastAsia="Times New Roman" w:hAnsi="Times New Roman"/>
                <w:b/>
                <w:color w:val="000000"/>
                <w:lang w:val="en-GB"/>
              </w:rPr>
              <w:t>yyyy</w:t>
            </w:r>
            <w:proofErr w:type="spellEnd"/>
            <w:r w:rsidRPr="001B3F77">
              <w:rPr>
                <w:rFonts w:ascii="Times New Roman" w:eastAsia="Times New Roman" w:hAnsi="Times New Roman"/>
                <w:b/>
                <w:color w:val="000000"/>
                <w:lang w:val="en-GB"/>
              </w:rPr>
              <w:t xml:space="preserve">) </w:t>
            </w:r>
          </w:p>
        </w:tc>
        <w:tc>
          <w:tcPr>
            <w:tcW w:w="1740" w:type="dxa"/>
            <w:vAlign w:val="center"/>
          </w:tcPr>
          <w:p w14:paraId="0592D8A5" w14:textId="77777777" w:rsidR="004E6371" w:rsidRPr="001B3F77" w:rsidRDefault="004E6371" w:rsidP="004E6371">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Project Contact Person</w:t>
            </w:r>
          </w:p>
        </w:tc>
        <w:tc>
          <w:tcPr>
            <w:tcW w:w="1195" w:type="dxa"/>
            <w:vAlign w:val="center"/>
          </w:tcPr>
          <w:p w14:paraId="6D8DE856" w14:textId="77777777" w:rsidR="004E6371" w:rsidRPr="001B3F77" w:rsidRDefault="004E6371" w:rsidP="004E6371">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Telephone</w:t>
            </w:r>
          </w:p>
        </w:tc>
        <w:tc>
          <w:tcPr>
            <w:tcW w:w="1289" w:type="dxa"/>
            <w:vAlign w:val="center"/>
          </w:tcPr>
          <w:p w14:paraId="7817267F" w14:textId="77777777" w:rsidR="004E6371" w:rsidRPr="001B3F77" w:rsidRDefault="004E6371" w:rsidP="004E6371">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Email Address</w:t>
            </w:r>
          </w:p>
        </w:tc>
      </w:tr>
      <w:tr w:rsidR="004E6371" w:rsidRPr="001B3F77" w14:paraId="0D6216B0" w14:textId="77777777" w:rsidTr="00CD7F18">
        <w:tc>
          <w:tcPr>
            <w:tcW w:w="2501" w:type="dxa"/>
          </w:tcPr>
          <w:p w14:paraId="7102668A" w14:textId="6F107603" w:rsidR="004E6371" w:rsidRPr="001B3F77" w:rsidRDefault="00CD7F18" w:rsidP="004E6371">
            <w:pPr>
              <w:spacing w:after="0" w:line="240" w:lineRule="auto"/>
              <w:jc w:val="center"/>
              <w:rPr>
                <w:rFonts w:ascii="Times New Roman" w:eastAsia="Times New Roman" w:hAnsi="Times New Roman"/>
                <w:color w:val="000000"/>
                <w:lang w:val="en-GB"/>
              </w:rPr>
            </w:pPr>
            <w:r w:rsidRPr="001B3F77">
              <w:rPr>
                <w:rFonts w:ascii="Times New Roman" w:eastAsia="Times New Roman" w:hAnsi="Times New Roman"/>
                <w:color w:val="000000"/>
                <w:lang w:val="en-GB"/>
              </w:rPr>
              <w:t xml:space="preserve">Pradeep Kurukulasuriya – Executive </w:t>
            </w:r>
            <w:proofErr w:type="spellStart"/>
            <w:r w:rsidRPr="001B3F77">
              <w:rPr>
                <w:rFonts w:ascii="Times New Roman" w:eastAsia="Times New Roman" w:hAnsi="Times New Roman"/>
                <w:color w:val="000000"/>
                <w:lang w:val="en-GB"/>
              </w:rPr>
              <w:t>Coordinaor</w:t>
            </w:r>
            <w:proofErr w:type="spellEnd"/>
            <w:r w:rsidRPr="001B3F77">
              <w:rPr>
                <w:rFonts w:ascii="Times New Roman" w:eastAsia="Times New Roman" w:hAnsi="Times New Roman"/>
                <w:color w:val="000000"/>
                <w:lang w:val="en-GB"/>
              </w:rPr>
              <w:t xml:space="preserve"> UNDP-GEF</w:t>
            </w:r>
          </w:p>
        </w:tc>
        <w:tc>
          <w:tcPr>
            <w:tcW w:w="1870" w:type="dxa"/>
          </w:tcPr>
          <w:p w14:paraId="0424C136" w14:textId="77777777" w:rsidR="004E6371" w:rsidRPr="001B3F77" w:rsidRDefault="004E6371" w:rsidP="004E6371">
            <w:pPr>
              <w:spacing w:after="0" w:line="240" w:lineRule="auto"/>
              <w:jc w:val="center"/>
              <w:rPr>
                <w:rFonts w:ascii="Times New Roman" w:eastAsia="Times New Roman" w:hAnsi="Times New Roman"/>
                <w:color w:val="000000"/>
                <w:lang w:val="en-GB"/>
              </w:rPr>
            </w:pPr>
          </w:p>
        </w:tc>
        <w:bookmarkStart w:id="57" w:name="signingDate_01"/>
        <w:tc>
          <w:tcPr>
            <w:tcW w:w="1585" w:type="dxa"/>
          </w:tcPr>
          <w:p w14:paraId="1114D883" w14:textId="77777777" w:rsidR="004E6371" w:rsidRPr="001B3F77" w:rsidRDefault="003A495F" w:rsidP="004E6371">
            <w:pPr>
              <w:spacing w:after="0" w:line="240" w:lineRule="auto"/>
              <w:jc w:val="center"/>
              <w:rPr>
                <w:rFonts w:ascii="Times New Roman" w:eastAsia="Times New Roman" w:hAnsi="Times New Roman"/>
                <w:color w:val="000000"/>
                <w:lang w:val="en-GB"/>
              </w:rPr>
            </w:pPr>
            <w:r w:rsidRPr="001B3F77">
              <w:rPr>
                <w:rFonts w:ascii="Times New Roman" w:eastAsia="Times New Roman" w:hAnsi="Times New Roman"/>
                <w:color w:val="000000"/>
                <w:lang w:val="en-GB"/>
              </w:rPr>
              <w:fldChar w:fldCharType="begin">
                <w:ffData>
                  <w:name w:val="signingDate_01"/>
                  <w:enabled/>
                  <w:calcOnExit w:val="0"/>
                  <w:textInput>
                    <w:type w:val="date"/>
                    <w:format w:val="MM/dd/yyyy"/>
                  </w:textInput>
                </w:ffData>
              </w:fldChar>
            </w:r>
            <w:r w:rsidRPr="001B3F77">
              <w:rPr>
                <w:rFonts w:ascii="Times New Roman" w:eastAsia="Times New Roman" w:hAnsi="Times New Roman"/>
                <w:color w:val="000000"/>
                <w:lang w:val="en-GB"/>
              </w:rPr>
              <w:instrText xml:space="preserve"> FORMTEXT </w:instrText>
            </w:r>
            <w:r w:rsidRPr="001B3F77">
              <w:rPr>
                <w:rFonts w:ascii="Times New Roman" w:eastAsia="Times New Roman" w:hAnsi="Times New Roman"/>
                <w:color w:val="000000"/>
                <w:lang w:val="en-GB"/>
              </w:rPr>
            </w:r>
            <w:r w:rsidRPr="001B3F77">
              <w:rPr>
                <w:rFonts w:ascii="Times New Roman" w:eastAsia="Times New Roman" w:hAnsi="Times New Roman"/>
                <w:color w:val="000000"/>
                <w:lang w:val="en-GB"/>
              </w:rPr>
              <w:fldChar w:fldCharType="separate"/>
            </w:r>
            <w:r w:rsidRPr="001B3F77">
              <w:rPr>
                <w:rFonts w:ascii="Times New Roman" w:eastAsia="Times New Roman" w:hAnsi="Times New Roman"/>
                <w:color w:val="000000"/>
                <w:lang w:val="en-GB"/>
              </w:rPr>
              <w:t> </w:t>
            </w:r>
            <w:r w:rsidRPr="001B3F77">
              <w:rPr>
                <w:rFonts w:ascii="Times New Roman" w:eastAsia="Times New Roman" w:hAnsi="Times New Roman"/>
                <w:color w:val="000000"/>
                <w:lang w:val="en-GB"/>
              </w:rPr>
              <w:t> </w:t>
            </w:r>
            <w:r w:rsidRPr="001B3F77">
              <w:rPr>
                <w:rFonts w:ascii="Times New Roman" w:eastAsia="Times New Roman" w:hAnsi="Times New Roman"/>
                <w:color w:val="000000"/>
                <w:lang w:val="en-GB"/>
              </w:rPr>
              <w:t> </w:t>
            </w:r>
            <w:r w:rsidRPr="001B3F77">
              <w:rPr>
                <w:rFonts w:ascii="Times New Roman" w:eastAsia="Times New Roman" w:hAnsi="Times New Roman"/>
                <w:color w:val="000000"/>
                <w:lang w:val="en-GB"/>
              </w:rPr>
              <w:t> </w:t>
            </w:r>
            <w:r w:rsidRPr="001B3F77">
              <w:rPr>
                <w:rFonts w:ascii="Times New Roman" w:eastAsia="Times New Roman" w:hAnsi="Times New Roman"/>
                <w:color w:val="000000"/>
                <w:lang w:val="en-GB"/>
              </w:rPr>
              <w:t> </w:t>
            </w:r>
            <w:r w:rsidRPr="001B3F77">
              <w:rPr>
                <w:rFonts w:ascii="Times New Roman" w:eastAsia="Times New Roman" w:hAnsi="Times New Roman"/>
                <w:color w:val="000000"/>
                <w:lang w:val="en-GB"/>
              </w:rPr>
              <w:fldChar w:fldCharType="end"/>
            </w:r>
            <w:bookmarkEnd w:id="57"/>
          </w:p>
        </w:tc>
        <w:tc>
          <w:tcPr>
            <w:tcW w:w="1740" w:type="dxa"/>
          </w:tcPr>
          <w:p w14:paraId="67C2CD4A" w14:textId="0BA837CF" w:rsidR="004E6371" w:rsidRPr="001B3F77" w:rsidRDefault="00CD7F18" w:rsidP="004E6371">
            <w:pPr>
              <w:spacing w:after="0" w:line="240" w:lineRule="auto"/>
              <w:jc w:val="center"/>
              <w:rPr>
                <w:rFonts w:ascii="Times New Roman" w:eastAsia="Times New Roman" w:hAnsi="Times New Roman"/>
                <w:color w:val="000000"/>
                <w:lang w:val="en-GB"/>
              </w:rPr>
            </w:pPr>
            <w:r w:rsidRPr="001B3F77">
              <w:rPr>
                <w:rFonts w:ascii="Times New Roman" w:eastAsia="Times New Roman" w:hAnsi="Times New Roman"/>
                <w:color w:val="000000"/>
                <w:lang w:val="en-GB"/>
              </w:rPr>
              <w:t xml:space="preserve">Andrew Hudson, Head Water and </w:t>
            </w:r>
            <w:proofErr w:type="spellStart"/>
            <w:r w:rsidRPr="001B3F77">
              <w:rPr>
                <w:rFonts w:ascii="Times New Roman" w:eastAsia="Times New Roman" w:hAnsi="Times New Roman"/>
                <w:color w:val="000000"/>
                <w:lang w:val="en-GB"/>
              </w:rPr>
              <w:t>Ocens</w:t>
            </w:r>
            <w:proofErr w:type="spellEnd"/>
            <w:r w:rsidRPr="001B3F77">
              <w:rPr>
                <w:rFonts w:ascii="Times New Roman" w:eastAsia="Times New Roman" w:hAnsi="Times New Roman"/>
                <w:color w:val="000000"/>
                <w:lang w:val="en-GB"/>
              </w:rPr>
              <w:t>, UNDP-GEF</w:t>
            </w:r>
          </w:p>
        </w:tc>
        <w:bookmarkStart w:id="58" w:name="ContactPhone_01"/>
        <w:tc>
          <w:tcPr>
            <w:tcW w:w="1195" w:type="dxa"/>
          </w:tcPr>
          <w:p w14:paraId="374A7676" w14:textId="77777777" w:rsidR="004E6371" w:rsidRPr="001B3F77" w:rsidRDefault="003A495F" w:rsidP="004E6371">
            <w:pPr>
              <w:spacing w:after="0" w:line="240" w:lineRule="auto"/>
              <w:jc w:val="center"/>
              <w:rPr>
                <w:rFonts w:ascii="Times New Roman" w:eastAsia="Times New Roman" w:hAnsi="Times New Roman"/>
                <w:color w:val="000000"/>
                <w:lang w:val="en-GB"/>
              </w:rPr>
            </w:pPr>
            <w:r w:rsidRPr="001B3F77">
              <w:rPr>
                <w:rFonts w:ascii="Times New Roman" w:eastAsia="Times New Roman" w:hAnsi="Times New Roman"/>
                <w:color w:val="000000"/>
                <w:lang w:val="en-GB"/>
              </w:rPr>
              <w:fldChar w:fldCharType="begin">
                <w:ffData>
                  <w:name w:val="ContactPhone_01"/>
                  <w:enabled/>
                  <w:calcOnExit w:val="0"/>
                  <w:textInput/>
                </w:ffData>
              </w:fldChar>
            </w:r>
            <w:r w:rsidRPr="001B3F77">
              <w:rPr>
                <w:rFonts w:ascii="Times New Roman" w:eastAsia="Times New Roman" w:hAnsi="Times New Roman"/>
                <w:color w:val="000000"/>
                <w:lang w:val="en-GB"/>
              </w:rPr>
              <w:instrText xml:space="preserve"> FORMTEXT </w:instrText>
            </w:r>
            <w:r w:rsidRPr="001B3F77">
              <w:rPr>
                <w:rFonts w:ascii="Times New Roman" w:eastAsia="Times New Roman" w:hAnsi="Times New Roman"/>
                <w:color w:val="000000"/>
                <w:lang w:val="en-GB"/>
              </w:rPr>
            </w:r>
            <w:r w:rsidRPr="001B3F77">
              <w:rPr>
                <w:rFonts w:ascii="Times New Roman" w:eastAsia="Times New Roman" w:hAnsi="Times New Roman"/>
                <w:color w:val="000000"/>
                <w:lang w:val="en-GB"/>
              </w:rPr>
              <w:fldChar w:fldCharType="separate"/>
            </w:r>
            <w:r w:rsidRPr="001B3F77">
              <w:rPr>
                <w:rFonts w:ascii="Times New Roman" w:eastAsia="Times New Roman" w:hAnsi="Times New Roman"/>
                <w:color w:val="000000"/>
                <w:lang w:val="en-GB"/>
              </w:rPr>
              <w:t> </w:t>
            </w:r>
            <w:r w:rsidRPr="001B3F77">
              <w:rPr>
                <w:rFonts w:ascii="Times New Roman" w:eastAsia="Times New Roman" w:hAnsi="Times New Roman"/>
                <w:color w:val="000000"/>
                <w:lang w:val="en-GB"/>
              </w:rPr>
              <w:t> </w:t>
            </w:r>
            <w:r w:rsidRPr="001B3F77">
              <w:rPr>
                <w:rFonts w:ascii="Times New Roman" w:eastAsia="Times New Roman" w:hAnsi="Times New Roman"/>
                <w:color w:val="000000"/>
                <w:lang w:val="en-GB"/>
              </w:rPr>
              <w:t> </w:t>
            </w:r>
            <w:r w:rsidRPr="001B3F77">
              <w:rPr>
                <w:rFonts w:ascii="Times New Roman" w:eastAsia="Times New Roman" w:hAnsi="Times New Roman"/>
                <w:color w:val="000000"/>
                <w:lang w:val="en-GB"/>
              </w:rPr>
              <w:t> </w:t>
            </w:r>
            <w:r w:rsidRPr="001B3F77">
              <w:rPr>
                <w:rFonts w:ascii="Times New Roman" w:eastAsia="Times New Roman" w:hAnsi="Times New Roman"/>
                <w:color w:val="000000"/>
                <w:lang w:val="en-GB"/>
              </w:rPr>
              <w:t> </w:t>
            </w:r>
            <w:r w:rsidRPr="001B3F77">
              <w:rPr>
                <w:rFonts w:ascii="Times New Roman" w:eastAsia="Times New Roman" w:hAnsi="Times New Roman"/>
                <w:color w:val="000000"/>
                <w:lang w:val="en-GB"/>
              </w:rPr>
              <w:fldChar w:fldCharType="end"/>
            </w:r>
            <w:bookmarkEnd w:id="58"/>
          </w:p>
        </w:tc>
        <w:tc>
          <w:tcPr>
            <w:tcW w:w="1289" w:type="dxa"/>
          </w:tcPr>
          <w:p w14:paraId="6818758A" w14:textId="560494E0" w:rsidR="009E6B1D" w:rsidRPr="001B3F77" w:rsidRDefault="00CD7F18" w:rsidP="00CD7F18">
            <w:pPr>
              <w:spacing w:after="0" w:line="240" w:lineRule="auto"/>
              <w:jc w:val="center"/>
              <w:rPr>
                <w:rFonts w:ascii="Times New Roman" w:eastAsia="Times New Roman" w:hAnsi="Times New Roman"/>
                <w:color w:val="000000"/>
                <w:lang w:val="en-GB"/>
              </w:rPr>
            </w:pPr>
            <w:r w:rsidRPr="001B3F77">
              <w:rPr>
                <w:rFonts w:ascii="Times New Roman" w:eastAsia="Times New Roman" w:hAnsi="Times New Roman"/>
                <w:color w:val="000000"/>
                <w:lang w:val="en-GB"/>
              </w:rPr>
              <w:t>Andrew.hudson@undp.org</w:t>
            </w:r>
          </w:p>
        </w:tc>
      </w:tr>
    </w:tbl>
    <w:p w14:paraId="1CE2B943" w14:textId="77777777" w:rsidR="008E7373" w:rsidRPr="001B3F77" w:rsidRDefault="00021314" w:rsidP="00DC61B2">
      <w:pPr>
        <w:numPr>
          <w:ilvl w:val="0"/>
          <w:numId w:val="7"/>
        </w:numPr>
        <w:rPr>
          <w:rFonts w:ascii="Times New Roman" w:hAnsi="Times New Roman"/>
          <w:vanish/>
          <w:color w:val="000000"/>
          <w:lang w:val="en-GB"/>
        </w:rPr>
      </w:pPr>
      <w:r w:rsidRPr="001B3F77">
        <w:rPr>
          <w:rFonts w:ascii="Times New Roman" w:hAnsi="Times New Roman"/>
          <w:vanish/>
          <w:color w:val="000000"/>
          <w:lang w:val="en-GB"/>
        </w:rPr>
        <w:fldChar w:fldCharType="begin">
          <w:ffData>
            <w:name w:val="GEF_CEOENDR_60"/>
            <w:enabled/>
            <w:calcOnExit w:val="0"/>
            <w:textInput>
              <w:default w:val="GEF_CEOENDR_60"/>
            </w:textInput>
          </w:ffData>
        </w:fldChar>
      </w:r>
      <w:bookmarkStart w:id="59" w:name="GEF_CEOENDR_60"/>
      <w:r w:rsidRPr="001B3F77">
        <w:rPr>
          <w:rFonts w:ascii="Times New Roman" w:hAnsi="Times New Roman"/>
          <w:vanish/>
          <w:color w:val="000000"/>
          <w:lang w:val="en-GB"/>
        </w:rPr>
        <w:instrText xml:space="preserve"> FORMTEXT </w:instrText>
      </w:r>
      <w:r w:rsidRPr="001B3F77">
        <w:rPr>
          <w:rFonts w:ascii="Times New Roman" w:hAnsi="Times New Roman"/>
          <w:vanish/>
          <w:color w:val="000000"/>
          <w:lang w:val="en-GB"/>
        </w:rPr>
      </w:r>
      <w:r w:rsidRPr="001B3F77">
        <w:rPr>
          <w:rFonts w:ascii="Times New Roman" w:hAnsi="Times New Roman"/>
          <w:vanish/>
          <w:color w:val="000000"/>
          <w:lang w:val="en-GB"/>
        </w:rPr>
        <w:fldChar w:fldCharType="separate"/>
      </w:r>
      <w:r w:rsidRPr="001B3F77">
        <w:rPr>
          <w:rFonts w:ascii="Times New Roman" w:hAnsi="Times New Roman"/>
          <w:vanish/>
          <w:color w:val="000000"/>
          <w:lang w:val="en-GB"/>
        </w:rPr>
        <w:t>GEF_CEOENDR_60</w:t>
      </w:r>
      <w:r w:rsidRPr="001B3F77">
        <w:rPr>
          <w:rFonts w:ascii="Times New Roman" w:hAnsi="Times New Roman"/>
          <w:vanish/>
          <w:color w:val="000000"/>
          <w:lang w:val="en-GB"/>
        </w:rPr>
        <w:fldChar w:fldCharType="end"/>
      </w:r>
      <w:bookmarkEnd w:id="59"/>
    </w:p>
    <w:p w14:paraId="40E9F417" w14:textId="77777777" w:rsidR="008E7373" w:rsidRPr="001B3F77" w:rsidRDefault="008E7373" w:rsidP="00591870">
      <w:pPr>
        <w:rPr>
          <w:rFonts w:ascii="Times New Roman" w:hAnsi="Times New Roman"/>
          <w:color w:val="000000"/>
          <w:lang w:val="en-GB"/>
        </w:rPr>
        <w:sectPr w:rsidR="008E7373" w:rsidRPr="001B3F77" w:rsidSect="004E6371">
          <w:type w:val="continuous"/>
          <w:pgSz w:w="12240" w:h="15840" w:code="1"/>
          <w:pgMar w:top="720" w:right="907" w:bottom="1440" w:left="720" w:header="720" w:footer="720" w:gutter="0"/>
          <w:cols w:space="720"/>
          <w:docGrid w:linePitch="360"/>
        </w:sectPr>
      </w:pPr>
    </w:p>
    <w:p w14:paraId="6A45EB66" w14:textId="649E81BD" w:rsidR="0035107A" w:rsidRPr="001B3F77" w:rsidRDefault="0035107A"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 xml:space="preserve">ANNEX A:  PROJECT RESULTS FRAMEWORK </w:t>
      </w:r>
      <w:r w:rsidRPr="001B3F77">
        <w:rPr>
          <w:rFonts w:ascii="Times New Roman" w:eastAsia="Times New Roman" w:hAnsi="Times New Roman"/>
          <w:color w:val="000000"/>
          <w:lang w:val="en-GB"/>
        </w:rPr>
        <w:t xml:space="preserve">(either copy and paste here the framework from the Agency </w:t>
      </w:r>
      <w:r w:rsidR="00483665" w:rsidRPr="001B3F77">
        <w:rPr>
          <w:rFonts w:ascii="Times New Roman" w:eastAsia="Times New Roman" w:hAnsi="Times New Roman"/>
          <w:color w:val="000000"/>
          <w:lang w:val="en-GB"/>
        </w:rPr>
        <w:t>document or</w:t>
      </w:r>
      <w:r w:rsidRPr="001B3F77">
        <w:rPr>
          <w:rFonts w:ascii="Times New Roman" w:eastAsia="Times New Roman" w:hAnsi="Times New Roman"/>
          <w:color w:val="000000"/>
          <w:lang w:val="en-GB"/>
        </w:rPr>
        <w:t xml:space="preserve"> provide reference to the page in the project document where the framework could be found).</w:t>
      </w:r>
    </w:p>
    <w:p w14:paraId="66AED682" w14:textId="77777777" w:rsidR="0035107A" w:rsidRPr="001B3F77" w:rsidRDefault="0035107A" w:rsidP="0035107A">
      <w:pPr>
        <w:spacing w:after="0" w:line="240" w:lineRule="auto"/>
        <w:rPr>
          <w:rFonts w:ascii="Times New Roman" w:eastAsia="Times New Roman" w:hAnsi="Times New Roman"/>
          <w:color w:val="000000"/>
          <w:lang w:val="en-GB"/>
        </w:rPr>
      </w:pPr>
    </w:p>
    <w:p w14:paraId="152CB6E7" w14:textId="34D5250F" w:rsidR="00A56F1C" w:rsidRPr="001B3F77" w:rsidRDefault="00A56F1C" w:rsidP="0035107A">
      <w:pPr>
        <w:spacing w:after="0" w:line="240" w:lineRule="auto"/>
        <w:rPr>
          <w:rFonts w:ascii="Times New Roman" w:eastAsia="Times New Roman" w:hAnsi="Times New Roman"/>
          <w:color w:val="000000"/>
          <w:lang w:val="en-GB"/>
        </w:rPr>
      </w:pPr>
    </w:p>
    <w:tbl>
      <w:tblPr>
        <w:tblW w:w="13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606"/>
      </w:tblGrid>
      <w:tr w:rsidR="00A56F1C" w:rsidRPr="001B3F77" w14:paraId="610C4FB4" w14:textId="77777777" w:rsidTr="007A1EEE">
        <w:trPr>
          <w:trHeight w:val="305"/>
        </w:trPr>
        <w:tc>
          <w:tcPr>
            <w:tcW w:w="13606" w:type="dxa"/>
            <w:tcBorders>
              <w:top w:val="single" w:sz="4" w:space="0" w:color="auto"/>
              <w:left w:val="single" w:sz="4" w:space="0" w:color="auto"/>
              <w:bottom w:val="single" w:sz="4" w:space="0" w:color="auto"/>
              <w:right w:val="single" w:sz="4" w:space="0" w:color="auto"/>
            </w:tcBorders>
            <w:shd w:val="pct12" w:color="auto" w:fill="auto"/>
            <w:hideMark/>
          </w:tcPr>
          <w:p w14:paraId="356C02B0" w14:textId="77777777" w:rsidR="00A56F1C" w:rsidRPr="001B3F77" w:rsidRDefault="00A56F1C" w:rsidP="007A1EEE">
            <w:pPr>
              <w:rPr>
                <w:b/>
                <w:sz w:val="18"/>
                <w:szCs w:val="18"/>
                <w:lang w:val="en-GB"/>
              </w:rPr>
            </w:pPr>
            <w:r w:rsidRPr="001B3F77">
              <w:rPr>
                <w:b/>
                <w:sz w:val="18"/>
                <w:szCs w:val="18"/>
                <w:lang w:val="en-GB"/>
              </w:rPr>
              <w:t xml:space="preserve">This project will contribute to the following Sustainable Development Goal (s): </w:t>
            </w:r>
          </w:p>
          <w:p w14:paraId="0BAFFD12" w14:textId="6E94A1B6" w:rsidR="00A56F1C" w:rsidRPr="001B3F77" w:rsidRDefault="00A56F1C" w:rsidP="007A1EEE">
            <w:pPr>
              <w:rPr>
                <w:sz w:val="18"/>
                <w:szCs w:val="18"/>
                <w:lang w:val="en-GB"/>
              </w:rPr>
            </w:pPr>
            <w:r w:rsidRPr="001B3F77">
              <w:rPr>
                <w:sz w:val="18"/>
                <w:szCs w:val="18"/>
                <w:lang w:val="en-GB"/>
              </w:rPr>
              <w:t xml:space="preserve">SDG 6 Clean water and sanitation. Direct contribution to targets 6.5 and </w:t>
            </w:r>
            <w:r w:rsidR="00483665" w:rsidRPr="001B3F77">
              <w:rPr>
                <w:sz w:val="18"/>
                <w:szCs w:val="18"/>
                <w:lang w:val="en-GB"/>
              </w:rPr>
              <w:t>6. B</w:t>
            </w:r>
            <w:r w:rsidRPr="001B3F77">
              <w:rPr>
                <w:rStyle w:val="FootnoteReference"/>
                <w:szCs w:val="18"/>
                <w:lang w:val="en-GB"/>
              </w:rPr>
              <w:footnoteReference w:id="53"/>
            </w:r>
            <w:r w:rsidRPr="001B3F77">
              <w:rPr>
                <w:sz w:val="18"/>
                <w:szCs w:val="18"/>
                <w:lang w:val="en-GB"/>
              </w:rPr>
              <w:t xml:space="preserve"> and some contribution to target 6.3</w:t>
            </w:r>
            <w:r w:rsidRPr="001B3F77">
              <w:rPr>
                <w:rStyle w:val="FootnoteReference"/>
                <w:szCs w:val="18"/>
                <w:lang w:val="en-GB"/>
              </w:rPr>
              <w:footnoteReference w:id="54"/>
            </w:r>
            <w:r w:rsidRPr="001B3F77">
              <w:rPr>
                <w:sz w:val="18"/>
                <w:szCs w:val="18"/>
                <w:lang w:val="en-GB"/>
              </w:rPr>
              <w:t>.</w:t>
            </w:r>
          </w:p>
          <w:p w14:paraId="798C5AED" w14:textId="77777777" w:rsidR="00A56F1C" w:rsidRPr="001B3F77" w:rsidRDefault="00A56F1C" w:rsidP="007A1EEE">
            <w:pPr>
              <w:rPr>
                <w:sz w:val="18"/>
                <w:szCs w:val="18"/>
                <w:lang w:val="en-GB"/>
              </w:rPr>
            </w:pPr>
            <w:r w:rsidRPr="001B3F77">
              <w:rPr>
                <w:sz w:val="18"/>
                <w:szCs w:val="18"/>
                <w:lang w:val="en-GB"/>
              </w:rPr>
              <w:t>SDG 15 Life on land. Direct contribution to targets 15.1 and 15.9</w:t>
            </w:r>
            <w:r w:rsidRPr="001B3F77">
              <w:rPr>
                <w:rStyle w:val="FootnoteReference"/>
                <w:szCs w:val="18"/>
                <w:lang w:val="en-GB"/>
              </w:rPr>
              <w:footnoteReference w:id="55"/>
            </w:r>
            <w:r w:rsidRPr="001B3F77">
              <w:rPr>
                <w:sz w:val="18"/>
                <w:szCs w:val="18"/>
                <w:lang w:val="en-GB"/>
              </w:rPr>
              <w:t xml:space="preserve">. </w:t>
            </w:r>
          </w:p>
          <w:p w14:paraId="18892991" w14:textId="77777777" w:rsidR="00A56F1C" w:rsidRPr="001B3F77" w:rsidRDefault="00A56F1C" w:rsidP="007A1EEE">
            <w:pPr>
              <w:rPr>
                <w:sz w:val="18"/>
                <w:szCs w:val="18"/>
                <w:lang w:val="en-GB"/>
              </w:rPr>
            </w:pPr>
          </w:p>
        </w:tc>
      </w:tr>
      <w:tr w:rsidR="00A56F1C" w:rsidRPr="001B3F77" w14:paraId="531F4FF3" w14:textId="77777777" w:rsidTr="007A1EEE">
        <w:trPr>
          <w:trHeight w:val="287"/>
        </w:trPr>
        <w:tc>
          <w:tcPr>
            <w:tcW w:w="13606" w:type="dxa"/>
            <w:tcBorders>
              <w:top w:val="single" w:sz="4" w:space="0" w:color="auto"/>
              <w:left w:val="single" w:sz="4" w:space="0" w:color="auto"/>
              <w:bottom w:val="single" w:sz="4" w:space="0" w:color="auto"/>
              <w:right w:val="single" w:sz="4" w:space="0" w:color="auto"/>
            </w:tcBorders>
            <w:shd w:val="pct12" w:color="auto" w:fill="auto"/>
            <w:hideMark/>
          </w:tcPr>
          <w:p w14:paraId="305A96CA" w14:textId="77777777" w:rsidR="00A56F1C" w:rsidRPr="001B3F77" w:rsidRDefault="00A56F1C" w:rsidP="007A1EEE">
            <w:pPr>
              <w:rPr>
                <w:b/>
                <w:bCs/>
                <w:sz w:val="18"/>
                <w:szCs w:val="18"/>
                <w:lang w:val="en-GB"/>
              </w:rPr>
            </w:pPr>
            <w:r w:rsidRPr="001B3F77">
              <w:rPr>
                <w:b/>
                <w:bCs/>
                <w:sz w:val="18"/>
                <w:szCs w:val="18"/>
                <w:lang w:val="en-GB"/>
              </w:rPr>
              <w:t xml:space="preserve">This project will contribute to the following country outcome included in the UNDAF/Country Programme Document:  </w:t>
            </w:r>
          </w:p>
          <w:p w14:paraId="1E579A87" w14:textId="77777777" w:rsidR="00A56F1C" w:rsidRPr="001B3F77" w:rsidRDefault="00A56F1C" w:rsidP="007A1EEE">
            <w:pPr>
              <w:rPr>
                <w:bCs/>
                <w:sz w:val="18"/>
                <w:szCs w:val="18"/>
                <w:lang w:val="en-GB"/>
              </w:rPr>
            </w:pPr>
            <w:r w:rsidRPr="001B3F77">
              <w:rPr>
                <w:bCs/>
                <w:sz w:val="18"/>
                <w:szCs w:val="18"/>
                <w:lang w:val="es-PA"/>
              </w:rPr>
              <w:t xml:space="preserve">Colombia. UNDAF 2015-2019. </w:t>
            </w:r>
            <w:proofErr w:type="spellStart"/>
            <w:r w:rsidRPr="001B3F77">
              <w:rPr>
                <w:bCs/>
                <w:sz w:val="18"/>
                <w:szCs w:val="18"/>
                <w:lang w:val="es-PA"/>
              </w:rPr>
              <w:t>Outcome</w:t>
            </w:r>
            <w:proofErr w:type="spellEnd"/>
            <w:r w:rsidRPr="001B3F77">
              <w:rPr>
                <w:bCs/>
                <w:sz w:val="18"/>
                <w:szCs w:val="18"/>
                <w:lang w:val="es-PA"/>
              </w:rPr>
              <w:t xml:space="preserve"> </w:t>
            </w:r>
            <w:proofErr w:type="spellStart"/>
            <w:r w:rsidRPr="001B3F77">
              <w:rPr>
                <w:bCs/>
                <w:sz w:val="18"/>
                <w:szCs w:val="18"/>
                <w:lang w:val="es-PA"/>
              </w:rPr>
              <w:t>environmental</w:t>
            </w:r>
            <w:proofErr w:type="spellEnd"/>
            <w:r w:rsidRPr="001B3F77">
              <w:rPr>
                <w:bCs/>
                <w:sz w:val="18"/>
                <w:szCs w:val="18"/>
                <w:lang w:val="es-PA"/>
              </w:rPr>
              <w:t xml:space="preserve"> </w:t>
            </w:r>
            <w:proofErr w:type="spellStart"/>
            <w:r w:rsidRPr="001B3F77">
              <w:rPr>
                <w:bCs/>
                <w:sz w:val="18"/>
                <w:szCs w:val="18"/>
                <w:lang w:val="es-PA"/>
              </w:rPr>
              <w:t>sustainability</w:t>
            </w:r>
            <w:proofErr w:type="spellEnd"/>
            <w:r w:rsidRPr="001B3F77">
              <w:rPr>
                <w:bCs/>
                <w:sz w:val="18"/>
                <w:szCs w:val="18"/>
                <w:lang w:val="es-PA"/>
              </w:rPr>
              <w:t xml:space="preserve">. </w:t>
            </w:r>
            <w:r w:rsidRPr="001B3F77">
              <w:rPr>
                <w:bCs/>
                <w:sz w:val="18"/>
                <w:szCs w:val="18"/>
                <w:lang w:val="en-GB"/>
              </w:rPr>
              <w:t>Colombia will have succeeded in increasing resilience and socio-environmental sustainability to address the effects of climate change, make sustainable use of natural resources and effectively manage disaster risks.</w:t>
            </w:r>
          </w:p>
          <w:p w14:paraId="21CFEA09" w14:textId="77777777" w:rsidR="00A56F1C" w:rsidRPr="001B3F77" w:rsidRDefault="00A56F1C" w:rsidP="007A1EEE">
            <w:pPr>
              <w:rPr>
                <w:sz w:val="18"/>
                <w:szCs w:val="18"/>
                <w:lang w:val="en-GB"/>
              </w:rPr>
            </w:pPr>
            <w:r w:rsidRPr="001B3F77">
              <w:rPr>
                <w:sz w:val="18"/>
                <w:szCs w:val="18"/>
                <w:lang w:val="en-GB"/>
              </w:rPr>
              <w:t xml:space="preserve">Ecuador. UNDAF 2019-2022. Outcome 2. By 2022, Ecuador has strengthened its regulatory, political and institutional frameworks to improve sustainable, participatory and gender-sensitive management of natural resources, promoting more responsible patterns of production and consumption, in a context of climate change. </w:t>
            </w:r>
          </w:p>
          <w:p w14:paraId="40522F90" w14:textId="77777777" w:rsidR="00A56F1C" w:rsidRPr="001B3F77" w:rsidRDefault="00A56F1C" w:rsidP="007A1EEE">
            <w:pPr>
              <w:rPr>
                <w:sz w:val="18"/>
                <w:szCs w:val="18"/>
                <w:lang w:val="en-GB"/>
              </w:rPr>
            </w:pPr>
            <w:r w:rsidRPr="001B3F77">
              <w:rPr>
                <w:sz w:val="18"/>
                <w:szCs w:val="18"/>
                <w:lang w:val="en-GB"/>
              </w:rPr>
              <w:t>Indicator 2.8. Number of public policy instruments designed and / or implemented at the national or local level to promote the environmental sustainability of the country, on issues of sustainable use of natural resources and biodiversity conservation, climate change, management of chemicals and hazardous waste, international waters and the promotion of renewable energies. Include, through public policy for the mainstreaming of education for sustainable development.</w:t>
            </w:r>
          </w:p>
          <w:p w14:paraId="2BF78E6A" w14:textId="77777777" w:rsidR="00A56F1C" w:rsidRPr="001B3F77" w:rsidRDefault="00A56F1C" w:rsidP="007A1EEE">
            <w:pPr>
              <w:rPr>
                <w:b/>
                <w:sz w:val="18"/>
                <w:szCs w:val="18"/>
                <w:lang w:val="en-GB"/>
              </w:rPr>
            </w:pPr>
            <w:r w:rsidRPr="001B3F77">
              <w:rPr>
                <w:sz w:val="18"/>
                <w:szCs w:val="18"/>
                <w:lang w:val="en-GB"/>
              </w:rPr>
              <w:t>Baseline 11. Target 38</w:t>
            </w:r>
          </w:p>
        </w:tc>
      </w:tr>
      <w:tr w:rsidR="00A56F1C" w:rsidRPr="001B3F77" w14:paraId="12904C6D" w14:textId="77777777" w:rsidTr="007A1EEE">
        <w:trPr>
          <w:trHeight w:val="544"/>
        </w:trPr>
        <w:tc>
          <w:tcPr>
            <w:tcW w:w="13606" w:type="dxa"/>
            <w:tcBorders>
              <w:top w:val="single" w:sz="4" w:space="0" w:color="auto"/>
              <w:left w:val="single" w:sz="4" w:space="0" w:color="auto"/>
              <w:bottom w:val="single" w:sz="4" w:space="0" w:color="auto"/>
              <w:right w:val="single" w:sz="4" w:space="0" w:color="auto"/>
            </w:tcBorders>
            <w:shd w:val="pct12" w:color="auto" w:fill="auto"/>
            <w:hideMark/>
          </w:tcPr>
          <w:p w14:paraId="734AF624" w14:textId="77777777" w:rsidR="00A56F1C" w:rsidRPr="001B3F77" w:rsidRDefault="00A56F1C" w:rsidP="007A1EEE">
            <w:pPr>
              <w:rPr>
                <w:b/>
                <w:bCs/>
                <w:sz w:val="18"/>
                <w:szCs w:val="18"/>
                <w:lang w:val="en-GB"/>
              </w:rPr>
            </w:pPr>
            <w:r w:rsidRPr="001B3F77">
              <w:rPr>
                <w:b/>
                <w:bCs/>
                <w:sz w:val="18"/>
                <w:szCs w:val="18"/>
                <w:lang w:val="en-GB"/>
              </w:rPr>
              <w:t>This project will be linked to the following output of the UNDP Strategic Plan:</w:t>
            </w:r>
          </w:p>
          <w:p w14:paraId="1DD1AD41" w14:textId="77777777" w:rsidR="00A56F1C" w:rsidRPr="001B3F77" w:rsidRDefault="00A56F1C" w:rsidP="007A1EEE">
            <w:pPr>
              <w:rPr>
                <w:rFonts w:cs="Arial"/>
                <w:sz w:val="18"/>
                <w:szCs w:val="18"/>
                <w:lang w:val="en-GB"/>
              </w:rPr>
            </w:pPr>
            <w:r w:rsidRPr="001B3F77">
              <w:rPr>
                <w:rFonts w:cs="Arial"/>
                <w:sz w:val="18"/>
                <w:szCs w:val="18"/>
                <w:lang w:val="en-GB"/>
              </w:rPr>
              <w:t>Output 1.4.1 Solutions scaled up for sustainable management of natural resources, including sustainable commodities and green and inclusive value chains.</w:t>
            </w:r>
          </w:p>
          <w:p w14:paraId="0FF058EE" w14:textId="77777777" w:rsidR="00A56F1C" w:rsidRPr="001B3F77" w:rsidRDefault="00A56F1C" w:rsidP="007A1EEE">
            <w:pPr>
              <w:rPr>
                <w:rFonts w:cs="Arial"/>
                <w:sz w:val="18"/>
                <w:szCs w:val="18"/>
                <w:lang w:val="en-GB"/>
              </w:rPr>
            </w:pPr>
            <w:r w:rsidRPr="001B3F77">
              <w:rPr>
                <w:rFonts w:cs="Arial"/>
                <w:sz w:val="18"/>
                <w:szCs w:val="18"/>
                <w:lang w:val="en-GB"/>
              </w:rPr>
              <w:t>Output indicator c. Number of shared water ecosystems (fresh or marine) under cooperative management.</w:t>
            </w:r>
          </w:p>
        </w:tc>
      </w:tr>
    </w:tbl>
    <w:p w14:paraId="6FFB851E" w14:textId="18231912" w:rsidR="00A56F1C" w:rsidRPr="001B3F77" w:rsidRDefault="00A56F1C" w:rsidP="0035107A">
      <w:pPr>
        <w:spacing w:after="0" w:line="240" w:lineRule="auto"/>
        <w:rPr>
          <w:rFonts w:ascii="Times New Roman" w:eastAsia="Times New Roman" w:hAnsi="Times New Roman"/>
          <w:color w:val="000000"/>
          <w:lang w:val="en-G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05"/>
        <w:gridCol w:w="3443"/>
        <w:gridCol w:w="1530"/>
        <w:gridCol w:w="1440"/>
        <w:gridCol w:w="1620"/>
        <w:gridCol w:w="3752"/>
      </w:tblGrid>
      <w:tr w:rsidR="00A56F1C" w:rsidRPr="001B3F77" w14:paraId="2DA445BA" w14:textId="77777777" w:rsidTr="00A56F1C">
        <w:trPr>
          <w:trHeight w:val="544"/>
          <w:tblHeader/>
          <w:jc w:val="center"/>
        </w:trPr>
        <w:tc>
          <w:tcPr>
            <w:tcW w:w="2605" w:type="dxa"/>
            <w:tcBorders>
              <w:top w:val="single" w:sz="4" w:space="0" w:color="auto"/>
              <w:left w:val="single" w:sz="4" w:space="0" w:color="auto"/>
              <w:bottom w:val="single" w:sz="4" w:space="0" w:color="auto"/>
              <w:right w:val="single" w:sz="4" w:space="0" w:color="auto"/>
            </w:tcBorders>
            <w:shd w:val="pct12" w:color="auto" w:fill="auto"/>
          </w:tcPr>
          <w:p w14:paraId="2793437E" w14:textId="77777777" w:rsidR="00A56F1C" w:rsidRPr="001B3F77" w:rsidRDefault="00A56F1C" w:rsidP="007A1EEE">
            <w:pPr>
              <w:jc w:val="center"/>
              <w:rPr>
                <w:rFonts w:ascii="Times New Roman" w:hAnsi="Times New Roman"/>
                <w:b/>
                <w:bCs/>
                <w:sz w:val="18"/>
                <w:szCs w:val="18"/>
                <w:lang w:val="en-GB"/>
              </w:rPr>
            </w:pPr>
          </w:p>
        </w:tc>
        <w:tc>
          <w:tcPr>
            <w:tcW w:w="3443" w:type="dxa"/>
            <w:tcBorders>
              <w:top w:val="single" w:sz="4" w:space="0" w:color="auto"/>
              <w:left w:val="single" w:sz="4" w:space="0" w:color="auto"/>
              <w:bottom w:val="single" w:sz="4" w:space="0" w:color="auto"/>
              <w:right w:val="single" w:sz="4" w:space="0" w:color="auto"/>
            </w:tcBorders>
            <w:shd w:val="pct12" w:color="auto" w:fill="auto"/>
            <w:hideMark/>
          </w:tcPr>
          <w:p w14:paraId="579108DF" w14:textId="77777777" w:rsidR="00A56F1C" w:rsidRPr="001B3F77" w:rsidRDefault="00A56F1C" w:rsidP="007A1EEE">
            <w:pPr>
              <w:jc w:val="center"/>
              <w:rPr>
                <w:b/>
                <w:bCs/>
                <w:sz w:val="18"/>
                <w:szCs w:val="18"/>
                <w:lang w:val="en-GB"/>
              </w:rPr>
            </w:pPr>
            <w:r w:rsidRPr="001B3F77">
              <w:rPr>
                <w:b/>
                <w:bCs/>
                <w:sz w:val="18"/>
                <w:szCs w:val="18"/>
                <w:lang w:val="en-GB"/>
              </w:rPr>
              <w:t>Objective and Outcome Indicators</w:t>
            </w:r>
          </w:p>
          <w:p w14:paraId="720E3384" w14:textId="77777777" w:rsidR="00A56F1C" w:rsidRPr="001B3F77" w:rsidRDefault="00A56F1C" w:rsidP="007A1EEE">
            <w:pPr>
              <w:jc w:val="center"/>
              <w:rPr>
                <w:b/>
                <w:bCs/>
                <w:sz w:val="18"/>
                <w:szCs w:val="18"/>
                <w:lang w:val="en-GB"/>
              </w:rPr>
            </w:pPr>
            <w:r w:rsidRPr="001B3F77">
              <w:rPr>
                <w:b/>
                <w:bCs/>
                <w:sz w:val="18"/>
                <w:szCs w:val="18"/>
                <w:lang w:val="en-GB"/>
              </w:rPr>
              <w:t>(no more than a total of 15 -16 indicators)</w:t>
            </w:r>
          </w:p>
        </w:tc>
        <w:tc>
          <w:tcPr>
            <w:tcW w:w="1530" w:type="dxa"/>
            <w:tcBorders>
              <w:top w:val="single" w:sz="4" w:space="0" w:color="auto"/>
              <w:left w:val="single" w:sz="4" w:space="0" w:color="auto"/>
              <w:bottom w:val="single" w:sz="4" w:space="0" w:color="auto"/>
              <w:right w:val="single" w:sz="4" w:space="0" w:color="auto"/>
            </w:tcBorders>
            <w:shd w:val="pct12" w:color="auto" w:fill="auto"/>
          </w:tcPr>
          <w:p w14:paraId="25DB4D5C" w14:textId="77777777" w:rsidR="00A56F1C" w:rsidRPr="001B3F77" w:rsidRDefault="00A56F1C" w:rsidP="007A1EEE">
            <w:pPr>
              <w:jc w:val="center"/>
              <w:rPr>
                <w:b/>
                <w:bCs/>
                <w:sz w:val="18"/>
                <w:szCs w:val="18"/>
                <w:lang w:val="en-GB"/>
              </w:rPr>
            </w:pPr>
            <w:r w:rsidRPr="001B3F77">
              <w:rPr>
                <w:b/>
                <w:bCs/>
                <w:sz w:val="18"/>
                <w:szCs w:val="18"/>
                <w:lang w:val="en-GB"/>
              </w:rPr>
              <w:t>Baseline</w:t>
            </w:r>
          </w:p>
          <w:p w14:paraId="69338661" w14:textId="77777777" w:rsidR="00A56F1C" w:rsidRPr="001B3F77" w:rsidRDefault="00A56F1C" w:rsidP="007A1EEE">
            <w:pPr>
              <w:jc w:val="center"/>
              <w:rPr>
                <w:b/>
                <w:bCs/>
                <w:sz w:val="18"/>
                <w:szCs w:val="18"/>
                <w:lang w:val="en-GB"/>
              </w:rPr>
            </w:pPr>
          </w:p>
        </w:tc>
        <w:tc>
          <w:tcPr>
            <w:tcW w:w="1440" w:type="dxa"/>
            <w:tcBorders>
              <w:top w:val="single" w:sz="4" w:space="0" w:color="auto"/>
              <w:left w:val="single" w:sz="4" w:space="0" w:color="auto"/>
              <w:bottom w:val="single" w:sz="4" w:space="0" w:color="auto"/>
              <w:right w:val="single" w:sz="4" w:space="0" w:color="auto"/>
            </w:tcBorders>
            <w:shd w:val="pct12" w:color="auto" w:fill="auto"/>
          </w:tcPr>
          <w:p w14:paraId="78B72DC6" w14:textId="77777777" w:rsidR="00A56F1C" w:rsidRPr="001B3F77" w:rsidRDefault="00A56F1C" w:rsidP="007A1EEE">
            <w:pPr>
              <w:jc w:val="center"/>
              <w:rPr>
                <w:b/>
                <w:bCs/>
                <w:sz w:val="18"/>
                <w:szCs w:val="18"/>
                <w:lang w:val="en-GB"/>
              </w:rPr>
            </w:pPr>
            <w:r w:rsidRPr="001B3F77">
              <w:rPr>
                <w:b/>
                <w:bCs/>
                <w:sz w:val="18"/>
                <w:szCs w:val="18"/>
                <w:lang w:val="en-GB"/>
              </w:rPr>
              <w:t>Midterm Target</w:t>
            </w:r>
          </w:p>
          <w:p w14:paraId="2663EC68" w14:textId="77777777" w:rsidR="00A56F1C" w:rsidRPr="001B3F77" w:rsidRDefault="00A56F1C" w:rsidP="007A1EEE">
            <w:pPr>
              <w:jc w:val="center"/>
              <w:rPr>
                <w:b/>
                <w:bCs/>
                <w:sz w:val="18"/>
                <w:szCs w:val="18"/>
                <w:lang w:val="en-GB"/>
              </w:rPr>
            </w:pPr>
          </w:p>
        </w:tc>
        <w:tc>
          <w:tcPr>
            <w:tcW w:w="1620" w:type="dxa"/>
            <w:tcBorders>
              <w:top w:val="single" w:sz="4" w:space="0" w:color="auto"/>
              <w:left w:val="single" w:sz="4" w:space="0" w:color="auto"/>
              <w:bottom w:val="single" w:sz="4" w:space="0" w:color="auto"/>
              <w:right w:val="single" w:sz="4" w:space="0" w:color="auto"/>
            </w:tcBorders>
            <w:shd w:val="pct12" w:color="auto" w:fill="auto"/>
          </w:tcPr>
          <w:p w14:paraId="627125C6" w14:textId="77777777" w:rsidR="00A56F1C" w:rsidRPr="001B3F77" w:rsidRDefault="00A56F1C" w:rsidP="007A1EEE">
            <w:pPr>
              <w:jc w:val="center"/>
              <w:rPr>
                <w:b/>
                <w:bCs/>
                <w:sz w:val="18"/>
                <w:szCs w:val="18"/>
                <w:lang w:val="en-GB"/>
              </w:rPr>
            </w:pPr>
            <w:r w:rsidRPr="001B3F77">
              <w:rPr>
                <w:b/>
                <w:bCs/>
                <w:sz w:val="18"/>
                <w:szCs w:val="18"/>
                <w:lang w:val="en-GB"/>
              </w:rPr>
              <w:t>End of Project Target</w:t>
            </w:r>
          </w:p>
          <w:p w14:paraId="29C30E86" w14:textId="77777777" w:rsidR="00A56F1C" w:rsidRPr="001B3F77" w:rsidRDefault="00A56F1C" w:rsidP="007A1EEE">
            <w:pPr>
              <w:jc w:val="center"/>
              <w:rPr>
                <w:b/>
                <w:bCs/>
                <w:sz w:val="18"/>
                <w:szCs w:val="18"/>
                <w:lang w:val="en-GB"/>
              </w:rPr>
            </w:pPr>
          </w:p>
        </w:tc>
        <w:tc>
          <w:tcPr>
            <w:tcW w:w="3752" w:type="dxa"/>
            <w:tcBorders>
              <w:top w:val="single" w:sz="4" w:space="0" w:color="auto"/>
              <w:left w:val="single" w:sz="4" w:space="0" w:color="auto"/>
              <w:bottom w:val="single" w:sz="4" w:space="0" w:color="auto"/>
              <w:right w:val="single" w:sz="4" w:space="0" w:color="auto"/>
            </w:tcBorders>
            <w:shd w:val="pct12" w:color="auto" w:fill="auto"/>
          </w:tcPr>
          <w:p w14:paraId="3B10EC3E" w14:textId="77777777" w:rsidR="00A56F1C" w:rsidRPr="001B3F77" w:rsidRDefault="00A56F1C" w:rsidP="007A1EEE">
            <w:pPr>
              <w:jc w:val="center"/>
              <w:rPr>
                <w:b/>
                <w:bCs/>
                <w:sz w:val="18"/>
                <w:szCs w:val="18"/>
                <w:lang w:val="en-GB"/>
              </w:rPr>
            </w:pPr>
            <w:r w:rsidRPr="001B3F77">
              <w:rPr>
                <w:b/>
                <w:bCs/>
                <w:sz w:val="18"/>
                <w:szCs w:val="18"/>
                <w:lang w:val="en-GB"/>
              </w:rPr>
              <w:t>Data Collection Methods and Risks/Assumptions</w:t>
            </w:r>
          </w:p>
          <w:p w14:paraId="1343DDE5" w14:textId="77777777" w:rsidR="00A56F1C" w:rsidRPr="001B3F77" w:rsidRDefault="00A56F1C" w:rsidP="007A1EEE">
            <w:pPr>
              <w:jc w:val="center"/>
              <w:rPr>
                <w:b/>
                <w:bCs/>
                <w:sz w:val="18"/>
                <w:szCs w:val="18"/>
                <w:lang w:val="en-GB"/>
              </w:rPr>
            </w:pPr>
          </w:p>
        </w:tc>
      </w:tr>
      <w:tr w:rsidR="00A56F1C" w:rsidRPr="001B3F77" w14:paraId="597E9713" w14:textId="77777777" w:rsidTr="00A56F1C">
        <w:trPr>
          <w:trHeight w:val="690"/>
          <w:jc w:val="center"/>
        </w:trPr>
        <w:tc>
          <w:tcPr>
            <w:tcW w:w="2605" w:type="dxa"/>
            <w:vMerge w:val="restart"/>
            <w:tcBorders>
              <w:top w:val="single" w:sz="4" w:space="0" w:color="auto"/>
              <w:left w:val="single" w:sz="4" w:space="0" w:color="auto"/>
              <w:bottom w:val="single" w:sz="4" w:space="0" w:color="auto"/>
              <w:right w:val="single" w:sz="4" w:space="0" w:color="auto"/>
            </w:tcBorders>
            <w:shd w:val="pct12" w:color="auto" w:fill="auto"/>
          </w:tcPr>
          <w:p w14:paraId="1213B881" w14:textId="77777777" w:rsidR="00A56F1C" w:rsidRPr="001B3F77" w:rsidRDefault="00A56F1C" w:rsidP="007A1EEE">
            <w:pPr>
              <w:rPr>
                <w:rFonts w:ascii="Times New Roman" w:hAnsi="Times New Roman"/>
                <w:b/>
                <w:bCs/>
                <w:sz w:val="18"/>
                <w:szCs w:val="18"/>
                <w:lang w:val="en-GB"/>
              </w:rPr>
            </w:pPr>
            <w:r w:rsidRPr="001B3F77">
              <w:rPr>
                <w:rFonts w:ascii="Times New Roman" w:hAnsi="Times New Roman"/>
                <w:b/>
                <w:bCs/>
                <w:sz w:val="18"/>
                <w:szCs w:val="18"/>
                <w:lang w:val="en-GB"/>
              </w:rPr>
              <w:t>Project Objective:</w:t>
            </w:r>
          </w:p>
          <w:p w14:paraId="1999EEBA" w14:textId="77777777" w:rsidR="00A56F1C" w:rsidRPr="001B3F77" w:rsidRDefault="00A56F1C" w:rsidP="007A1EEE">
            <w:pPr>
              <w:rPr>
                <w:rFonts w:ascii="Times New Roman" w:hAnsi="Times New Roman"/>
                <w:bCs/>
                <w:i/>
                <w:sz w:val="18"/>
                <w:szCs w:val="18"/>
                <w:lang w:val="en-GB"/>
              </w:rPr>
            </w:pPr>
            <w:r w:rsidRPr="001B3F77">
              <w:rPr>
                <w:rFonts w:ascii="Times New Roman" w:hAnsi="Times New Roman"/>
                <w:bCs/>
                <w:sz w:val="18"/>
                <w:szCs w:val="18"/>
                <w:lang w:val="en-GB"/>
              </w:rPr>
              <w:t xml:space="preserve">To promote integrated water resources management (IWRM) in the Mira, </w:t>
            </w:r>
            <w:proofErr w:type="spellStart"/>
            <w:r w:rsidRPr="001B3F77">
              <w:rPr>
                <w:rFonts w:ascii="Times New Roman" w:hAnsi="Times New Roman"/>
                <w:bCs/>
                <w:sz w:val="18"/>
                <w:szCs w:val="18"/>
                <w:lang w:val="en-GB"/>
              </w:rPr>
              <w:t>Mataje</w:t>
            </w:r>
            <w:proofErr w:type="spellEnd"/>
            <w:r w:rsidRPr="001B3F77">
              <w:rPr>
                <w:rFonts w:ascii="Times New Roman" w:hAnsi="Times New Roman"/>
                <w:bCs/>
                <w:sz w:val="18"/>
                <w:szCs w:val="18"/>
                <w:lang w:val="en-GB"/>
              </w:rPr>
              <w:t xml:space="preserve"> and Carchi-</w:t>
            </w:r>
            <w:proofErr w:type="spellStart"/>
            <w:r w:rsidRPr="001B3F77">
              <w:rPr>
                <w:rFonts w:ascii="Times New Roman" w:hAnsi="Times New Roman"/>
                <w:bCs/>
                <w:sz w:val="18"/>
                <w:szCs w:val="18"/>
                <w:lang w:val="en-GB"/>
              </w:rPr>
              <w:t>Guáitara</w:t>
            </w:r>
            <w:proofErr w:type="spellEnd"/>
            <w:r w:rsidRPr="001B3F77">
              <w:rPr>
                <w:rFonts w:ascii="Times New Roman" w:hAnsi="Times New Roman"/>
                <w:bCs/>
                <w:sz w:val="18"/>
                <w:szCs w:val="18"/>
                <w:lang w:val="en-GB"/>
              </w:rPr>
              <w:t xml:space="preserve"> river basins shared by Colombia and Ecuador by strengthening the institutional and managerial capacities at the regional, local and community levels for achieving environmental and socioeconomic benefits.</w:t>
            </w:r>
          </w:p>
          <w:p w14:paraId="41682272" w14:textId="77777777" w:rsidR="00A56F1C" w:rsidRPr="001B3F77" w:rsidRDefault="00A56F1C" w:rsidP="007A1EEE">
            <w:pPr>
              <w:rPr>
                <w:rFonts w:ascii="Times New Roman" w:hAnsi="Times New Roman"/>
                <w:b/>
                <w:bCs/>
                <w:i/>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52FE5730" w14:textId="77777777" w:rsidR="00A56F1C" w:rsidRPr="001B3F77" w:rsidRDefault="00A56F1C" w:rsidP="007A1EEE">
            <w:pPr>
              <w:rPr>
                <w:bCs/>
                <w:sz w:val="18"/>
                <w:szCs w:val="18"/>
                <w:lang w:val="en-GB"/>
              </w:rPr>
            </w:pPr>
            <w:r w:rsidRPr="001B3F77">
              <w:rPr>
                <w:bCs/>
                <w:sz w:val="18"/>
                <w:szCs w:val="18"/>
                <w:u w:val="single"/>
                <w:lang w:val="en-GB"/>
              </w:rPr>
              <w:t xml:space="preserve">Mandatory Indicator 1: </w:t>
            </w:r>
            <w:r w:rsidRPr="001B3F77">
              <w:rPr>
                <w:bCs/>
                <w:sz w:val="18"/>
                <w:szCs w:val="18"/>
                <w:lang w:val="en-GB"/>
              </w:rPr>
              <w:t>Number of shared water ecosystems (fresh or marine) under cooperative management between Colombia and Ecuador.</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0263BC3C" w14:textId="77777777" w:rsidR="00A56F1C" w:rsidRPr="001B3F77" w:rsidRDefault="00A56F1C" w:rsidP="007A1EEE">
            <w:pPr>
              <w:rPr>
                <w:bCs/>
                <w:sz w:val="18"/>
                <w:szCs w:val="18"/>
                <w:lang w:val="en-GB"/>
              </w:rPr>
            </w:pPr>
            <w:r w:rsidRPr="001B3F77">
              <w:rPr>
                <w:bCs/>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tcPr>
          <w:p w14:paraId="4738FD92" w14:textId="77777777" w:rsidR="00A56F1C" w:rsidRPr="001B3F77" w:rsidRDefault="00A56F1C" w:rsidP="007A1EEE">
            <w:pPr>
              <w:rPr>
                <w:bCs/>
                <w:sz w:val="18"/>
                <w:szCs w:val="18"/>
                <w:lang w:val="en-GB"/>
              </w:rPr>
            </w:pPr>
            <w:r w:rsidRPr="001B3F77">
              <w:rPr>
                <w:bCs/>
                <w:sz w:val="18"/>
                <w:szCs w:val="18"/>
                <w:lang w:val="en-GB"/>
              </w:rPr>
              <w:t>0</w:t>
            </w:r>
          </w:p>
        </w:tc>
        <w:tc>
          <w:tcPr>
            <w:tcW w:w="1620" w:type="dxa"/>
            <w:vMerge w:val="restart"/>
            <w:tcBorders>
              <w:top w:val="single" w:sz="4" w:space="0" w:color="auto"/>
              <w:left w:val="single" w:sz="4" w:space="0" w:color="auto"/>
              <w:bottom w:val="single" w:sz="4" w:space="0" w:color="auto"/>
              <w:right w:val="single" w:sz="4" w:space="0" w:color="auto"/>
            </w:tcBorders>
          </w:tcPr>
          <w:p w14:paraId="7064B795" w14:textId="77777777" w:rsidR="00A56F1C" w:rsidRPr="001B3F77" w:rsidRDefault="00A56F1C" w:rsidP="007A1EEE">
            <w:pPr>
              <w:rPr>
                <w:bCs/>
                <w:sz w:val="18"/>
                <w:szCs w:val="18"/>
                <w:lang w:val="en-GB"/>
              </w:rPr>
            </w:pPr>
            <w:r w:rsidRPr="001B3F77">
              <w:rPr>
                <w:bCs/>
                <w:sz w:val="18"/>
                <w:szCs w:val="18"/>
                <w:lang w:val="en-GB"/>
              </w:rPr>
              <w:t xml:space="preserve">3 transboundary watersheds (Mira, </w:t>
            </w:r>
            <w:proofErr w:type="spellStart"/>
            <w:r w:rsidRPr="001B3F77">
              <w:rPr>
                <w:bCs/>
                <w:sz w:val="18"/>
                <w:szCs w:val="18"/>
                <w:lang w:val="en-GB"/>
              </w:rPr>
              <w:t>Mataje</w:t>
            </w:r>
            <w:proofErr w:type="spellEnd"/>
            <w:r w:rsidRPr="001B3F77">
              <w:rPr>
                <w:bCs/>
                <w:sz w:val="18"/>
                <w:szCs w:val="18"/>
                <w:lang w:val="en-GB"/>
              </w:rPr>
              <w:t xml:space="preserve"> and Carchi-</w:t>
            </w:r>
            <w:proofErr w:type="spellStart"/>
            <w:r w:rsidRPr="001B3F77">
              <w:rPr>
                <w:bCs/>
                <w:sz w:val="18"/>
                <w:szCs w:val="18"/>
                <w:lang w:val="en-GB"/>
              </w:rPr>
              <w:t>Guáitara</w:t>
            </w:r>
            <w:proofErr w:type="spellEnd"/>
            <w:r w:rsidRPr="001B3F77">
              <w:rPr>
                <w:bCs/>
                <w:sz w:val="18"/>
                <w:szCs w:val="18"/>
                <w:lang w:val="en-GB"/>
              </w:rPr>
              <w:t>)</w:t>
            </w:r>
          </w:p>
        </w:tc>
        <w:tc>
          <w:tcPr>
            <w:tcW w:w="3752" w:type="dxa"/>
            <w:tcBorders>
              <w:top w:val="single" w:sz="4" w:space="0" w:color="auto"/>
              <w:left w:val="single" w:sz="4" w:space="0" w:color="auto"/>
              <w:bottom w:val="single" w:sz="4" w:space="0" w:color="auto"/>
              <w:right w:val="single" w:sz="4" w:space="0" w:color="auto"/>
            </w:tcBorders>
            <w:hideMark/>
          </w:tcPr>
          <w:p w14:paraId="62E3D566" w14:textId="77777777" w:rsidR="00A56F1C" w:rsidRPr="001B3F77" w:rsidRDefault="00A56F1C" w:rsidP="007A1EEE">
            <w:pPr>
              <w:rPr>
                <w:sz w:val="18"/>
                <w:szCs w:val="18"/>
                <w:lang w:val="en-GB"/>
              </w:rPr>
            </w:pPr>
            <w:r w:rsidRPr="001B3F77">
              <w:rPr>
                <w:sz w:val="18"/>
                <w:szCs w:val="18"/>
                <w:lang w:val="en-GB"/>
              </w:rPr>
              <w:t>Presidential declarations, reports of binational cabinet meetings or formal instrument adopting the SAP.</w:t>
            </w:r>
          </w:p>
        </w:tc>
      </w:tr>
      <w:tr w:rsidR="00A56F1C" w:rsidRPr="001B3F77" w14:paraId="3AFE2807" w14:textId="77777777" w:rsidTr="00A56F1C">
        <w:trPr>
          <w:trHeight w:val="690"/>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687698C1" w14:textId="77777777" w:rsidR="00A56F1C" w:rsidRPr="001B3F77" w:rsidRDefault="00A56F1C" w:rsidP="007A1EEE">
            <w:pPr>
              <w:spacing w:after="0"/>
              <w:rPr>
                <w:rFonts w:ascii="Times New Roman" w:hAnsi="Times New Roman"/>
                <w:b/>
                <w:bCs/>
                <w:i/>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28CF10B0" w14:textId="77777777" w:rsidR="00A56F1C" w:rsidRPr="001B3F77" w:rsidRDefault="00A56F1C" w:rsidP="007A1EEE">
            <w:pPr>
              <w:spacing w:after="0"/>
              <w:rPr>
                <w:bCs/>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2ABFEAFC" w14:textId="77777777" w:rsidR="00A56F1C" w:rsidRPr="001B3F77" w:rsidRDefault="00A56F1C" w:rsidP="007A1EEE">
            <w:pPr>
              <w:spacing w:after="0"/>
              <w:rPr>
                <w:bCs/>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tcPr>
          <w:p w14:paraId="1FA67E1F" w14:textId="77777777" w:rsidR="00A56F1C" w:rsidRPr="001B3F77" w:rsidRDefault="00A56F1C" w:rsidP="007A1EEE">
            <w:pPr>
              <w:spacing w:after="0"/>
              <w:rPr>
                <w:bCs/>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tcPr>
          <w:p w14:paraId="5141240E" w14:textId="77777777" w:rsidR="00A56F1C" w:rsidRPr="001B3F77" w:rsidRDefault="00A56F1C" w:rsidP="007A1EEE">
            <w:pPr>
              <w:spacing w:after="0"/>
              <w:rPr>
                <w:bCs/>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4B112126" w14:textId="77777777" w:rsidR="00A56F1C" w:rsidRPr="001B3F77" w:rsidRDefault="00A56F1C" w:rsidP="007A1EEE">
            <w:pPr>
              <w:rPr>
                <w:sz w:val="18"/>
                <w:szCs w:val="18"/>
                <w:lang w:val="en-GB"/>
              </w:rPr>
            </w:pPr>
            <w:r w:rsidRPr="001B3F77">
              <w:rPr>
                <w:sz w:val="18"/>
                <w:szCs w:val="18"/>
                <w:lang w:val="en-GB"/>
              </w:rPr>
              <w:t xml:space="preserve">Risks: </w:t>
            </w:r>
          </w:p>
          <w:p w14:paraId="6B319681" w14:textId="77777777" w:rsidR="00A56F1C" w:rsidRPr="001B3F77" w:rsidRDefault="00A56F1C" w:rsidP="001B5AF2">
            <w:pPr>
              <w:pStyle w:val="ListParagraph"/>
              <w:numPr>
                <w:ilvl w:val="0"/>
                <w:numId w:val="34"/>
              </w:numPr>
            </w:pPr>
            <w:r w:rsidRPr="001B3F77">
              <w:t>Security risks in the target area hinder project implementation.</w:t>
            </w:r>
          </w:p>
          <w:p w14:paraId="6867BBB0" w14:textId="77777777" w:rsidR="00A56F1C" w:rsidRPr="001B3F77" w:rsidRDefault="00A56F1C" w:rsidP="001B5AF2">
            <w:pPr>
              <w:pStyle w:val="ListParagraph"/>
              <w:numPr>
                <w:ilvl w:val="0"/>
                <w:numId w:val="34"/>
              </w:numPr>
            </w:pPr>
            <w:r w:rsidRPr="001B3F77">
              <w:t>Complex security environment in the target area result in tension between both governments.</w:t>
            </w:r>
          </w:p>
          <w:p w14:paraId="6E982D45" w14:textId="77777777" w:rsidR="00A56F1C" w:rsidRPr="001B3F77" w:rsidRDefault="00A56F1C" w:rsidP="007A1EEE">
            <w:pPr>
              <w:rPr>
                <w:sz w:val="18"/>
                <w:szCs w:val="18"/>
                <w:lang w:val="en-GB"/>
              </w:rPr>
            </w:pPr>
            <w:r w:rsidRPr="001B3F77">
              <w:rPr>
                <w:sz w:val="18"/>
                <w:szCs w:val="18"/>
                <w:lang w:val="en-GB"/>
              </w:rPr>
              <w:t>Assumptions:</w:t>
            </w:r>
          </w:p>
          <w:p w14:paraId="5F0DA434" w14:textId="77777777" w:rsidR="00A56F1C" w:rsidRPr="001B3F77" w:rsidRDefault="00A56F1C" w:rsidP="001B5AF2">
            <w:pPr>
              <w:pStyle w:val="ListParagraph"/>
              <w:numPr>
                <w:ilvl w:val="0"/>
                <w:numId w:val="35"/>
              </w:numPr>
            </w:pPr>
            <w:r w:rsidRPr="001B3F77">
              <w:t>Both countries maintain their political commitment to advance collaborative management of transboundary water resources.</w:t>
            </w:r>
          </w:p>
          <w:p w14:paraId="29614DB6" w14:textId="77777777" w:rsidR="00A56F1C" w:rsidRPr="001B3F77" w:rsidRDefault="00A56F1C" w:rsidP="001B5AF2">
            <w:pPr>
              <w:pStyle w:val="ListParagraph"/>
              <w:numPr>
                <w:ilvl w:val="0"/>
                <w:numId w:val="35"/>
              </w:numPr>
            </w:pPr>
            <w:r w:rsidRPr="001B3F77">
              <w:t>It is a priority in the political agenda of both countries to address the major anthropogenic pressures that negatively affect the three transboundary watersheds.</w:t>
            </w:r>
          </w:p>
          <w:p w14:paraId="14EF0B66" w14:textId="77777777" w:rsidR="00A56F1C" w:rsidRPr="001B3F77" w:rsidRDefault="00A56F1C" w:rsidP="001B5AF2">
            <w:pPr>
              <w:pStyle w:val="ListParagraph"/>
              <w:numPr>
                <w:ilvl w:val="0"/>
                <w:numId w:val="35"/>
              </w:numPr>
            </w:pPr>
            <w:r w:rsidRPr="001B3F77">
              <w:t>There is good communication and collaboration among government agencies and local governments in both countries.</w:t>
            </w:r>
          </w:p>
          <w:p w14:paraId="3194F816" w14:textId="77777777" w:rsidR="00A56F1C" w:rsidRPr="001B3F77" w:rsidRDefault="00A56F1C" w:rsidP="001B5AF2">
            <w:pPr>
              <w:pStyle w:val="ListParagraph"/>
              <w:numPr>
                <w:ilvl w:val="0"/>
                <w:numId w:val="35"/>
              </w:numPr>
            </w:pPr>
            <w:r w:rsidRPr="001B3F77">
              <w:t xml:space="preserve">The changes resulting from the national and local elections do not affect working relations and commitments. </w:t>
            </w:r>
          </w:p>
        </w:tc>
      </w:tr>
      <w:tr w:rsidR="00A56F1C" w:rsidRPr="001B3F77" w14:paraId="5A8E6A67" w14:textId="77777777" w:rsidTr="00A56F1C">
        <w:trPr>
          <w:trHeight w:val="998"/>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43526BAF" w14:textId="77777777" w:rsidR="00A56F1C" w:rsidRPr="001B3F77" w:rsidRDefault="00A56F1C" w:rsidP="007A1EEE">
            <w:pPr>
              <w:spacing w:after="0"/>
              <w:rPr>
                <w:rFonts w:ascii="Times New Roman" w:hAnsi="Times New Roman"/>
                <w:b/>
                <w:bCs/>
                <w:i/>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4BF9FBEE" w14:textId="77777777" w:rsidR="00A56F1C" w:rsidRPr="001B3F77" w:rsidRDefault="00A56F1C" w:rsidP="007A1EEE">
            <w:pPr>
              <w:rPr>
                <w:bCs/>
                <w:sz w:val="18"/>
                <w:szCs w:val="18"/>
                <w:lang w:val="en-GB"/>
              </w:rPr>
            </w:pPr>
            <w:r w:rsidRPr="001B3F77">
              <w:rPr>
                <w:bCs/>
                <w:sz w:val="18"/>
                <w:szCs w:val="18"/>
                <w:u w:val="single"/>
                <w:lang w:val="en-GB"/>
              </w:rPr>
              <w:t>Mandatory indicator 2</w:t>
            </w:r>
            <w:r w:rsidRPr="001B3F77">
              <w:rPr>
                <w:bCs/>
                <w:sz w:val="18"/>
                <w:szCs w:val="18"/>
                <w:lang w:val="en-GB"/>
              </w:rPr>
              <w:t xml:space="preserve">:  Number of direct project beneficiaries.  </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5042ADC1" w14:textId="77777777" w:rsidR="00A56F1C" w:rsidRPr="001B3F77" w:rsidRDefault="00A56F1C" w:rsidP="007A1EEE">
            <w:pPr>
              <w:rPr>
                <w:bCs/>
                <w:sz w:val="18"/>
                <w:szCs w:val="18"/>
                <w:lang w:val="en-GB"/>
              </w:rPr>
            </w:pPr>
            <w:r w:rsidRPr="001B3F77">
              <w:rPr>
                <w:bCs/>
                <w:sz w:val="18"/>
                <w:szCs w:val="18"/>
                <w:lang w:val="en-GB"/>
              </w:rPr>
              <w:t xml:space="preserve">0 </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2910AC37" w14:textId="77777777" w:rsidR="00A56F1C" w:rsidRPr="001B3F77" w:rsidRDefault="00A56F1C" w:rsidP="007A1EEE">
            <w:pPr>
              <w:rPr>
                <w:bCs/>
                <w:sz w:val="18"/>
                <w:szCs w:val="18"/>
                <w:lang w:val="en-GB"/>
              </w:rPr>
            </w:pPr>
            <w:r w:rsidRPr="001B3F77">
              <w:rPr>
                <w:bCs/>
                <w:sz w:val="18"/>
                <w:szCs w:val="18"/>
                <w:u w:val="single"/>
                <w:lang w:val="en-GB"/>
              </w:rPr>
              <w:t>&gt;</w:t>
            </w:r>
            <w:r w:rsidRPr="001B3F77">
              <w:rPr>
                <w:bCs/>
                <w:sz w:val="18"/>
                <w:szCs w:val="18"/>
                <w:lang w:val="en-GB"/>
              </w:rPr>
              <w:t xml:space="preserve">50,000 (beneficiaries of pilot interventions and project actions) </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7FAB916B" w14:textId="77777777" w:rsidR="00A56F1C" w:rsidRPr="001B3F77" w:rsidRDefault="00A56F1C" w:rsidP="007A1EEE">
            <w:pPr>
              <w:rPr>
                <w:bCs/>
                <w:sz w:val="18"/>
                <w:szCs w:val="18"/>
                <w:lang w:val="en-GB"/>
              </w:rPr>
            </w:pPr>
            <w:r w:rsidRPr="001B3F77">
              <w:rPr>
                <w:bCs/>
                <w:sz w:val="18"/>
                <w:szCs w:val="18"/>
                <w:u w:val="single"/>
                <w:lang w:val="en-GB"/>
              </w:rPr>
              <w:t>&gt;</w:t>
            </w:r>
            <w:r w:rsidRPr="001B3F77">
              <w:rPr>
                <w:bCs/>
                <w:sz w:val="18"/>
                <w:szCs w:val="18"/>
                <w:lang w:val="en-GB"/>
              </w:rPr>
              <w:t>1,160,000 when SAP is approved</w:t>
            </w:r>
          </w:p>
        </w:tc>
        <w:tc>
          <w:tcPr>
            <w:tcW w:w="3752" w:type="dxa"/>
            <w:tcBorders>
              <w:top w:val="single" w:sz="4" w:space="0" w:color="auto"/>
              <w:left w:val="single" w:sz="4" w:space="0" w:color="auto"/>
              <w:bottom w:val="single" w:sz="4" w:space="0" w:color="auto"/>
              <w:right w:val="single" w:sz="4" w:space="0" w:color="auto"/>
            </w:tcBorders>
            <w:hideMark/>
          </w:tcPr>
          <w:p w14:paraId="73F6B519" w14:textId="77777777" w:rsidR="00A56F1C" w:rsidRPr="001B3F77" w:rsidRDefault="00A56F1C" w:rsidP="007A1EEE">
            <w:pPr>
              <w:rPr>
                <w:bCs/>
                <w:sz w:val="18"/>
                <w:szCs w:val="18"/>
                <w:lang w:val="en-GB"/>
              </w:rPr>
            </w:pPr>
            <w:r w:rsidRPr="001B3F77">
              <w:rPr>
                <w:bCs/>
                <w:sz w:val="18"/>
                <w:szCs w:val="18"/>
                <w:lang w:val="en-GB"/>
              </w:rPr>
              <w:t>Census results and population projections for overall population per transboundary watershed. Record of persons that participate in project actions; to be continuously documented.</w:t>
            </w:r>
          </w:p>
        </w:tc>
      </w:tr>
      <w:tr w:rsidR="00A56F1C" w:rsidRPr="001B3F77" w14:paraId="6421EE44" w14:textId="77777777" w:rsidTr="00A56F1C">
        <w:trPr>
          <w:trHeight w:val="997"/>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2494E808" w14:textId="77777777" w:rsidR="00A56F1C" w:rsidRPr="001B3F77" w:rsidRDefault="00A56F1C" w:rsidP="007A1EEE">
            <w:pPr>
              <w:spacing w:after="0"/>
              <w:rPr>
                <w:rFonts w:ascii="Times New Roman" w:hAnsi="Times New Roman"/>
                <w:b/>
                <w:bCs/>
                <w:i/>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7F9642FC" w14:textId="77777777" w:rsidR="00A56F1C" w:rsidRPr="001B3F77" w:rsidRDefault="00A56F1C" w:rsidP="007A1EEE">
            <w:pPr>
              <w:spacing w:after="0"/>
              <w:rPr>
                <w:bCs/>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4294B3B5" w14:textId="77777777" w:rsidR="00A56F1C" w:rsidRPr="001B3F77" w:rsidRDefault="00A56F1C" w:rsidP="007A1EEE">
            <w:pPr>
              <w:spacing w:after="0"/>
              <w:rPr>
                <w:bCs/>
                <w:i/>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5DBF11D3" w14:textId="77777777" w:rsidR="00A56F1C" w:rsidRPr="001B3F77" w:rsidRDefault="00A56F1C" w:rsidP="007A1EEE">
            <w:pPr>
              <w:spacing w:after="0"/>
              <w:rPr>
                <w:bCs/>
                <w:i/>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061BBB26" w14:textId="77777777" w:rsidR="00A56F1C" w:rsidRPr="001B3F77" w:rsidRDefault="00A56F1C" w:rsidP="007A1EEE">
            <w:pPr>
              <w:spacing w:after="0"/>
              <w:rPr>
                <w:bCs/>
                <w:i/>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70E75F11" w14:textId="77777777" w:rsidR="00A56F1C" w:rsidRPr="001B3F77" w:rsidRDefault="00A56F1C" w:rsidP="007A1EEE">
            <w:pPr>
              <w:rPr>
                <w:sz w:val="18"/>
                <w:szCs w:val="18"/>
                <w:lang w:val="en-GB"/>
              </w:rPr>
            </w:pPr>
            <w:r w:rsidRPr="001B3F77">
              <w:rPr>
                <w:sz w:val="18"/>
                <w:szCs w:val="18"/>
                <w:lang w:val="en-GB"/>
              </w:rPr>
              <w:t>Risks:</w:t>
            </w:r>
          </w:p>
          <w:p w14:paraId="77370D34" w14:textId="77777777" w:rsidR="00A56F1C" w:rsidRPr="001B3F77" w:rsidRDefault="00A56F1C" w:rsidP="007A1EEE">
            <w:pPr>
              <w:rPr>
                <w:sz w:val="18"/>
                <w:szCs w:val="18"/>
                <w:lang w:val="en-GB"/>
              </w:rPr>
            </w:pPr>
            <w:r w:rsidRPr="001B3F77">
              <w:rPr>
                <w:sz w:val="18"/>
                <w:szCs w:val="18"/>
                <w:lang w:val="en-GB"/>
              </w:rPr>
              <w:t>Same as above.</w:t>
            </w:r>
          </w:p>
          <w:p w14:paraId="160271D0" w14:textId="77777777" w:rsidR="00A56F1C" w:rsidRPr="001B3F77" w:rsidRDefault="00A56F1C" w:rsidP="007A1EEE">
            <w:pPr>
              <w:rPr>
                <w:sz w:val="18"/>
                <w:szCs w:val="18"/>
                <w:lang w:val="en-GB"/>
              </w:rPr>
            </w:pPr>
            <w:r w:rsidRPr="001B3F77">
              <w:rPr>
                <w:sz w:val="18"/>
                <w:szCs w:val="18"/>
                <w:lang w:val="en-GB"/>
              </w:rPr>
              <w:t>Assumptions:</w:t>
            </w:r>
          </w:p>
          <w:p w14:paraId="76D4FE05" w14:textId="77777777" w:rsidR="00A56F1C" w:rsidRPr="001B3F77" w:rsidRDefault="00A56F1C" w:rsidP="007A1EEE">
            <w:pPr>
              <w:rPr>
                <w:bCs/>
                <w:sz w:val="18"/>
                <w:szCs w:val="18"/>
                <w:lang w:val="en-GB"/>
              </w:rPr>
            </w:pPr>
            <w:r w:rsidRPr="001B3F77">
              <w:rPr>
                <w:bCs/>
                <w:sz w:val="18"/>
                <w:szCs w:val="18"/>
                <w:lang w:val="en-GB"/>
              </w:rPr>
              <w:t>Same as above</w:t>
            </w:r>
          </w:p>
        </w:tc>
      </w:tr>
      <w:tr w:rsidR="00A56F1C" w:rsidRPr="001B3F77" w14:paraId="1D68E3E5" w14:textId="77777777" w:rsidTr="00A56F1C">
        <w:trPr>
          <w:trHeight w:val="720"/>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04BE88A3" w14:textId="77777777" w:rsidR="00A56F1C" w:rsidRPr="001B3F77" w:rsidRDefault="00A56F1C" w:rsidP="007A1EEE">
            <w:pPr>
              <w:spacing w:after="0"/>
              <w:rPr>
                <w:rFonts w:ascii="Times New Roman" w:hAnsi="Times New Roman"/>
                <w:b/>
                <w:bCs/>
                <w:i/>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1C8C9834" w14:textId="77777777" w:rsidR="00A56F1C" w:rsidRPr="001B3F77" w:rsidRDefault="00A56F1C" w:rsidP="007A1EEE">
            <w:pPr>
              <w:rPr>
                <w:bCs/>
                <w:sz w:val="18"/>
                <w:szCs w:val="18"/>
                <w:lang w:val="en-GB"/>
              </w:rPr>
            </w:pPr>
            <w:r w:rsidRPr="001B3F77">
              <w:rPr>
                <w:bCs/>
                <w:sz w:val="18"/>
                <w:szCs w:val="18"/>
                <w:lang w:val="en-GB"/>
              </w:rPr>
              <w:t xml:space="preserve">Indicator 3:  </w:t>
            </w:r>
          </w:p>
          <w:p w14:paraId="58B7C533" w14:textId="77777777" w:rsidR="00A56F1C" w:rsidRPr="001B3F77" w:rsidRDefault="00A56F1C" w:rsidP="007A1EEE">
            <w:pPr>
              <w:rPr>
                <w:bCs/>
                <w:sz w:val="18"/>
                <w:szCs w:val="18"/>
                <w:lang w:val="en-GB"/>
              </w:rPr>
            </w:pPr>
            <w:r w:rsidRPr="001B3F77">
              <w:rPr>
                <w:bCs/>
                <w:sz w:val="18"/>
                <w:szCs w:val="18"/>
                <w:lang w:val="en-GB"/>
              </w:rPr>
              <w:t>Number of specific binational commitments to address critical aspects of conservation and sustainable use of water resources and to advance IWRM in the three transboundary basins.</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1D152C37" w14:textId="77777777" w:rsidR="00A56F1C" w:rsidRPr="001B3F77" w:rsidRDefault="00A56F1C" w:rsidP="007A1EEE">
            <w:pPr>
              <w:rPr>
                <w:bCs/>
                <w:sz w:val="18"/>
                <w:szCs w:val="18"/>
                <w:lang w:val="en-GB"/>
              </w:rPr>
            </w:pPr>
            <w:r w:rsidRPr="001B3F77">
              <w:rPr>
                <w:bCs/>
                <w:sz w:val="18"/>
                <w:szCs w:val="18"/>
                <w:lang w:val="en-GB"/>
              </w:rPr>
              <w:t>1</w:t>
            </w:r>
          </w:p>
          <w:p w14:paraId="504E0907" w14:textId="77777777" w:rsidR="00A56F1C" w:rsidRPr="001B3F77" w:rsidRDefault="00A56F1C" w:rsidP="007A1EEE">
            <w:pPr>
              <w:rPr>
                <w:bCs/>
                <w:sz w:val="18"/>
                <w:szCs w:val="18"/>
                <w:lang w:val="en-GB"/>
              </w:rPr>
            </w:pPr>
          </w:p>
        </w:tc>
        <w:tc>
          <w:tcPr>
            <w:tcW w:w="1440" w:type="dxa"/>
            <w:vMerge w:val="restart"/>
            <w:tcBorders>
              <w:top w:val="single" w:sz="4" w:space="0" w:color="auto"/>
              <w:left w:val="single" w:sz="4" w:space="0" w:color="auto"/>
              <w:bottom w:val="single" w:sz="4" w:space="0" w:color="auto"/>
              <w:right w:val="single" w:sz="4" w:space="0" w:color="auto"/>
            </w:tcBorders>
            <w:hideMark/>
          </w:tcPr>
          <w:p w14:paraId="5CBD4395" w14:textId="77777777" w:rsidR="00A56F1C" w:rsidRPr="001B3F77" w:rsidRDefault="00A56F1C" w:rsidP="007A1EEE">
            <w:pPr>
              <w:rPr>
                <w:bCs/>
                <w:sz w:val="18"/>
                <w:szCs w:val="18"/>
                <w:lang w:val="en-GB"/>
              </w:rPr>
            </w:pPr>
            <w:r w:rsidRPr="001B3F77">
              <w:rPr>
                <w:bCs/>
                <w:sz w:val="18"/>
                <w:szCs w:val="18"/>
                <w:lang w:val="en-GB"/>
              </w:rPr>
              <w:t>1</w:t>
            </w:r>
          </w:p>
        </w:tc>
        <w:tc>
          <w:tcPr>
            <w:tcW w:w="1620" w:type="dxa"/>
            <w:vMerge w:val="restart"/>
            <w:tcBorders>
              <w:top w:val="single" w:sz="4" w:space="0" w:color="auto"/>
              <w:left w:val="single" w:sz="4" w:space="0" w:color="auto"/>
              <w:bottom w:val="single" w:sz="4" w:space="0" w:color="auto"/>
              <w:right w:val="single" w:sz="4" w:space="0" w:color="auto"/>
            </w:tcBorders>
          </w:tcPr>
          <w:p w14:paraId="63D69680" w14:textId="77777777" w:rsidR="00A56F1C" w:rsidRPr="001B3F77" w:rsidRDefault="00A56F1C" w:rsidP="007A1EEE">
            <w:pPr>
              <w:rPr>
                <w:bCs/>
                <w:sz w:val="18"/>
                <w:szCs w:val="18"/>
                <w:lang w:val="en-GB"/>
              </w:rPr>
            </w:pPr>
            <w:r w:rsidRPr="001B3F77">
              <w:rPr>
                <w:bCs/>
                <w:sz w:val="18"/>
                <w:szCs w:val="18"/>
                <w:u w:val="single"/>
                <w:lang w:val="en-GB"/>
              </w:rPr>
              <w:t>&gt;</w:t>
            </w:r>
            <w:r w:rsidRPr="001B3F77">
              <w:rPr>
                <w:bCs/>
                <w:sz w:val="18"/>
                <w:szCs w:val="18"/>
                <w:lang w:val="en-GB"/>
              </w:rPr>
              <w:t>3</w:t>
            </w:r>
            <w:r w:rsidRPr="001B3F77">
              <w:rPr>
                <w:rStyle w:val="FootnoteReference"/>
                <w:bCs/>
                <w:szCs w:val="18"/>
                <w:lang w:val="en-GB"/>
              </w:rPr>
              <w:footnoteReference w:id="56"/>
            </w:r>
          </w:p>
          <w:p w14:paraId="3A589181" w14:textId="77777777" w:rsidR="00A56F1C" w:rsidRPr="001B3F77" w:rsidRDefault="00A56F1C" w:rsidP="007A1EEE">
            <w:pPr>
              <w:rPr>
                <w:bCs/>
                <w:sz w:val="18"/>
                <w:szCs w:val="18"/>
                <w:lang w:val="en-GB"/>
              </w:rPr>
            </w:pPr>
          </w:p>
        </w:tc>
        <w:tc>
          <w:tcPr>
            <w:tcW w:w="3752" w:type="dxa"/>
            <w:tcBorders>
              <w:top w:val="single" w:sz="4" w:space="0" w:color="auto"/>
              <w:left w:val="single" w:sz="4" w:space="0" w:color="auto"/>
              <w:bottom w:val="single" w:sz="4" w:space="0" w:color="auto"/>
              <w:right w:val="single" w:sz="4" w:space="0" w:color="auto"/>
            </w:tcBorders>
            <w:hideMark/>
          </w:tcPr>
          <w:p w14:paraId="72D2D601" w14:textId="77777777" w:rsidR="00A56F1C" w:rsidRPr="001B3F77" w:rsidRDefault="00A56F1C" w:rsidP="007A1EEE">
            <w:pPr>
              <w:rPr>
                <w:bCs/>
                <w:i/>
                <w:sz w:val="18"/>
                <w:szCs w:val="18"/>
                <w:lang w:val="en-GB"/>
              </w:rPr>
            </w:pPr>
            <w:r w:rsidRPr="001B3F77">
              <w:rPr>
                <w:sz w:val="18"/>
                <w:szCs w:val="18"/>
                <w:lang w:val="en-GB"/>
              </w:rPr>
              <w:t>Presidential declarations, reports of binational cabinet meetings or formal instruments signed by pertinent authorities (national and local authorities).</w:t>
            </w:r>
          </w:p>
        </w:tc>
      </w:tr>
      <w:tr w:rsidR="00A56F1C" w:rsidRPr="001B3F77" w14:paraId="37C02577" w14:textId="77777777" w:rsidTr="00A56F1C">
        <w:trPr>
          <w:trHeight w:val="720"/>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5BFB81A9" w14:textId="77777777" w:rsidR="00A56F1C" w:rsidRPr="001B3F77" w:rsidRDefault="00A56F1C" w:rsidP="007A1EEE">
            <w:pPr>
              <w:spacing w:after="0"/>
              <w:rPr>
                <w:rFonts w:ascii="Times New Roman" w:hAnsi="Times New Roman"/>
                <w:b/>
                <w:bCs/>
                <w:i/>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5AAA1672" w14:textId="77777777" w:rsidR="00A56F1C" w:rsidRPr="001B3F77" w:rsidRDefault="00A56F1C" w:rsidP="007A1EEE">
            <w:pPr>
              <w:spacing w:after="0"/>
              <w:rPr>
                <w:bCs/>
                <w:i/>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4A2BFC63" w14:textId="77777777" w:rsidR="00A56F1C" w:rsidRPr="001B3F77" w:rsidRDefault="00A56F1C" w:rsidP="007A1EEE">
            <w:pPr>
              <w:spacing w:after="0"/>
              <w:rPr>
                <w:bCs/>
                <w:i/>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147E4E2A" w14:textId="77777777" w:rsidR="00A56F1C" w:rsidRPr="001B3F77" w:rsidRDefault="00A56F1C" w:rsidP="007A1EEE">
            <w:pPr>
              <w:spacing w:after="0"/>
              <w:rPr>
                <w:bCs/>
                <w:i/>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4C895FD3" w14:textId="77777777" w:rsidR="00A56F1C" w:rsidRPr="001B3F77" w:rsidRDefault="00A56F1C" w:rsidP="007A1EEE">
            <w:pPr>
              <w:spacing w:after="0"/>
              <w:rPr>
                <w:bCs/>
                <w:i/>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4D2DEED4" w14:textId="77777777" w:rsidR="00A56F1C" w:rsidRPr="001B3F77" w:rsidRDefault="00A56F1C" w:rsidP="007A1EEE">
            <w:pPr>
              <w:rPr>
                <w:sz w:val="18"/>
                <w:szCs w:val="18"/>
                <w:lang w:val="en-GB"/>
              </w:rPr>
            </w:pPr>
            <w:r w:rsidRPr="001B3F77">
              <w:rPr>
                <w:sz w:val="18"/>
                <w:szCs w:val="18"/>
                <w:lang w:val="en-GB"/>
              </w:rPr>
              <w:t>Risks:</w:t>
            </w:r>
          </w:p>
          <w:p w14:paraId="7630184C" w14:textId="77777777" w:rsidR="00A56F1C" w:rsidRPr="001B3F77" w:rsidRDefault="00A56F1C" w:rsidP="007A1EEE">
            <w:pPr>
              <w:rPr>
                <w:sz w:val="18"/>
                <w:szCs w:val="18"/>
                <w:lang w:val="en-GB"/>
              </w:rPr>
            </w:pPr>
            <w:r w:rsidRPr="001B3F77">
              <w:rPr>
                <w:sz w:val="18"/>
                <w:szCs w:val="18"/>
                <w:lang w:val="en-GB"/>
              </w:rPr>
              <w:t>Same as above.</w:t>
            </w:r>
          </w:p>
          <w:p w14:paraId="2E212148" w14:textId="77777777" w:rsidR="00A56F1C" w:rsidRPr="001B3F77" w:rsidRDefault="00A56F1C" w:rsidP="007A1EEE">
            <w:pPr>
              <w:rPr>
                <w:sz w:val="18"/>
                <w:szCs w:val="18"/>
                <w:lang w:val="en-GB"/>
              </w:rPr>
            </w:pPr>
            <w:r w:rsidRPr="001B3F77">
              <w:rPr>
                <w:sz w:val="18"/>
                <w:szCs w:val="18"/>
                <w:lang w:val="en-GB"/>
              </w:rPr>
              <w:t>Assumptions:</w:t>
            </w:r>
          </w:p>
          <w:p w14:paraId="4806A2CB" w14:textId="77777777" w:rsidR="00A56F1C" w:rsidRPr="001B3F77" w:rsidRDefault="00A56F1C" w:rsidP="001B5AF2">
            <w:pPr>
              <w:pStyle w:val="ListParagraph"/>
              <w:numPr>
                <w:ilvl w:val="0"/>
                <w:numId w:val="36"/>
              </w:numPr>
            </w:pPr>
            <w:r w:rsidRPr="001B3F77">
              <w:t>Key stakeholders are motivated to advance IWRM in the transboundary basins.</w:t>
            </w:r>
          </w:p>
          <w:p w14:paraId="41A02534" w14:textId="77777777" w:rsidR="00A56F1C" w:rsidRPr="001B3F77" w:rsidRDefault="00A56F1C" w:rsidP="001B5AF2">
            <w:pPr>
              <w:pStyle w:val="ListParagraph"/>
              <w:numPr>
                <w:ilvl w:val="0"/>
                <w:numId w:val="36"/>
              </w:numPr>
            </w:pPr>
            <w:r w:rsidRPr="001B3F77">
              <w:t>Political factors do not limit collaboration among key organizations and local and national authorities.</w:t>
            </w:r>
          </w:p>
        </w:tc>
      </w:tr>
      <w:tr w:rsidR="00A56F1C" w:rsidRPr="001B3F77" w14:paraId="3C6C7490" w14:textId="77777777" w:rsidTr="00A56F1C">
        <w:trPr>
          <w:trHeight w:val="397"/>
          <w:jc w:val="center"/>
        </w:trPr>
        <w:tc>
          <w:tcPr>
            <w:tcW w:w="2605" w:type="dxa"/>
            <w:vMerge w:val="restart"/>
            <w:tcBorders>
              <w:top w:val="single" w:sz="4" w:space="0" w:color="auto"/>
              <w:left w:val="single" w:sz="4" w:space="0" w:color="auto"/>
              <w:bottom w:val="single" w:sz="4" w:space="0" w:color="auto"/>
              <w:right w:val="single" w:sz="4" w:space="0" w:color="auto"/>
            </w:tcBorders>
            <w:shd w:val="pct12" w:color="auto" w:fill="auto"/>
          </w:tcPr>
          <w:p w14:paraId="616A1D72" w14:textId="77777777" w:rsidR="00A56F1C" w:rsidRPr="001B3F77" w:rsidRDefault="00A56F1C" w:rsidP="007A1EEE">
            <w:pPr>
              <w:rPr>
                <w:rFonts w:ascii="Times New Roman" w:hAnsi="Times New Roman"/>
                <w:b/>
                <w:bCs/>
                <w:sz w:val="18"/>
                <w:szCs w:val="18"/>
                <w:lang w:val="en-GB"/>
              </w:rPr>
            </w:pPr>
            <w:r w:rsidRPr="001B3F77">
              <w:rPr>
                <w:rFonts w:ascii="Times New Roman" w:hAnsi="Times New Roman"/>
                <w:b/>
                <w:bCs/>
                <w:sz w:val="18"/>
                <w:szCs w:val="18"/>
                <w:lang w:val="en-GB"/>
              </w:rPr>
              <w:t>Outcome</w:t>
            </w:r>
            <w:r w:rsidRPr="001B3F77">
              <w:rPr>
                <w:rStyle w:val="FootnoteReference"/>
                <w:b/>
                <w:bCs/>
                <w:szCs w:val="18"/>
                <w:lang w:val="en-GB"/>
              </w:rPr>
              <w:footnoteReference w:id="57"/>
            </w:r>
            <w:r w:rsidRPr="001B3F77">
              <w:rPr>
                <w:rFonts w:ascii="Times New Roman" w:hAnsi="Times New Roman"/>
                <w:b/>
                <w:bCs/>
                <w:sz w:val="18"/>
                <w:szCs w:val="18"/>
                <w:lang w:val="en-GB"/>
              </w:rPr>
              <w:t xml:space="preserve"> 1</w:t>
            </w:r>
          </w:p>
          <w:p w14:paraId="3EF888BD" w14:textId="77777777" w:rsidR="00A56F1C" w:rsidRPr="001B3F77" w:rsidRDefault="00A56F1C" w:rsidP="007A1EEE">
            <w:pPr>
              <w:rPr>
                <w:rFonts w:ascii="Times New Roman" w:hAnsi="Times New Roman"/>
                <w:bCs/>
                <w:sz w:val="18"/>
                <w:szCs w:val="18"/>
                <w:lang w:val="en-GB"/>
              </w:rPr>
            </w:pPr>
            <w:r w:rsidRPr="001B3F77">
              <w:rPr>
                <w:rFonts w:ascii="Times New Roman" w:hAnsi="Times New Roman"/>
                <w:bCs/>
                <w:sz w:val="18"/>
                <w:szCs w:val="18"/>
                <w:lang w:val="en-GB"/>
              </w:rPr>
              <w:t>Priority transboundary issues affecting quality and quantity of water, its vulnerability to climate change and variability and barriers for IWRM, and their immediate and root causes, have been identified, including a governance and stakeholder analysis to further inform the SAP process.</w:t>
            </w:r>
          </w:p>
        </w:tc>
        <w:tc>
          <w:tcPr>
            <w:tcW w:w="3443" w:type="dxa"/>
            <w:vMerge w:val="restart"/>
            <w:tcBorders>
              <w:top w:val="single" w:sz="4" w:space="0" w:color="auto"/>
              <w:left w:val="single" w:sz="4" w:space="0" w:color="auto"/>
              <w:bottom w:val="single" w:sz="4" w:space="0" w:color="auto"/>
              <w:right w:val="single" w:sz="4" w:space="0" w:color="auto"/>
            </w:tcBorders>
            <w:hideMark/>
          </w:tcPr>
          <w:p w14:paraId="5FA28AD5" w14:textId="77777777" w:rsidR="00A56F1C" w:rsidRPr="001B3F77" w:rsidRDefault="00A56F1C" w:rsidP="007A1EEE">
            <w:pPr>
              <w:rPr>
                <w:bCs/>
                <w:sz w:val="18"/>
                <w:szCs w:val="18"/>
                <w:lang w:val="en-GB"/>
              </w:rPr>
            </w:pPr>
            <w:r w:rsidRPr="001B3F77">
              <w:rPr>
                <w:bCs/>
                <w:sz w:val="18"/>
                <w:szCs w:val="18"/>
                <w:lang w:val="en-GB"/>
              </w:rPr>
              <w:t xml:space="preserve">Indicator 4: </w:t>
            </w:r>
          </w:p>
          <w:p w14:paraId="79B4F4DA" w14:textId="77777777" w:rsidR="00A56F1C" w:rsidRPr="001B3F77" w:rsidRDefault="00A56F1C" w:rsidP="007A1EEE">
            <w:pPr>
              <w:rPr>
                <w:bCs/>
                <w:sz w:val="18"/>
                <w:szCs w:val="18"/>
                <w:lang w:val="en-GB"/>
              </w:rPr>
            </w:pPr>
            <w:r w:rsidRPr="001B3F77">
              <w:rPr>
                <w:bCs/>
                <w:sz w:val="18"/>
                <w:szCs w:val="18"/>
                <w:lang w:val="en-GB"/>
              </w:rPr>
              <w:t>TDA approved by the Project Board.</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2E22497B" w14:textId="77777777" w:rsidR="00A56F1C" w:rsidRPr="001B3F77" w:rsidRDefault="00A56F1C" w:rsidP="007A1EEE">
            <w:pPr>
              <w:rPr>
                <w:bCs/>
                <w:sz w:val="18"/>
                <w:szCs w:val="18"/>
                <w:lang w:val="en-GB"/>
              </w:rPr>
            </w:pPr>
            <w:r w:rsidRPr="001B3F77">
              <w:rPr>
                <w:bCs/>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7469B7F1" w14:textId="77777777" w:rsidR="00A56F1C" w:rsidRPr="001B3F77" w:rsidRDefault="00A56F1C" w:rsidP="007A1EEE">
            <w:pPr>
              <w:rPr>
                <w:bCs/>
                <w:sz w:val="18"/>
                <w:szCs w:val="18"/>
                <w:lang w:val="en-GB"/>
              </w:rPr>
            </w:pPr>
            <w:r w:rsidRPr="001B3F77">
              <w:rPr>
                <w:bCs/>
                <w:sz w:val="18"/>
                <w:szCs w:val="18"/>
                <w:lang w:val="en-GB"/>
              </w:rPr>
              <w:t>End of second year: draft TDA is ready.</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16C2849A" w14:textId="77777777" w:rsidR="00A56F1C" w:rsidRPr="001B3F77" w:rsidRDefault="00A56F1C" w:rsidP="007A1EEE">
            <w:pPr>
              <w:rPr>
                <w:sz w:val="18"/>
                <w:szCs w:val="18"/>
                <w:lang w:val="en-GB"/>
              </w:rPr>
            </w:pPr>
            <w:r w:rsidRPr="001B3F77">
              <w:rPr>
                <w:sz w:val="18"/>
                <w:szCs w:val="18"/>
                <w:lang w:val="en-GB"/>
              </w:rPr>
              <w:t>TDA approved at the beginning of year 3.</w:t>
            </w:r>
          </w:p>
        </w:tc>
        <w:tc>
          <w:tcPr>
            <w:tcW w:w="3752" w:type="dxa"/>
            <w:tcBorders>
              <w:top w:val="single" w:sz="4" w:space="0" w:color="auto"/>
              <w:left w:val="single" w:sz="4" w:space="0" w:color="auto"/>
              <w:bottom w:val="single" w:sz="4" w:space="0" w:color="auto"/>
              <w:right w:val="single" w:sz="4" w:space="0" w:color="auto"/>
            </w:tcBorders>
            <w:hideMark/>
          </w:tcPr>
          <w:p w14:paraId="3F65B8B9" w14:textId="77777777" w:rsidR="00A56F1C" w:rsidRPr="001B3F77" w:rsidRDefault="00A56F1C" w:rsidP="007A1EEE">
            <w:pPr>
              <w:rPr>
                <w:sz w:val="18"/>
                <w:szCs w:val="18"/>
                <w:lang w:val="en-GB"/>
              </w:rPr>
            </w:pPr>
            <w:r w:rsidRPr="001B3F77">
              <w:rPr>
                <w:sz w:val="18"/>
                <w:szCs w:val="18"/>
                <w:lang w:val="en-GB"/>
              </w:rPr>
              <w:t xml:space="preserve">Project Board minutes. </w:t>
            </w:r>
          </w:p>
        </w:tc>
      </w:tr>
      <w:tr w:rsidR="00A56F1C" w:rsidRPr="001B3F77" w14:paraId="25375B29"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27C08C9C" w14:textId="77777777" w:rsidR="00A56F1C" w:rsidRPr="001B3F77" w:rsidRDefault="00A56F1C" w:rsidP="007A1EEE">
            <w:pPr>
              <w:spacing w:after="0"/>
              <w:rPr>
                <w:rFonts w:ascii="Times New Roman" w:hAnsi="Times New Roman"/>
                <w:bCs/>
                <w:i/>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20DEFD6A" w14:textId="77777777" w:rsidR="00A56F1C" w:rsidRPr="001B3F77" w:rsidRDefault="00A56F1C" w:rsidP="007A1EEE">
            <w:pPr>
              <w:spacing w:after="0"/>
              <w:rPr>
                <w:bCs/>
                <w:i/>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25AC7C96" w14:textId="77777777" w:rsidR="00A56F1C" w:rsidRPr="001B3F77" w:rsidRDefault="00A56F1C" w:rsidP="007A1EEE">
            <w:pPr>
              <w:spacing w:after="0"/>
              <w:rPr>
                <w:bCs/>
                <w:i/>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65345F5B" w14:textId="77777777" w:rsidR="00A56F1C" w:rsidRPr="001B3F77" w:rsidRDefault="00A56F1C" w:rsidP="007A1EEE">
            <w:pPr>
              <w:spacing w:after="0"/>
              <w:rPr>
                <w:bCs/>
                <w:i/>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253B103C" w14:textId="77777777" w:rsidR="00A56F1C" w:rsidRPr="001B3F77" w:rsidRDefault="00A56F1C" w:rsidP="007A1EEE">
            <w:pPr>
              <w:spacing w:after="0"/>
              <w:rPr>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65EA9008" w14:textId="77777777" w:rsidR="00A56F1C" w:rsidRPr="001B3F77" w:rsidRDefault="00A56F1C" w:rsidP="007A1EEE">
            <w:pPr>
              <w:rPr>
                <w:sz w:val="18"/>
                <w:szCs w:val="18"/>
                <w:lang w:val="en-GB"/>
              </w:rPr>
            </w:pPr>
            <w:r w:rsidRPr="001B3F77">
              <w:rPr>
                <w:sz w:val="18"/>
                <w:szCs w:val="18"/>
                <w:lang w:val="en-GB"/>
              </w:rPr>
              <w:t>Risks:</w:t>
            </w:r>
          </w:p>
          <w:p w14:paraId="72A4729F" w14:textId="77777777" w:rsidR="00A56F1C" w:rsidRPr="001B3F77" w:rsidRDefault="00A56F1C" w:rsidP="007A1EEE">
            <w:pPr>
              <w:rPr>
                <w:sz w:val="18"/>
                <w:szCs w:val="18"/>
                <w:lang w:val="en-GB"/>
              </w:rPr>
            </w:pPr>
            <w:r w:rsidRPr="001B3F77">
              <w:rPr>
                <w:sz w:val="18"/>
                <w:szCs w:val="18"/>
                <w:lang w:val="en-GB"/>
              </w:rPr>
              <w:t>Key public and private organizations do not share or disclose data and information that is central to develop the TDA.</w:t>
            </w:r>
          </w:p>
          <w:p w14:paraId="29CE374C" w14:textId="77777777" w:rsidR="00A56F1C" w:rsidRPr="001B3F77" w:rsidRDefault="00A56F1C" w:rsidP="007A1EEE">
            <w:pPr>
              <w:rPr>
                <w:sz w:val="18"/>
                <w:szCs w:val="18"/>
                <w:lang w:val="en-GB"/>
              </w:rPr>
            </w:pPr>
            <w:r w:rsidRPr="001B3F77">
              <w:rPr>
                <w:sz w:val="18"/>
                <w:szCs w:val="18"/>
                <w:lang w:val="en-GB"/>
              </w:rPr>
              <w:t>Assumptions:</w:t>
            </w:r>
          </w:p>
          <w:p w14:paraId="672C2A0F" w14:textId="77777777" w:rsidR="00A56F1C" w:rsidRPr="001B3F77" w:rsidRDefault="00A56F1C" w:rsidP="001B5AF2">
            <w:pPr>
              <w:pStyle w:val="ListParagraph"/>
              <w:numPr>
                <w:ilvl w:val="0"/>
                <w:numId w:val="37"/>
              </w:numPr>
            </w:pPr>
            <w:r w:rsidRPr="001B3F77">
              <w:t>Key stakeholders are engaged and actively participate in the development of the TDA.</w:t>
            </w:r>
          </w:p>
          <w:p w14:paraId="24567E48" w14:textId="77777777" w:rsidR="00A56F1C" w:rsidRPr="001B3F77" w:rsidRDefault="00A56F1C" w:rsidP="001B5AF2">
            <w:pPr>
              <w:pStyle w:val="ListParagraph"/>
              <w:numPr>
                <w:ilvl w:val="0"/>
                <w:numId w:val="37"/>
              </w:numPr>
            </w:pPr>
            <w:r w:rsidRPr="001B3F77">
              <w:t xml:space="preserve">The members of the TDA development team are granted </w:t>
            </w:r>
            <w:proofErr w:type="gramStart"/>
            <w:r w:rsidRPr="001B3F77">
              <w:t>sufficient</w:t>
            </w:r>
            <w:proofErr w:type="gramEnd"/>
            <w:r w:rsidRPr="001B3F77">
              <w:t xml:space="preserve"> time to contribute to the process by their employers.</w:t>
            </w:r>
          </w:p>
        </w:tc>
      </w:tr>
      <w:tr w:rsidR="00A56F1C" w:rsidRPr="001B3F77" w14:paraId="00AABD64"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57B106EA" w14:textId="77777777" w:rsidR="00A56F1C" w:rsidRPr="001B3F77" w:rsidRDefault="00A56F1C" w:rsidP="007A1EEE">
            <w:pPr>
              <w:spacing w:after="0"/>
              <w:rPr>
                <w:rFonts w:ascii="Times New Roman" w:hAnsi="Times New Roman"/>
                <w:bCs/>
                <w:i/>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3D6322BD" w14:textId="77777777" w:rsidR="00A56F1C" w:rsidRPr="001B3F77" w:rsidRDefault="00A56F1C" w:rsidP="007A1EEE">
            <w:pPr>
              <w:rPr>
                <w:rFonts w:cs="Calibri"/>
                <w:bCs/>
                <w:sz w:val="18"/>
                <w:szCs w:val="18"/>
                <w:lang w:val="en-GB"/>
              </w:rPr>
            </w:pPr>
            <w:r w:rsidRPr="001B3F77">
              <w:rPr>
                <w:rFonts w:cs="Calibri"/>
                <w:bCs/>
                <w:sz w:val="18"/>
                <w:szCs w:val="18"/>
                <w:lang w:val="en-GB"/>
              </w:rPr>
              <w:t xml:space="preserve">Indicator 5: </w:t>
            </w:r>
          </w:p>
          <w:p w14:paraId="1F387D6F" w14:textId="77777777" w:rsidR="00A56F1C" w:rsidRPr="001B3F77" w:rsidRDefault="00A56F1C" w:rsidP="007A1EEE">
            <w:pPr>
              <w:rPr>
                <w:rFonts w:cs="Calibri"/>
                <w:sz w:val="18"/>
                <w:szCs w:val="18"/>
                <w:lang w:val="en-GB"/>
              </w:rPr>
            </w:pPr>
            <w:r w:rsidRPr="001B3F77">
              <w:rPr>
                <w:rFonts w:cs="Calibri"/>
                <w:sz w:val="18"/>
                <w:szCs w:val="18"/>
                <w:lang w:val="en-GB"/>
              </w:rPr>
              <w:t>Percentage of women in the TDA Development team</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5530DDD2" w14:textId="77777777" w:rsidR="00A56F1C" w:rsidRPr="001B3F77" w:rsidRDefault="00A56F1C" w:rsidP="007A1EEE">
            <w:pPr>
              <w:rPr>
                <w:rFonts w:cs="Calibri"/>
                <w:bCs/>
                <w:sz w:val="18"/>
                <w:szCs w:val="18"/>
                <w:lang w:val="en-GB"/>
              </w:rPr>
            </w:pPr>
            <w:r w:rsidRPr="001B3F77">
              <w:rPr>
                <w:rFonts w:cs="Calibri"/>
                <w:bCs/>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4EBA9A9A"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40%</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67C9F390"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40%</w:t>
            </w:r>
          </w:p>
        </w:tc>
        <w:tc>
          <w:tcPr>
            <w:tcW w:w="3752" w:type="dxa"/>
            <w:tcBorders>
              <w:top w:val="single" w:sz="4" w:space="0" w:color="auto"/>
              <w:left w:val="single" w:sz="4" w:space="0" w:color="auto"/>
              <w:bottom w:val="single" w:sz="4" w:space="0" w:color="auto"/>
              <w:right w:val="single" w:sz="4" w:space="0" w:color="auto"/>
            </w:tcBorders>
            <w:hideMark/>
          </w:tcPr>
          <w:p w14:paraId="4991D18D" w14:textId="77777777" w:rsidR="00A56F1C" w:rsidRPr="001B3F77" w:rsidRDefault="00A56F1C" w:rsidP="007A1EEE">
            <w:pPr>
              <w:rPr>
                <w:rFonts w:cs="Calibri"/>
                <w:sz w:val="18"/>
                <w:szCs w:val="18"/>
                <w:lang w:val="en-GB"/>
              </w:rPr>
            </w:pPr>
            <w:r w:rsidRPr="001B3F77">
              <w:rPr>
                <w:rFonts w:cs="Calibri"/>
                <w:sz w:val="18"/>
                <w:szCs w:val="18"/>
                <w:lang w:val="en-GB"/>
              </w:rPr>
              <w:t>Means of verification:</w:t>
            </w:r>
          </w:p>
          <w:p w14:paraId="7A20D9D2" w14:textId="77777777" w:rsidR="00A56F1C" w:rsidRPr="001B3F77" w:rsidRDefault="00A56F1C" w:rsidP="001B5AF2">
            <w:pPr>
              <w:pStyle w:val="ListParagraph"/>
              <w:numPr>
                <w:ilvl w:val="0"/>
                <w:numId w:val="38"/>
              </w:numPr>
            </w:pPr>
            <w:r w:rsidRPr="001B3F77">
              <w:t>Register of participation in each event (physical document with signatures)</w:t>
            </w:r>
          </w:p>
          <w:p w14:paraId="5951580E" w14:textId="77777777" w:rsidR="00A56F1C" w:rsidRPr="001B3F77" w:rsidRDefault="00A56F1C" w:rsidP="001B5AF2">
            <w:pPr>
              <w:pStyle w:val="ListParagraph"/>
              <w:numPr>
                <w:ilvl w:val="0"/>
                <w:numId w:val="38"/>
              </w:numPr>
            </w:pPr>
            <w:r w:rsidRPr="001B3F77">
              <w:t>Spreadsheet file with the records</w:t>
            </w:r>
          </w:p>
          <w:p w14:paraId="20ABFA36" w14:textId="77777777" w:rsidR="00A56F1C" w:rsidRPr="001B3F77" w:rsidRDefault="00A56F1C" w:rsidP="007A1EEE">
            <w:pPr>
              <w:rPr>
                <w:rFonts w:cs="Calibri"/>
                <w:sz w:val="18"/>
                <w:szCs w:val="18"/>
                <w:lang w:val="en-GB"/>
              </w:rPr>
            </w:pPr>
            <w:r w:rsidRPr="001B3F77">
              <w:rPr>
                <w:rFonts w:cs="Calibri"/>
                <w:sz w:val="18"/>
                <w:szCs w:val="18"/>
                <w:lang w:val="en-GB"/>
              </w:rPr>
              <w:t>Register participants in each event, including their name, age, sex, nationality, identity card number, telephone number, e-mail, organization (if they belong to one), and signature. Data will be compiled and systematized into an electronic spreadsheet file. Number of events each person attend will be also registered (in table format).</w:t>
            </w:r>
          </w:p>
        </w:tc>
      </w:tr>
      <w:tr w:rsidR="00A56F1C" w:rsidRPr="001B3F77" w14:paraId="212169B9"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31305BA7" w14:textId="77777777" w:rsidR="00A56F1C" w:rsidRPr="001B3F77" w:rsidRDefault="00A56F1C" w:rsidP="007A1EEE">
            <w:pPr>
              <w:spacing w:after="0"/>
              <w:rPr>
                <w:rFonts w:ascii="Times New Roman" w:hAnsi="Times New Roman"/>
                <w:bCs/>
                <w:i/>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2738E399" w14:textId="77777777" w:rsidR="00A56F1C" w:rsidRPr="001B3F77" w:rsidRDefault="00A56F1C" w:rsidP="007A1EEE">
            <w:pPr>
              <w:spacing w:after="0"/>
              <w:rPr>
                <w:rFonts w:cs="Calibri"/>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4C801FF6" w14:textId="77777777" w:rsidR="00A56F1C" w:rsidRPr="001B3F77" w:rsidRDefault="00A56F1C" w:rsidP="007A1EEE">
            <w:pPr>
              <w:spacing w:after="0"/>
              <w:rPr>
                <w:rFonts w:cs="Calibri"/>
                <w:bCs/>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6A570B7A" w14:textId="77777777" w:rsidR="00A56F1C" w:rsidRPr="001B3F77" w:rsidRDefault="00A56F1C" w:rsidP="007A1EEE">
            <w:pPr>
              <w:spacing w:after="0"/>
              <w:rPr>
                <w:rFonts w:cs="Calibri"/>
                <w:bCs/>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28602715" w14:textId="77777777" w:rsidR="00A56F1C" w:rsidRPr="001B3F77" w:rsidRDefault="00A56F1C" w:rsidP="007A1EEE">
            <w:pPr>
              <w:spacing w:after="0"/>
              <w:rPr>
                <w:rFonts w:cs="Calibri"/>
                <w:bCs/>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0BC8095A"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141B886E" w14:textId="77777777" w:rsidR="00A56F1C" w:rsidRPr="001B3F77" w:rsidRDefault="00A56F1C" w:rsidP="007A1EEE">
            <w:pPr>
              <w:rPr>
                <w:sz w:val="18"/>
                <w:szCs w:val="18"/>
                <w:lang w:val="en-GB"/>
              </w:rPr>
            </w:pPr>
            <w:r w:rsidRPr="001B3F77">
              <w:rPr>
                <w:sz w:val="18"/>
                <w:szCs w:val="18"/>
                <w:lang w:val="en-GB"/>
              </w:rPr>
              <w:t>Security risks in the target area limit participation of local stakeholders.</w:t>
            </w:r>
          </w:p>
          <w:p w14:paraId="7F4DA96A"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61695652" w14:textId="77777777" w:rsidR="00A56F1C" w:rsidRPr="001B3F77" w:rsidRDefault="00A56F1C" w:rsidP="007A1EEE">
            <w:pPr>
              <w:rPr>
                <w:rFonts w:cs="Calibri"/>
                <w:sz w:val="18"/>
                <w:szCs w:val="18"/>
                <w:lang w:val="en-GB"/>
              </w:rPr>
            </w:pPr>
            <w:r w:rsidRPr="001B3F77">
              <w:rPr>
                <w:rFonts w:cs="Calibri"/>
                <w:sz w:val="18"/>
                <w:szCs w:val="18"/>
                <w:lang w:val="en-GB"/>
              </w:rPr>
              <w:t>Women are motivated to participate in the TDA development team.</w:t>
            </w:r>
          </w:p>
        </w:tc>
      </w:tr>
      <w:tr w:rsidR="00A56F1C" w:rsidRPr="001B3F77" w14:paraId="186B92E0"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19E1A132" w14:textId="77777777" w:rsidR="00A56F1C" w:rsidRPr="001B3F77" w:rsidRDefault="00A56F1C" w:rsidP="007A1EEE">
            <w:pPr>
              <w:spacing w:after="0"/>
              <w:rPr>
                <w:rFonts w:ascii="Times New Roman" w:hAnsi="Times New Roman"/>
                <w:bCs/>
                <w:i/>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7FF1BD79" w14:textId="77777777" w:rsidR="00A56F1C" w:rsidRPr="001B3F77" w:rsidRDefault="00A56F1C" w:rsidP="007A1EEE">
            <w:pPr>
              <w:rPr>
                <w:rFonts w:cs="Calibri"/>
                <w:bCs/>
                <w:sz w:val="18"/>
                <w:szCs w:val="18"/>
                <w:lang w:val="en-GB"/>
              </w:rPr>
            </w:pPr>
            <w:r w:rsidRPr="001B3F77">
              <w:rPr>
                <w:rFonts w:cs="Calibri"/>
                <w:bCs/>
                <w:sz w:val="18"/>
                <w:szCs w:val="18"/>
                <w:lang w:val="en-GB"/>
              </w:rPr>
              <w:t>Indicator 6: project specific</w:t>
            </w:r>
          </w:p>
          <w:p w14:paraId="77FEC1A4" w14:textId="77777777" w:rsidR="00A56F1C" w:rsidRPr="001B3F77" w:rsidRDefault="00A56F1C" w:rsidP="007A1EEE">
            <w:pPr>
              <w:rPr>
                <w:rFonts w:cs="Calibri"/>
                <w:bCs/>
                <w:sz w:val="18"/>
                <w:szCs w:val="18"/>
                <w:lang w:val="en-GB"/>
              </w:rPr>
            </w:pPr>
            <w:r w:rsidRPr="001B3F77">
              <w:rPr>
                <w:rFonts w:cs="Calibri"/>
                <w:bCs/>
                <w:sz w:val="18"/>
                <w:szCs w:val="18"/>
                <w:lang w:val="en-GB"/>
              </w:rPr>
              <w:t>Percentage of people from non-state entities</w:t>
            </w:r>
            <w:r w:rsidRPr="001B3F77">
              <w:rPr>
                <w:rStyle w:val="FootnoteReference"/>
                <w:bCs/>
                <w:szCs w:val="18"/>
                <w:lang w:val="en-GB"/>
              </w:rPr>
              <w:footnoteReference w:id="58"/>
            </w:r>
            <w:r w:rsidRPr="001B3F77">
              <w:rPr>
                <w:rFonts w:cs="Calibri"/>
                <w:bCs/>
                <w:sz w:val="18"/>
                <w:szCs w:val="18"/>
                <w:lang w:val="en-GB"/>
              </w:rPr>
              <w:t xml:space="preserve"> in the TDA Development team</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0357A5FF" w14:textId="77777777" w:rsidR="00A56F1C" w:rsidRPr="001B3F77" w:rsidRDefault="00A56F1C" w:rsidP="007A1EEE">
            <w:pPr>
              <w:rPr>
                <w:rFonts w:cs="Calibri"/>
                <w:bCs/>
                <w:sz w:val="18"/>
                <w:szCs w:val="18"/>
                <w:lang w:val="en-GB"/>
              </w:rPr>
            </w:pPr>
            <w:r w:rsidRPr="001B3F77">
              <w:rPr>
                <w:rFonts w:cs="Calibri"/>
                <w:bCs/>
                <w:sz w:val="18"/>
                <w:szCs w:val="18"/>
                <w:lang w:val="en-GB"/>
              </w:rPr>
              <w:t>0</w:t>
            </w:r>
          </w:p>
          <w:p w14:paraId="5487CD06" w14:textId="77777777" w:rsidR="00A56F1C" w:rsidRPr="001B3F77" w:rsidRDefault="00A56F1C" w:rsidP="007A1EEE">
            <w:pPr>
              <w:rPr>
                <w:rFonts w:cs="Calibri"/>
                <w:bCs/>
                <w:sz w:val="18"/>
                <w:szCs w:val="18"/>
                <w:lang w:val="en-GB"/>
              </w:rPr>
            </w:pPr>
          </w:p>
        </w:tc>
        <w:tc>
          <w:tcPr>
            <w:tcW w:w="1440" w:type="dxa"/>
            <w:vMerge w:val="restart"/>
            <w:tcBorders>
              <w:top w:val="single" w:sz="4" w:space="0" w:color="auto"/>
              <w:left w:val="single" w:sz="4" w:space="0" w:color="auto"/>
              <w:bottom w:val="single" w:sz="4" w:space="0" w:color="auto"/>
              <w:right w:val="single" w:sz="4" w:space="0" w:color="auto"/>
            </w:tcBorders>
            <w:hideMark/>
          </w:tcPr>
          <w:p w14:paraId="78D15184"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30%</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11313C34"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&gt;3</w:t>
            </w:r>
            <w:r w:rsidRPr="001B3F77">
              <w:rPr>
                <w:rFonts w:cs="Calibri"/>
                <w:bCs/>
                <w:sz w:val="18"/>
                <w:szCs w:val="18"/>
                <w:lang w:val="en-GB"/>
              </w:rPr>
              <w:t>0%</w:t>
            </w:r>
          </w:p>
        </w:tc>
        <w:tc>
          <w:tcPr>
            <w:tcW w:w="3752" w:type="dxa"/>
            <w:tcBorders>
              <w:top w:val="single" w:sz="4" w:space="0" w:color="auto"/>
              <w:left w:val="single" w:sz="4" w:space="0" w:color="auto"/>
              <w:bottom w:val="single" w:sz="4" w:space="0" w:color="auto"/>
              <w:right w:val="single" w:sz="4" w:space="0" w:color="auto"/>
            </w:tcBorders>
            <w:hideMark/>
          </w:tcPr>
          <w:p w14:paraId="28DF4520" w14:textId="77777777" w:rsidR="00A56F1C" w:rsidRPr="001B3F77" w:rsidRDefault="00A56F1C" w:rsidP="007A1EEE">
            <w:pPr>
              <w:rPr>
                <w:rFonts w:cs="Calibri"/>
                <w:sz w:val="18"/>
                <w:szCs w:val="18"/>
                <w:lang w:val="en-GB"/>
              </w:rPr>
            </w:pPr>
            <w:r w:rsidRPr="001B3F77">
              <w:rPr>
                <w:rFonts w:cs="Calibri"/>
                <w:sz w:val="18"/>
                <w:szCs w:val="18"/>
                <w:lang w:val="en-GB"/>
              </w:rPr>
              <w:t xml:space="preserve">Same as above </w:t>
            </w:r>
          </w:p>
        </w:tc>
      </w:tr>
      <w:tr w:rsidR="00A56F1C" w:rsidRPr="001B3F77" w14:paraId="60854A93"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71EE6254" w14:textId="77777777" w:rsidR="00A56F1C" w:rsidRPr="001B3F77" w:rsidRDefault="00A56F1C" w:rsidP="007A1EEE">
            <w:pPr>
              <w:spacing w:after="0"/>
              <w:rPr>
                <w:rFonts w:ascii="Times New Roman" w:hAnsi="Times New Roman"/>
                <w:bCs/>
                <w:i/>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613F313E" w14:textId="77777777" w:rsidR="00A56F1C" w:rsidRPr="001B3F77" w:rsidRDefault="00A56F1C" w:rsidP="007A1EEE">
            <w:pPr>
              <w:spacing w:after="0"/>
              <w:rPr>
                <w:rFonts w:cs="Calibri"/>
                <w:bCs/>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5050F3C2" w14:textId="77777777" w:rsidR="00A56F1C" w:rsidRPr="001B3F77" w:rsidRDefault="00A56F1C" w:rsidP="007A1EEE">
            <w:pPr>
              <w:spacing w:after="0"/>
              <w:rPr>
                <w:rFonts w:cs="Calibri"/>
                <w:bCs/>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4CA44A51" w14:textId="77777777" w:rsidR="00A56F1C" w:rsidRPr="001B3F77" w:rsidRDefault="00A56F1C" w:rsidP="007A1EEE">
            <w:pPr>
              <w:spacing w:after="0"/>
              <w:rPr>
                <w:rFonts w:cs="Calibri"/>
                <w:bCs/>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55C3F465" w14:textId="77777777" w:rsidR="00A56F1C" w:rsidRPr="001B3F77" w:rsidRDefault="00A56F1C" w:rsidP="007A1EEE">
            <w:pPr>
              <w:spacing w:after="0"/>
              <w:rPr>
                <w:rFonts w:cs="Calibri"/>
                <w:bCs/>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5983A0E7"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29C0B26F" w14:textId="77777777" w:rsidR="00A56F1C" w:rsidRPr="001B3F77" w:rsidRDefault="00A56F1C" w:rsidP="007A1EEE">
            <w:pPr>
              <w:rPr>
                <w:rFonts w:cs="Calibri"/>
                <w:sz w:val="18"/>
                <w:szCs w:val="18"/>
                <w:lang w:val="en-GB"/>
              </w:rPr>
            </w:pPr>
            <w:r w:rsidRPr="001B3F77">
              <w:rPr>
                <w:rFonts w:cs="Calibri"/>
                <w:sz w:val="18"/>
                <w:szCs w:val="18"/>
                <w:lang w:val="en-GB"/>
              </w:rPr>
              <w:t>Same as above</w:t>
            </w:r>
          </w:p>
          <w:p w14:paraId="608A111B"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2BBF2F46" w14:textId="77777777" w:rsidR="00A56F1C" w:rsidRPr="001B3F77" w:rsidRDefault="00A56F1C" w:rsidP="007A1EEE">
            <w:pPr>
              <w:rPr>
                <w:rFonts w:cs="Calibri"/>
                <w:sz w:val="18"/>
                <w:szCs w:val="18"/>
                <w:lang w:val="en-GB"/>
              </w:rPr>
            </w:pPr>
            <w:r w:rsidRPr="001B3F77">
              <w:rPr>
                <w:rFonts w:cs="Calibri"/>
                <w:sz w:val="18"/>
                <w:szCs w:val="18"/>
                <w:lang w:val="en-GB"/>
              </w:rPr>
              <w:t>Local groups and stakeholders are motivated to be part of the TDA development team.</w:t>
            </w:r>
          </w:p>
        </w:tc>
      </w:tr>
      <w:tr w:rsidR="00A56F1C" w:rsidRPr="001B3F77" w14:paraId="5E0DD393" w14:textId="77777777" w:rsidTr="00A56F1C">
        <w:trPr>
          <w:trHeight w:val="765"/>
          <w:jc w:val="center"/>
        </w:trPr>
        <w:tc>
          <w:tcPr>
            <w:tcW w:w="2605" w:type="dxa"/>
            <w:vMerge w:val="restart"/>
            <w:tcBorders>
              <w:top w:val="single" w:sz="4" w:space="0" w:color="auto"/>
              <w:left w:val="single" w:sz="4" w:space="0" w:color="auto"/>
              <w:bottom w:val="single" w:sz="4" w:space="0" w:color="auto"/>
              <w:right w:val="single" w:sz="4" w:space="0" w:color="auto"/>
            </w:tcBorders>
            <w:shd w:val="pct12" w:color="auto" w:fill="auto"/>
          </w:tcPr>
          <w:p w14:paraId="748AC171" w14:textId="77777777" w:rsidR="00A56F1C" w:rsidRPr="001B3F77" w:rsidRDefault="00A56F1C" w:rsidP="007A1EEE">
            <w:pPr>
              <w:rPr>
                <w:rFonts w:ascii="Times New Roman" w:hAnsi="Times New Roman"/>
                <w:b/>
                <w:bCs/>
                <w:sz w:val="18"/>
                <w:szCs w:val="18"/>
                <w:lang w:val="en-GB"/>
              </w:rPr>
            </w:pPr>
            <w:r w:rsidRPr="001B3F77">
              <w:rPr>
                <w:rFonts w:ascii="Times New Roman" w:hAnsi="Times New Roman"/>
                <w:b/>
                <w:bCs/>
                <w:sz w:val="18"/>
                <w:szCs w:val="18"/>
                <w:lang w:val="en-GB"/>
              </w:rPr>
              <w:t>Outcome 2</w:t>
            </w:r>
          </w:p>
          <w:p w14:paraId="0A2BF64D" w14:textId="77777777" w:rsidR="00A56F1C" w:rsidRPr="001B3F77" w:rsidRDefault="00A56F1C" w:rsidP="007A1EEE">
            <w:pPr>
              <w:rPr>
                <w:rFonts w:ascii="Times New Roman" w:hAnsi="Times New Roman"/>
                <w:bCs/>
                <w:sz w:val="18"/>
                <w:szCs w:val="18"/>
                <w:lang w:val="en-GB"/>
              </w:rPr>
            </w:pPr>
            <w:r w:rsidRPr="001B3F77">
              <w:rPr>
                <w:rFonts w:ascii="Times New Roman" w:hAnsi="Times New Roman"/>
                <w:bCs/>
                <w:sz w:val="18"/>
                <w:szCs w:val="18"/>
                <w:lang w:val="en-GB"/>
              </w:rPr>
              <w:t xml:space="preserve">Priority actions required for achieving IWRM of the Mira, </w:t>
            </w:r>
            <w:proofErr w:type="spellStart"/>
            <w:r w:rsidRPr="001B3F77">
              <w:rPr>
                <w:rFonts w:ascii="Times New Roman" w:hAnsi="Times New Roman"/>
                <w:bCs/>
                <w:sz w:val="18"/>
                <w:szCs w:val="18"/>
                <w:lang w:val="en-GB"/>
              </w:rPr>
              <w:t>Mataje</w:t>
            </w:r>
            <w:proofErr w:type="spellEnd"/>
            <w:r w:rsidRPr="001B3F77">
              <w:rPr>
                <w:rFonts w:ascii="Times New Roman" w:hAnsi="Times New Roman"/>
                <w:bCs/>
                <w:sz w:val="18"/>
                <w:szCs w:val="18"/>
                <w:lang w:val="en-GB"/>
              </w:rPr>
              <w:t xml:space="preserve"> and Carchi-</w:t>
            </w:r>
            <w:proofErr w:type="spellStart"/>
            <w:r w:rsidRPr="001B3F77">
              <w:rPr>
                <w:rFonts w:ascii="Times New Roman" w:hAnsi="Times New Roman"/>
                <w:bCs/>
                <w:sz w:val="18"/>
                <w:szCs w:val="18"/>
                <w:lang w:val="en-GB"/>
              </w:rPr>
              <w:t>Guáitara</w:t>
            </w:r>
            <w:proofErr w:type="spellEnd"/>
            <w:r w:rsidRPr="001B3F77">
              <w:rPr>
                <w:rFonts w:ascii="Times New Roman" w:hAnsi="Times New Roman"/>
                <w:bCs/>
                <w:sz w:val="18"/>
                <w:szCs w:val="18"/>
                <w:lang w:val="en-GB"/>
              </w:rPr>
              <w:t xml:space="preserve"> basins identified and integrated to the binational, national and sub-national development plans in both countries.</w:t>
            </w:r>
          </w:p>
        </w:tc>
        <w:tc>
          <w:tcPr>
            <w:tcW w:w="3443" w:type="dxa"/>
            <w:vMerge w:val="restart"/>
            <w:tcBorders>
              <w:top w:val="single" w:sz="4" w:space="0" w:color="auto"/>
              <w:left w:val="single" w:sz="4" w:space="0" w:color="auto"/>
              <w:bottom w:val="single" w:sz="4" w:space="0" w:color="auto"/>
              <w:right w:val="single" w:sz="4" w:space="0" w:color="auto"/>
            </w:tcBorders>
            <w:hideMark/>
          </w:tcPr>
          <w:p w14:paraId="5394B154" w14:textId="77777777" w:rsidR="00A56F1C" w:rsidRPr="001B3F77" w:rsidRDefault="00A56F1C" w:rsidP="007A1EEE">
            <w:pPr>
              <w:rPr>
                <w:rFonts w:cs="Calibri"/>
                <w:bCs/>
                <w:sz w:val="18"/>
                <w:szCs w:val="18"/>
                <w:lang w:val="en-GB"/>
              </w:rPr>
            </w:pPr>
            <w:r w:rsidRPr="001B3F77">
              <w:rPr>
                <w:rFonts w:cs="Calibri"/>
                <w:bCs/>
                <w:sz w:val="18"/>
                <w:szCs w:val="18"/>
                <w:lang w:val="en-GB"/>
              </w:rPr>
              <w:t xml:space="preserve">Indicator 7: </w:t>
            </w:r>
          </w:p>
          <w:p w14:paraId="0A63B6B1" w14:textId="77777777" w:rsidR="00A56F1C" w:rsidRPr="001B3F77" w:rsidRDefault="00A56F1C" w:rsidP="007A1EEE">
            <w:pPr>
              <w:rPr>
                <w:rFonts w:cs="Calibri"/>
                <w:bCs/>
                <w:sz w:val="18"/>
                <w:szCs w:val="18"/>
                <w:lang w:val="en-GB"/>
              </w:rPr>
            </w:pPr>
            <w:r w:rsidRPr="001B3F77">
              <w:rPr>
                <w:rFonts w:cs="Calibri"/>
                <w:bCs/>
                <w:sz w:val="18"/>
                <w:szCs w:val="18"/>
                <w:lang w:val="en-GB"/>
              </w:rPr>
              <w:t>SAP formally endorsed by the governments of Colombia and Ecuador</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2E64493E" w14:textId="77777777" w:rsidR="00A56F1C" w:rsidRPr="001B3F77" w:rsidRDefault="00A56F1C" w:rsidP="007A1EEE">
            <w:pPr>
              <w:rPr>
                <w:rFonts w:cs="Calibri"/>
                <w:bCs/>
                <w:sz w:val="18"/>
                <w:szCs w:val="18"/>
                <w:lang w:val="en-GB"/>
              </w:rPr>
            </w:pPr>
            <w:r w:rsidRPr="001B3F77">
              <w:rPr>
                <w:rFonts w:cs="Calibri"/>
                <w:bCs/>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585A980E" w14:textId="77777777" w:rsidR="00A56F1C" w:rsidRPr="001B3F77" w:rsidRDefault="00A56F1C" w:rsidP="007A1EEE">
            <w:pPr>
              <w:rPr>
                <w:rFonts w:cs="Calibri"/>
                <w:bCs/>
                <w:sz w:val="18"/>
                <w:szCs w:val="18"/>
                <w:lang w:val="en-GB"/>
              </w:rPr>
            </w:pPr>
            <w:r w:rsidRPr="001B3F77">
              <w:rPr>
                <w:rFonts w:cs="Calibri"/>
                <w:bCs/>
                <w:sz w:val="18"/>
                <w:szCs w:val="18"/>
                <w:lang w:val="en-GB"/>
              </w:rPr>
              <w:t>End of third year: core SAP elements discussed with local stakeholders.</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26882455" w14:textId="77777777" w:rsidR="00A56F1C" w:rsidRPr="001B3F77" w:rsidRDefault="00A56F1C" w:rsidP="007A1EEE">
            <w:pPr>
              <w:rPr>
                <w:rFonts w:cs="Calibri"/>
                <w:bCs/>
                <w:sz w:val="18"/>
                <w:szCs w:val="18"/>
                <w:lang w:val="en-GB"/>
              </w:rPr>
            </w:pPr>
            <w:r w:rsidRPr="001B3F77">
              <w:rPr>
                <w:rFonts w:cs="Calibri"/>
                <w:bCs/>
                <w:sz w:val="18"/>
                <w:szCs w:val="18"/>
                <w:lang w:val="en-GB"/>
              </w:rPr>
              <w:t>SAP adopted at the beginning of year 4</w:t>
            </w:r>
          </w:p>
        </w:tc>
        <w:tc>
          <w:tcPr>
            <w:tcW w:w="3752" w:type="dxa"/>
            <w:tcBorders>
              <w:top w:val="single" w:sz="4" w:space="0" w:color="auto"/>
              <w:left w:val="single" w:sz="4" w:space="0" w:color="auto"/>
              <w:bottom w:val="single" w:sz="4" w:space="0" w:color="auto"/>
              <w:right w:val="single" w:sz="4" w:space="0" w:color="auto"/>
            </w:tcBorders>
            <w:hideMark/>
          </w:tcPr>
          <w:p w14:paraId="4FE6A326" w14:textId="77777777" w:rsidR="00A56F1C" w:rsidRPr="001B3F77" w:rsidRDefault="00A56F1C" w:rsidP="007A1EEE">
            <w:pPr>
              <w:rPr>
                <w:rFonts w:cs="Calibri"/>
                <w:sz w:val="18"/>
                <w:szCs w:val="18"/>
                <w:lang w:val="en-GB"/>
              </w:rPr>
            </w:pPr>
            <w:r w:rsidRPr="001B3F77">
              <w:rPr>
                <w:rFonts w:cs="Calibri"/>
                <w:sz w:val="18"/>
                <w:szCs w:val="18"/>
                <w:lang w:val="en-GB"/>
              </w:rPr>
              <w:t xml:space="preserve">Project Board minutes acknowledging SAP.  </w:t>
            </w:r>
            <w:r w:rsidRPr="001B3F77">
              <w:rPr>
                <w:sz w:val="18"/>
                <w:szCs w:val="18"/>
                <w:lang w:val="en-GB"/>
              </w:rPr>
              <w:t>Presidential declarations, reports of binational cabinet meetings or formal instrument adopting the SAP.</w:t>
            </w:r>
          </w:p>
        </w:tc>
      </w:tr>
      <w:tr w:rsidR="00A56F1C" w:rsidRPr="001B3F77" w14:paraId="148F30F7"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537AA862"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239AACB7" w14:textId="77777777" w:rsidR="00A56F1C" w:rsidRPr="001B3F77" w:rsidRDefault="00A56F1C" w:rsidP="007A1EEE">
            <w:pPr>
              <w:spacing w:after="0"/>
              <w:rPr>
                <w:rFonts w:cs="Calibri"/>
                <w:bCs/>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7FE0BEA5" w14:textId="77777777" w:rsidR="00A56F1C" w:rsidRPr="001B3F77" w:rsidRDefault="00A56F1C" w:rsidP="007A1EEE">
            <w:pPr>
              <w:spacing w:after="0"/>
              <w:rPr>
                <w:rFonts w:cs="Calibri"/>
                <w:bCs/>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6BFEBBCC" w14:textId="77777777" w:rsidR="00A56F1C" w:rsidRPr="001B3F77" w:rsidRDefault="00A56F1C" w:rsidP="007A1EEE">
            <w:pPr>
              <w:spacing w:after="0"/>
              <w:rPr>
                <w:rFonts w:cs="Calibri"/>
                <w:bCs/>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267764B1" w14:textId="77777777" w:rsidR="00A56F1C" w:rsidRPr="001B3F77" w:rsidRDefault="00A56F1C" w:rsidP="007A1EEE">
            <w:pPr>
              <w:spacing w:after="0"/>
              <w:rPr>
                <w:rFonts w:cs="Calibri"/>
                <w:bCs/>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4D5E9D36"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41C20253" w14:textId="77777777" w:rsidR="00A56F1C" w:rsidRPr="001B3F77" w:rsidRDefault="00A56F1C" w:rsidP="007A1EEE">
            <w:pPr>
              <w:rPr>
                <w:sz w:val="18"/>
                <w:szCs w:val="18"/>
                <w:lang w:val="en-GB"/>
              </w:rPr>
            </w:pPr>
            <w:r w:rsidRPr="001B3F77">
              <w:rPr>
                <w:sz w:val="18"/>
                <w:szCs w:val="18"/>
                <w:lang w:val="en-GB"/>
              </w:rPr>
              <w:t>Complex security environment in the target area result in tension between both governments.</w:t>
            </w:r>
          </w:p>
          <w:p w14:paraId="4ADFFE99"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0E370243" w14:textId="77777777" w:rsidR="00A56F1C" w:rsidRPr="001B3F77" w:rsidRDefault="00A56F1C" w:rsidP="001B5AF2">
            <w:pPr>
              <w:pStyle w:val="ListParagraph"/>
              <w:numPr>
                <w:ilvl w:val="0"/>
                <w:numId w:val="35"/>
              </w:numPr>
            </w:pPr>
            <w:r w:rsidRPr="001B3F77">
              <w:t>Both countries maintain their political commitment to advance collaborative management of transboundary water resources.</w:t>
            </w:r>
          </w:p>
          <w:p w14:paraId="6F5E6D2C" w14:textId="77777777" w:rsidR="00A56F1C" w:rsidRPr="001B3F77" w:rsidRDefault="00A56F1C" w:rsidP="001B5AF2">
            <w:pPr>
              <w:pStyle w:val="ListParagraph"/>
              <w:numPr>
                <w:ilvl w:val="0"/>
                <w:numId w:val="35"/>
              </w:numPr>
            </w:pPr>
            <w:r w:rsidRPr="001B3F77">
              <w:t>The changes resulting from the national and local elections do not affect working relations and commitments.</w:t>
            </w:r>
          </w:p>
        </w:tc>
      </w:tr>
      <w:tr w:rsidR="00A56F1C" w:rsidRPr="001B3F77" w14:paraId="0E90975C"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5456307F" w14:textId="77777777" w:rsidR="00A56F1C" w:rsidRPr="001B3F77" w:rsidRDefault="00A56F1C" w:rsidP="007A1EEE">
            <w:pPr>
              <w:spacing w:after="0"/>
              <w:rPr>
                <w:rFonts w:ascii="Times New Roman" w:hAnsi="Times New Roman"/>
                <w:b/>
                <w:bCs/>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098F5DE5" w14:textId="77777777" w:rsidR="00A56F1C" w:rsidRPr="001B3F77" w:rsidRDefault="00A56F1C" w:rsidP="007A1EEE">
            <w:pPr>
              <w:rPr>
                <w:rFonts w:cs="Calibri"/>
                <w:bCs/>
                <w:sz w:val="18"/>
                <w:szCs w:val="18"/>
                <w:lang w:val="en-GB"/>
              </w:rPr>
            </w:pPr>
            <w:r w:rsidRPr="001B3F77">
              <w:rPr>
                <w:rFonts w:cs="Calibri"/>
                <w:bCs/>
                <w:sz w:val="18"/>
                <w:szCs w:val="18"/>
                <w:lang w:val="en-GB"/>
              </w:rPr>
              <w:t xml:space="preserve">Indicator 8: </w:t>
            </w:r>
          </w:p>
          <w:p w14:paraId="5C11C0EE" w14:textId="77777777" w:rsidR="00A56F1C" w:rsidRPr="001B3F77" w:rsidRDefault="00A56F1C" w:rsidP="007A1EEE">
            <w:pPr>
              <w:rPr>
                <w:rFonts w:cs="Calibri"/>
                <w:sz w:val="18"/>
                <w:szCs w:val="18"/>
                <w:lang w:val="en-GB"/>
              </w:rPr>
            </w:pPr>
            <w:r w:rsidRPr="001B3F77">
              <w:rPr>
                <w:rFonts w:cs="Calibri"/>
                <w:sz w:val="18"/>
                <w:szCs w:val="18"/>
                <w:lang w:val="en-GB"/>
              </w:rPr>
              <w:t>Number of people (local key actors) involved in the SAP consultation process</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302340C8" w14:textId="77777777" w:rsidR="00A56F1C" w:rsidRPr="001B3F77" w:rsidRDefault="00A56F1C" w:rsidP="007A1EEE">
            <w:pPr>
              <w:rPr>
                <w:rFonts w:cs="Calibri"/>
                <w:bCs/>
                <w:sz w:val="18"/>
                <w:szCs w:val="18"/>
                <w:lang w:val="en-GB"/>
              </w:rPr>
            </w:pPr>
            <w:r w:rsidRPr="001B3F77">
              <w:rPr>
                <w:rFonts w:cs="Calibri"/>
                <w:bCs/>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5378F5B9" w14:textId="77777777" w:rsidR="00A56F1C" w:rsidRPr="001B3F77" w:rsidRDefault="00A56F1C" w:rsidP="007A1EEE">
            <w:pPr>
              <w:rPr>
                <w:rFonts w:cs="Calibri"/>
                <w:bCs/>
                <w:sz w:val="18"/>
                <w:szCs w:val="18"/>
                <w:lang w:val="en-GB"/>
              </w:rPr>
            </w:pPr>
            <w:r w:rsidRPr="001B3F77">
              <w:rPr>
                <w:rFonts w:cs="Calibri"/>
                <w:bCs/>
                <w:sz w:val="18"/>
                <w:szCs w:val="18"/>
                <w:lang w:val="en-GB"/>
              </w:rPr>
              <w:t>As above</w:t>
            </w:r>
          </w:p>
          <w:p w14:paraId="62779578"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150</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20ADFF94"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250</w:t>
            </w:r>
          </w:p>
        </w:tc>
        <w:tc>
          <w:tcPr>
            <w:tcW w:w="3752" w:type="dxa"/>
            <w:tcBorders>
              <w:top w:val="single" w:sz="4" w:space="0" w:color="auto"/>
              <w:left w:val="single" w:sz="4" w:space="0" w:color="auto"/>
              <w:bottom w:val="single" w:sz="4" w:space="0" w:color="auto"/>
              <w:right w:val="single" w:sz="4" w:space="0" w:color="auto"/>
            </w:tcBorders>
            <w:hideMark/>
          </w:tcPr>
          <w:p w14:paraId="4E328238" w14:textId="77777777" w:rsidR="00A56F1C" w:rsidRPr="001B3F77" w:rsidRDefault="00A56F1C" w:rsidP="007A1EEE">
            <w:pPr>
              <w:rPr>
                <w:rFonts w:cs="Calibri"/>
                <w:sz w:val="18"/>
                <w:szCs w:val="18"/>
                <w:lang w:val="en-GB"/>
              </w:rPr>
            </w:pPr>
            <w:r w:rsidRPr="001B3F77">
              <w:rPr>
                <w:rFonts w:cs="Calibri"/>
                <w:sz w:val="18"/>
                <w:szCs w:val="18"/>
                <w:lang w:val="en-GB"/>
              </w:rPr>
              <w:t>Means of verification:</w:t>
            </w:r>
          </w:p>
          <w:p w14:paraId="02BA73B1" w14:textId="77777777" w:rsidR="00A56F1C" w:rsidRPr="001B3F77" w:rsidRDefault="00A56F1C" w:rsidP="001B5AF2">
            <w:pPr>
              <w:pStyle w:val="ListParagraph"/>
              <w:numPr>
                <w:ilvl w:val="0"/>
                <w:numId w:val="38"/>
              </w:numPr>
            </w:pPr>
            <w:r w:rsidRPr="001B3F77">
              <w:t>Register of participation in each event (physical document with signatures)</w:t>
            </w:r>
          </w:p>
          <w:p w14:paraId="45F4FC81" w14:textId="77777777" w:rsidR="00A56F1C" w:rsidRPr="001B3F77" w:rsidRDefault="00A56F1C" w:rsidP="001B5AF2">
            <w:pPr>
              <w:pStyle w:val="ListParagraph"/>
              <w:numPr>
                <w:ilvl w:val="0"/>
                <w:numId w:val="38"/>
              </w:numPr>
            </w:pPr>
            <w:r w:rsidRPr="001B3F77">
              <w:t>Spreadsheet file with the records</w:t>
            </w:r>
          </w:p>
          <w:p w14:paraId="6287CB56" w14:textId="77777777" w:rsidR="00A56F1C" w:rsidRPr="001B3F77" w:rsidRDefault="00A56F1C" w:rsidP="007A1EEE">
            <w:pPr>
              <w:rPr>
                <w:rFonts w:cs="Calibri"/>
                <w:sz w:val="18"/>
                <w:szCs w:val="18"/>
                <w:lang w:val="en-GB"/>
              </w:rPr>
            </w:pPr>
            <w:r w:rsidRPr="001B3F77">
              <w:rPr>
                <w:rFonts w:cs="Calibri"/>
                <w:sz w:val="18"/>
                <w:szCs w:val="18"/>
                <w:lang w:val="en-GB"/>
              </w:rPr>
              <w:t>Register participants in each event, including their name, age, sex, nationality, identity card number, telephone number, e-mail, organization (if they belong to one), and signature. Data will be compiled and systematized into an electronic spreadsheet file. Number of events each person attend will be also registered (in table format).</w:t>
            </w:r>
          </w:p>
        </w:tc>
      </w:tr>
      <w:tr w:rsidR="00A56F1C" w:rsidRPr="001B3F77" w14:paraId="35B915F9"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5C0B543A"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39AB0A90" w14:textId="77777777" w:rsidR="00A56F1C" w:rsidRPr="001B3F77" w:rsidRDefault="00A56F1C" w:rsidP="007A1EEE">
            <w:pPr>
              <w:spacing w:after="0"/>
              <w:rPr>
                <w:rFonts w:cs="Calibri"/>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71C119D1" w14:textId="77777777" w:rsidR="00A56F1C" w:rsidRPr="001B3F77" w:rsidRDefault="00A56F1C" w:rsidP="007A1EEE">
            <w:pPr>
              <w:spacing w:after="0"/>
              <w:rPr>
                <w:rFonts w:cs="Calibri"/>
                <w:bCs/>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18084929" w14:textId="77777777" w:rsidR="00A56F1C" w:rsidRPr="001B3F77" w:rsidRDefault="00A56F1C" w:rsidP="007A1EEE">
            <w:pPr>
              <w:spacing w:after="0"/>
              <w:rPr>
                <w:rFonts w:cs="Calibri"/>
                <w:bCs/>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10EB6278" w14:textId="77777777" w:rsidR="00A56F1C" w:rsidRPr="001B3F77" w:rsidRDefault="00A56F1C" w:rsidP="007A1EEE">
            <w:pPr>
              <w:spacing w:after="0"/>
              <w:rPr>
                <w:rFonts w:cs="Calibri"/>
                <w:bCs/>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312D4E64"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32252008" w14:textId="77777777" w:rsidR="00A56F1C" w:rsidRPr="001B3F77" w:rsidRDefault="00A56F1C" w:rsidP="007A1EEE">
            <w:pPr>
              <w:rPr>
                <w:sz w:val="18"/>
                <w:szCs w:val="18"/>
                <w:lang w:val="en-GB"/>
              </w:rPr>
            </w:pPr>
            <w:r w:rsidRPr="001B3F77">
              <w:rPr>
                <w:sz w:val="18"/>
                <w:szCs w:val="18"/>
                <w:lang w:val="en-GB"/>
              </w:rPr>
              <w:t>Security risks in the target area impede participation of local stakeholders.</w:t>
            </w:r>
          </w:p>
          <w:p w14:paraId="554A943E"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2925F75A" w14:textId="77777777" w:rsidR="00A56F1C" w:rsidRPr="001B3F77" w:rsidRDefault="00A56F1C" w:rsidP="001B5AF2">
            <w:pPr>
              <w:pStyle w:val="ListParagraph"/>
              <w:numPr>
                <w:ilvl w:val="0"/>
                <w:numId w:val="39"/>
              </w:numPr>
            </w:pPr>
            <w:r w:rsidRPr="001B3F77">
              <w:t>Community workers build relationships of trust with local groups.</w:t>
            </w:r>
          </w:p>
          <w:p w14:paraId="308EEF98" w14:textId="77777777" w:rsidR="00A56F1C" w:rsidRPr="001B3F77" w:rsidRDefault="00A56F1C" w:rsidP="001B5AF2">
            <w:pPr>
              <w:pStyle w:val="ListParagraph"/>
              <w:numPr>
                <w:ilvl w:val="0"/>
                <w:numId w:val="39"/>
              </w:numPr>
            </w:pPr>
            <w:r w:rsidRPr="001B3F77">
              <w:t>Political agendas and interests do not limit participation and contribution of local groups.</w:t>
            </w:r>
          </w:p>
          <w:p w14:paraId="768A6106" w14:textId="77777777" w:rsidR="00A56F1C" w:rsidRPr="001B3F77" w:rsidRDefault="00A56F1C" w:rsidP="001B5AF2">
            <w:pPr>
              <w:pStyle w:val="ListParagraph"/>
              <w:numPr>
                <w:ilvl w:val="0"/>
                <w:numId w:val="39"/>
              </w:numPr>
            </w:pPr>
            <w:r w:rsidRPr="001B3F77">
              <w:t>People provide their personal information and sign the register book.</w:t>
            </w:r>
          </w:p>
        </w:tc>
      </w:tr>
      <w:tr w:rsidR="00A56F1C" w:rsidRPr="001B3F77" w14:paraId="25DE7ABA"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188CAF6D" w14:textId="77777777" w:rsidR="00A56F1C" w:rsidRPr="001B3F77" w:rsidRDefault="00A56F1C" w:rsidP="007A1EEE">
            <w:pPr>
              <w:spacing w:after="0"/>
              <w:rPr>
                <w:rFonts w:ascii="Times New Roman" w:hAnsi="Times New Roman"/>
                <w:b/>
                <w:bCs/>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6832A463" w14:textId="77777777" w:rsidR="00A56F1C" w:rsidRPr="001B3F77" w:rsidRDefault="00A56F1C" w:rsidP="007A1EEE">
            <w:pPr>
              <w:rPr>
                <w:rFonts w:cs="Calibri"/>
                <w:bCs/>
                <w:sz w:val="18"/>
                <w:szCs w:val="18"/>
                <w:lang w:val="en-GB"/>
              </w:rPr>
            </w:pPr>
            <w:r w:rsidRPr="001B3F77">
              <w:rPr>
                <w:rFonts w:cs="Calibri"/>
                <w:bCs/>
                <w:sz w:val="18"/>
                <w:szCs w:val="18"/>
                <w:lang w:val="en-GB"/>
              </w:rPr>
              <w:t xml:space="preserve">Indicator 9: </w:t>
            </w:r>
          </w:p>
          <w:p w14:paraId="79D96837" w14:textId="77777777" w:rsidR="00A56F1C" w:rsidRPr="001B3F77" w:rsidRDefault="00A56F1C" w:rsidP="007A1EEE">
            <w:pPr>
              <w:rPr>
                <w:rFonts w:cs="Calibri"/>
                <w:bCs/>
                <w:sz w:val="18"/>
                <w:szCs w:val="18"/>
                <w:lang w:val="en-GB"/>
              </w:rPr>
            </w:pPr>
            <w:r w:rsidRPr="001B3F77">
              <w:rPr>
                <w:rFonts w:cs="Calibri"/>
                <w:sz w:val="18"/>
                <w:szCs w:val="18"/>
                <w:lang w:val="en-GB"/>
              </w:rPr>
              <w:t>Percentage of women in the SAP Development team</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248008A8" w14:textId="77777777" w:rsidR="00A56F1C" w:rsidRPr="001B3F77" w:rsidRDefault="00A56F1C" w:rsidP="007A1EEE">
            <w:pPr>
              <w:rPr>
                <w:rFonts w:cs="Calibri"/>
                <w:bCs/>
                <w:sz w:val="18"/>
                <w:szCs w:val="18"/>
                <w:lang w:val="en-GB"/>
              </w:rPr>
            </w:pPr>
            <w:r w:rsidRPr="001B3F77">
              <w:rPr>
                <w:rFonts w:cs="Calibri"/>
                <w:bCs/>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5ED8E67A"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40%</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420EC12B"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40%</w:t>
            </w:r>
          </w:p>
        </w:tc>
        <w:tc>
          <w:tcPr>
            <w:tcW w:w="3752" w:type="dxa"/>
            <w:tcBorders>
              <w:top w:val="single" w:sz="4" w:space="0" w:color="auto"/>
              <w:left w:val="single" w:sz="4" w:space="0" w:color="auto"/>
              <w:bottom w:val="single" w:sz="4" w:space="0" w:color="auto"/>
              <w:right w:val="single" w:sz="4" w:space="0" w:color="auto"/>
            </w:tcBorders>
            <w:hideMark/>
          </w:tcPr>
          <w:p w14:paraId="4B156936" w14:textId="77777777" w:rsidR="00A56F1C" w:rsidRPr="001B3F77" w:rsidRDefault="00A56F1C" w:rsidP="007A1EEE">
            <w:pPr>
              <w:rPr>
                <w:rFonts w:cs="Calibri"/>
                <w:sz w:val="18"/>
                <w:szCs w:val="18"/>
                <w:lang w:val="en-GB"/>
              </w:rPr>
            </w:pPr>
            <w:r w:rsidRPr="001B3F77">
              <w:rPr>
                <w:rFonts w:cs="Calibri"/>
                <w:sz w:val="18"/>
                <w:szCs w:val="18"/>
                <w:lang w:val="en-GB"/>
              </w:rPr>
              <w:t>Means of verification:</w:t>
            </w:r>
          </w:p>
          <w:p w14:paraId="0F720740" w14:textId="77777777" w:rsidR="00A56F1C" w:rsidRPr="001B3F77" w:rsidRDefault="00A56F1C" w:rsidP="001B5AF2">
            <w:pPr>
              <w:pStyle w:val="ListParagraph"/>
              <w:numPr>
                <w:ilvl w:val="0"/>
                <w:numId w:val="38"/>
              </w:numPr>
            </w:pPr>
            <w:r w:rsidRPr="001B3F77">
              <w:t>Register of participation in each event (physical document with signatures)</w:t>
            </w:r>
          </w:p>
          <w:p w14:paraId="248CD26E" w14:textId="77777777" w:rsidR="00A56F1C" w:rsidRPr="001B3F77" w:rsidRDefault="00A56F1C" w:rsidP="001B5AF2">
            <w:pPr>
              <w:pStyle w:val="ListParagraph"/>
              <w:numPr>
                <w:ilvl w:val="0"/>
                <w:numId w:val="38"/>
              </w:numPr>
            </w:pPr>
            <w:r w:rsidRPr="001B3F77">
              <w:t>Spreadsheet file with the records</w:t>
            </w:r>
          </w:p>
          <w:p w14:paraId="497197EF" w14:textId="77777777" w:rsidR="00A56F1C" w:rsidRPr="001B3F77" w:rsidRDefault="00A56F1C" w:rsidP="007A1EEE">
            <w:pPr>
              <w:rPr>
                <w:rFonts w:cs="Calibri"/>
                <w:sz w:val="18"/>
                <w:szCs w:val="18"/>
                <w:lang w:val="en-GB"/>
              </w:rPr>
            </w:pPr>
            <w:r w:rsidRPr="001B3F77">
              <w:rPr>
                <w:rFonts w:cs="Calibri"/>
                <w:sz w:val="18"/>
                <w:szCs w:val="18"/>
                <w:lang w:val="en-GB"/>
              </w:rPr>
              <w:t>Register participants in each event, including their name, age, sex, nationality, identity card number, telephone number, e-mail, organization (if they belong to one), and signature. Data will be compiled and systematized into an electronic spreadsheet file. Number of events each person attend will be also registered (in table format).</w:t>
            </w:r>
          </w:p>
        </w:tc>
      </w:tr>
      <w:tr w:rsidR="00A56F1C" w:rsidRPr="001B3F77" w14:paraId="7811F4F1"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6316EF4F"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01E79D51" w14:textId="77777777" w:rsidR="00A56F1C" w:rsidRPr="001B3F77" w:rsidRDefault="00A56F1C" w:rsidP="007A1EEE">
            <w:pPr>
              <w:spacing w:after="0"/>
              <w:rPr>
                <w:rFonts w:cs="Calibri"/>
                <w:bCs/>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2D8AEA51" w14:textId="77777777" w:rsidR="00A56F1C" w:rsidRPr="001B3F77" w:rsidRDefault="00A56F1C" w:rsidP="007A1EEE">
            <w:pPr>
              <w:spacing w:after="0"/>
              <w:rPr>
                <w:rFonts w:cs="Calibri"/>
                <w:bCs/>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454C009E" w14:textId="77777777" w:rsidR="00A56F1C" w:rsidRPr="001B3F77" w:rsidRDefault="00A56F1C" w:rsidP="007A1EEE">
            <w:pPr>
              <w:spacing w:after="0"/>
              <w:rPr>
                <w:rFonts w:cs="Calibri"/>
                <w:bCs/>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0FC07A0E" w14:textId="77777777" w:rsidR="00A56F1C" w:rsidRPr="001B3F77" w:rsidRDefault="00A56F1C" w:rsidP="007A1EEE">
            <w:pPr>
              <w:spacing w:after="0"/>
              <w:rPr>
                <w:rFonts w:cs="Calibri"/>
                <w:bCs/>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66171797"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1EF0F804" w14:textId="77777777" w:rsidR="00A56F1C" w:rsidRPr="001B3F77" w:rsidRDefault="00A56F1C" w:rsidP="007A1EEE">
            <w:pPr>
              <w:rPr>
                <w:sz w:val="18"/>
                <w:szCs w:val="18"/>
                <w:lang w:val="en-GB"/>
              </w:rPr>
            </w:pPr>
            <w:r w:rsidRPr="001B3F77">
              <w:rPr>
                <w:sz w:val="18"/>
                <w:szCs w:val="18"/>
                <w:lang w:val="en-GB"/>
              </w:rPr>
              <w:t>Security risks in the target area limit participation of local stakeholders.</w:t>
            </w:r>
          </w:p>
          <w:p w14:paraId="1D67641B"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2278318F" w14:textId="77777777" w:rsidR="00A56F1C" w:rsidRPr="001B3F77" w:rsidRDefault="00A56F1C" w:rsidP="007A1EEE">
            <w:pPr>
              <w:rPr>
                <w:rFonts w:cs="Calibri"/>
                <w:sz w:val="18"/>
                <w:szCs w:val="18"/>
                <w:lang w:val="en-GB"/>
              </w:rPr>
            </w:pPr>
            <w:r w:rsidRPr="001B3F77">
              <w:rPr>
                <w:rFonts w:cs="Calibri"/>
                <w:sz w:val="18"/>
                <w:szCs w:val="18"/>
                <w:lang w:val="en-GB"/>
              </w:rPr>
              <w:t>Women are motivated to participate in the SAP development team.</w:t>
            </w:r>
          </w:p>
        </w:tc>
      </w:tr>
      <w:tr w:rsidR="00A56F1C" w:rsidRPr="001B3F77" w14:paraId="0E3C5271" w14:textId="77777777" w:rsidTr="00A56F1C">
        <w:trPr>
          <w:trHeight w:val="624"/>
          <w:jc w:val="center"/>
        </w:trPr>
        <w:tc>
          <w:tcPr>
            <w:tcW w:w="2605" w:type="dxa"/>
            <w:vMerge w:val="restart"/>
            <w:tcBorders>
              <w:top w:val="single" w:sz="4" w:space="0" w:color="auto"/>
              <w:left w:val="single" w:sz="4" w:space="0" w:color="auto"/>
              <w:right w:val="single" w:sz="4" w:space="0" w:color="auto"/>
            </w:tcBorders>
            <w:shd w:val="pct12" w:color="auto" w:fill="auto"/>
          </w:tcPr>
          <w:p w14:paraId="63EEB204" w14:textId="77777777" w:rsidR="00A56F1C" w:rsidRPr="001B3F77" w:rsidRDefault="00A56F1C" w:rsidP="007A1EEE">
            <w:pPr>
              <w:rPr>
                <w:rFonts w:ascii="Times New Roman" w:hAnsi="Times New Roman"/>
                <w:b/>
                <w:bCs/>
                <w:sz w:val="18"/>
                <w:szCs w:val="18"/>
                <w:lang w:val="en-GB"/>
              </w:rPr>
            </w:pPr>
            <w:r w:rsidRPr="001B3F77">
              <w:rPr>
                <w:rFonts w:ascii="Times New Roman" w:hAnsi="Times New Roman"/>
                <w:b/>
                <w:bCs/>
                <w:sz w:val="18"/>
                <w:szCs w:val="18"/>
                <w:lang w:val="en-GB"/>
              </w:rPr>
              <w:t>Outcome 3</w:t>
            </w:r>
          </w:p>
          <w:p w14:paraId="57303604" w14:textId="77777777" w:rsidR="00A56F1C" w:rsidRPr="001B3F77" w:rsidRDefault="00A56F1C" w:rsidP="007A1EEE">
            <w:pPr>
              <w:rPr>
                <w:rFonts w:ascii="Times New Roman" w:hAnsi="Times New Roman"/>
                <w:bCs/>
                <w:sz w:val="18"/>
                <w:szCs w:val="18"/>
                <w:lang w:val="en-GB"/>
              </w:rPr>
            </w:pPr>
            <w:r w:rsidRPr="001B3F77">
              <w:rPr>
                <w:rFonts w:ascii="Times New Roman" w:hAnsi="Times New Roman"/>
                <w:bCs/>
                <w:sz w:val="18"/>
                <w:szCs w:val="18"/>
                <w:lang w:val="en-GB"/>
              </w:rPr>
              <w:t>Improved individual and institutional capacities in both countries to apply IWRM in the binational basins.</w:t>
            </w:r>
          </w:p>
        </w:tc>
        <w:tc>
          <w:tcPr>
            <w:tcW w:w="3443" w:type="dxa"/>
            <w:vMerge w:val="restart"/>
            <w:tcBorders>
              <w:top w:val="single" w:sz="4" w:space="0" w:color="auto"/>
              <w:left w:val="single" w:sz="4" w:space="0" w:color="auto"/>
              <w:bottom w:val="single" w:sz="4" w:space="0" w:color="auto"/>
              <w:right w:val="single" w:sz="4" w:space="0" w:color="auto"/>
            </w:tcBorders>
            <w:hideMark/>
          </w:tcPr>
          <w:p w14:paraId="6F952D3D" w14:textId="77777777" w:rsidR="00A56F1C" w:rsidRPr="001B3F77" w:rsidRDefault="00A56F1C" w:rsidP="007A1EEE">
            <w:pPr>
              <w:rPr>
                <w:rFonts w:cs="Calibri"/>
                <w:bCs/>
                <w:sz w:val="18"/>
                <w:szCs w:val="18"/>
                <w:lang w:val="en-GB"/>
              </w:rPr>
            </w:pPr>
            <w:r w:rsidRPr="001B3F77">
              <w:rPr>
                <w:rFonts w:cs="Calibri"/>
                <w:bCs/>
                <w:sz w:val="18"/>
                <w:szCs w:val="18"/>
                <w:lang w:val="en-GB"/>
              </w:rPr>
              <w:t xml:space="preserve">Indicator 10: </w:t>
            </w:r>
          </w:p>
          <w:p w14:paraId="48F56BAE" w14:textId="77777777" w:rsidR="00A56F1C" w:rsidRPr="001B3F77" w:rsidRDefault="00A56F1C" w:rsidP="007A1EEE">
            <w:pPr>
              <w:rPr>
                <w:rFonts w:cs="Calibri"/>
                <w:bCs/>
                <w:sz w:val="18"/>
                <w:szCs w:val="18"/>
                <w:lang w:val="en-GB"/>
              </w:rPr>
            </w:pPr>
            <w:r w:rsidRPr="001B3F77">
              <w:rPr>
                <w:rFonts w:cs="Calibri"/>
                <w:bCs/>
                <w:sz w:val="18"/>
                <w:szCs w:val="18"/>
                <w:lang w:val="en-GB"/>
              </w:rPr>
              <w:t>Number of government officials trained in transboundary water management</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0A30C90E" w14:textId="77777777" w:rsidR="00A56F1C" w:rsidRPr="001B3F77" w:rsidRDefault="00A56F1C" w:rsidP="007A1EEE">
            <w:pPr>
              <w:rPr>
                <w:rFonts w:cs="Calibri"/>
                <w:bCs/>
                <w:sz w:val="18"/>
                <w:szCs w:val="18"/>
                <w:lang w:val="en-GB"/>
              </w:rPr>
            </w:pPr>
            <w:r w:rsidRPr="001B3F77">
              <w:rPr>
                <w:rFonts w:cs="Calibri"/>
                <w:bCs/>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tcPr>
          <w:p w14:paraId="0C9DE592"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20</w:t>
            </w:r>
          </w:p>
        </w:tc>
        <w:tc>
          <w:tcPr>
            <w:tcW w:w="1620" w:type="dxa"/>
            <w:vMerge w:val="restart"/>
            <w:tcBorders>
              <w:top w:val="single" w:sz="4" w:space="0" w:color="auto"/>
              <w:left w:val="single" w:sz="4" w:space="0" w:color="auto"/>
              <w:bottom w:val="single" w:sz="4" w:space="0" w:color="auto"/>
              <w:right w:val="single" w:sz="4" w:space="0" w:color="auto"/>
            </w:tcBorders>
          </w:tcPr>
          <w:p w14:paraId="207CD075"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20</w:t>
            </w:r>
          </w:p>
        </w:tc>
        <w:tc>
          <w:tcPr>
            <w:tcW w:w="3752" w:type="dxa"/>
            <w:tcBorders>
              <w:top w:val="single" w:sz="4" w:space="0" w:color="auto"/>
              <w:left w:val="single" w:sz="4" w:space="0" w:color="auto"/>
              <w:bottom w:val="single" w:sz="4" w:space="0" w:color="auto"/>
              <w:right w:val="single" w:sz="4" w:space="0" w:color="auto"/>
            </w:tcBorders>
            <w:hideMark/>
          </w:tcPr>
          <w:p w14:paraId="6F55D7BE" w14:textId="77777777" w:rsidR="00A56F1C" w:rsidRPr="001B3F77" w:rsidRDefault="00A56F1C" w:rsidP="007A1EEE">
            <w:pPr>
              <w:rPr>
                <w:rFonts w:cs="Calibri"/>
                <w:sz w:val="18"/>
                <w:szCs w:val="18"/>
                <w:lang w:val="en-GB"/>
              </w:rPr>
            </w:pPr>
            <w:r w:rsidRPr="001B3F77">
              <w:rPr>
                <w:rFonts w:cs="Calibri"/>
                <w:sz w:val="18"/>
                <w:szCs w:val="18"/>
                <w:lang w:val="en-GB"/>
              </w:rPr>
              <w:t>Means of verification:</w:t>
            </w:r>
          </w:p>
          <w:p w14:paraId="4B42798D" w14:textId="77777777" w:rsidR="00A56F1C" w:rsidRPr="001B3F77" w:rsidRDefault="00A56F1C" w:rsidP="001B5AF2">
            <w:pPr>
              <w:pStyle w:val="ListParagraph"/>
              <w:numPr>
                <w:ilvl w:val="0"/>
                <w:numId w:val="40"/>
              </w:numPr>
            </w:pPr>
            <w:r w:rsidRPr="001B3F77">
              <w:t>Register of participation in each event (physical document with signatures)</w:t>
            </w:r>
          </w:p>
          <w:p w14:paraId="503DF4DB" w14:textId="77777777" w:rsidR="00A56F1C" w:rsidRPr="001B3F77" w:rsidRDefault="00A56F1C" w:rsidP="001B5AF2">
            <w:pPr>
              <w:pStyle w:val="ListParagraph"/>
              <w:numPr>
                <w:ilvl w:val="0"/>
                <w:numId w:val="40"/>
              </w:numPr>
            </w:pPr>
            <w:r w:rsidRPr="001B3F77">
              <w:t>Spreadsheet file with the records</w:t>
            </w:r>
          </w:p>
          <w:p w14:paraId="73E75F34" w14:textId="77777777" w:rsidR="00A56F1C" w:rsidRPr="001B3F77" w:rsidRDefault="00A56F1C" w:rsidP="007A1EEE">
            <w:pPr>
              <w:rPr>
                <w:rFonts w:cs="Calibri"/>
                <w:sz w:val="18"/>
                <w:szCs w:val="18"/>
                <w:lang w:val="en-GB"/>
              </w:rPr>
            </w:pPr>
            <w:r w:rsidRPr="001B3F77">
              <w:rPr>
                <w:rFonts w:cs="Calibri"/>
                <w:sz w:val="18"/>
                <w:szCs w:val="18"/>
                <w:lang w:val="en-GB"/>
              </w:rPr>
              <w:t>Register participants in each event, including their name, age, sex, nationality, identity card number, telephone number, e-mail, organization, and signature. Data will be compiled and systematized into an electronic spreadsheet file. Number of events each person attend will be also registered (in table format).</w:t>
            </w:r>
          </w:p>
        </w:tc>
      </w:tr>
      <w:tr w:rsidR="00A56F1C" w:rsidRPr="001B3F77" w14:paraId="6B8486E7" w14:textId="77777777" w:rsidTr="00A56F1C">
        <w:trPr>
          <w:trHeight w:val="624"/>
          <w:jc w:val="center"/>
        </w:trPr>
        <w:tc>
          <w:tcPr>
            <w:tcW w:w="2605" w:type="dxa"/>
            <w:vMerge/>
            <w:tcBorders>
              <w:left w:val="single" w:sz="4" w:space="0" w:color="auto"/>
              <w:right w:val="single" w:sz="4" w:space="0" w:color="auto"/>
            </w:tcBorders>
            <w:vAlign w:val="center"/>
            <w:hideMark/>
          </w:tcPr>
          <w:p w14:paraId="3B3378F7"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40B4733F" w14:textId="77777777" w:rsidR="00A56F1C" w:rsidRPr="001B3F77" w:rsidRDefault="00A56F1C" w:rsidP="007A1EEE">
            <w:pPr>
              <w:spacing w:after="0"/>
              <w:rPr>
                <w:rFonts w:cs="Calibri"/>
                <w:bCs/>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65B617B8" w14:textId="77777777" w:rsidR="00A56F1C" w:rsidRPr="001B3F77" w:rsidRDefault="00A56F1C" w:rsidP="007A1EEE">
            <w:pPr>
              <w:spacing w:after="0"/>
              <w:rPr>
                <w:rFonts w:cs="Calibri"/>
                <w:bCs/>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tcPr>
          <w:p w14:paraId="15B8D3E6" w14:textId="77777777" w:rsidR="00A56F1C" w:rsidRPr="001B3F77" w:rsidRDefault="00A56F1C" w:rsidP="007A1EEE">
            <w:pPr>
              <w:spacing w:after="0"/>
              <w:rPr>
                <w:rFonts w:cs="Calibri"/>
                <w:bCs/>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tcPr>
          <w:p w14:paraId="6EA5E12A" w14:textId="77777777" w:rsidR="00A56F1C" w:rsidRPr="001B3F77" w:rsidRDefault="00A56F1C" w:rsidP="007A1EEE">
            <w:pPr>
              <w:spacing w:after="0"/>
              <w:rPr>
                <w:rFonts w:cs="Calibri"/>
                <w:bCs/>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6CBBF474"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019DEB13" w14:textId="77777777" w:rsidR="00A56F1C" w:rsidRPr="001B3F77" w:rsidRDefault="00A56F1C" w:rsidP="007A1EEE">
            <w:pPr>
              <w:rPr>
                <w:rFonts w:cs="Calibri"/>
                <w:sz w:val="18"/>
                <w:szCs w:val="18"/>
                <w:lang w:val="en-GB"/>
              </w:rPr>
            </w:pPr>
            <w:r w:rsidRPr="001B3F77">
              <w:rPr>
                <w:rFonts w:cs="Calibri"/>
                <w:sz w:val="18"/>
                <w:szCs w:val="18"/>
                <w:lang w:val="en-GB"/>
              </w:rPr>
              <w:t>None</w:t>
            </w:r>
          </w:p>
          <w:p w14:paraId="224FDECB"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6D22CFA3" w14:textId="77777777" w:rsidR="00A56F1C" w:rsidRPr="001B3F77" w:rsidRDefault="00A56F1C" w:rsidP="007A1EEE">
            <w:pPr>
              <w:rPr>
                <w:rFonts w:cs="Calibri"/>
                <w:sz w:val="18"/>
                <w:szCs w:val="18"/>
                <w:lang w:val="en-GB"/>
              </w:rPr>
            </w:pPr>
            <w:r w:rsidRPr="001B3F77">
              <w:rPr>
                <w:rFonts w:cs="Calibri"/>
                <w:sz w:val="18"/>
                <w:szCs w:val="18"/>
                <w:lang w:val="en-GB"/>
              </w:rPr>
              <w:t xml:space="preserve">Government officials (central and local governments) are motivated to engage into transboundary water management and </w:t>
            </w:r>
            <w:proofErr w:type="gramStart"/>
            <w:r w:rsidRPr="001B3F77">
              <w:rPr>
                <w:rFonts w:cs="Calibri"/>
                <w:sz w:val="18"/>
                <w:szCs w:val="18"/>
                <w:lang w:val="en-GB"/>
              </w:rPr>
              <w:t>hydro-diplomacy</w:t>
            </w:r>
            <w:proofErr w:type="gramEnd"/>
          </w:p>
        </w:tc>
      </w:tr>
      <w:tr w:rsidR="00A56F1C" w:rsidRPr="001B3F77" w14:paraId="4EAA60E0" w14:textId="77777777" w:rsidTr="00A56F1C">
        <w:trPr>
          <w:trHeight w:val="113"/>
          <w:jc w:val="center"/>
        </w:trPr>
        <w:tc>
          <w:tcPr>
            <w:tcW w:w="2605" w:type="dxa"/>
            <w:vMerge/>
            <w:tcBorders>
              <w:left w:val="single" w:sz="4" w:space="0" w:color="auto"/>
              <w:right w:val="single" w:sz="4" w:space="0" w:color="auto"/>
            </w:tcBorders>
            <w:vAlign w:val="center"/>
            <w:hideMark/>
          </w:tcPr>
          <w:p w14:paraId="563836B1" w14:textId="77777777" w:rsidR="00A56F1C" w:rsidRPr="001B3F77" w:rsidRDefault="00A56F1C" w:rsidP="007A1EEE">
            <w:pPr>
              <w:spacing w:after="0"/>
              <w:rPr>
                <w:rFonts w:ascii="Times New Roman" w:hAnsi="Times New Roman"/>
                <w:b/>
                <w:bCs/>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4596F7FF" w14:textId="77777777" w:rsidR="00A56F1C" w:rsidRPr="001B3F77" w:rsidRDefault="00A56F1C" w:rsidP="007A1EEE">
            <w:pPr>
              <w:rPr>
                <w:rFonts w:cs="Calibri"/>
                <w:sz w:val="18"/>
                <w:szCs w:val="18"/>
                <w:lang w:val="en-GB"/>
              </w:rPr>
            </w:pPr>
            <w:r w:rsidRPr="001B3F77">
              <w:rPr>
                <w:rFonts w:cs="Calibri"/>
                <w:sz w:val="18"/>
                <w:szCs w:val="18"/>
                <w:lang w:val="en-GB"/>
              </w:rPr>
              <w:t>Indicator 11:</w:t>
            </w:r>
          </w:p>
          <w:p w14:paraId="4BB4C75B" w14:textId="77777777" w:rsidR="00A56F1C" w:rsidRPr="001B3F77" w:rsidRDefault="00A56F1C" w:rsidP="007A1EEE">
            <w:pPr>
              <w:rPr>
                <w:rFonts w:cs="Calibri"/>
                <w:sz w:val="18"/>
                <w:szCs w:val="18"/>
                <w:lang w:val="en-GB"/>
              </w:rPr>
            </w:pPr>
            <w:r w:rsidRPr="001B3F77">
              <w:rPr>
                <w:rFonts w:cs="Calibri"/>
                <w:sz w:val="18"/>
                <w:szCs w:val="18"/>
                <w:lang w:val="en-GB"/>
              </w:rPr>
              <w:t>Number of people from water and irrigation boards trained (</w:t>
            </w:r>
            <w:r w:rsidRPr="001B3F77">
              <w:rPr>
                <w:rFonts w:cs="Calibri"/>
                <w:sz w:val="18"/>
                <w:szCs w:val="18"/>
                <w:u w:val="single"/>
                <w:lang w:val="en-GB"/>
              </w:rPr>
              <w:t>&gt;</w:t>
            </w:r>
            <w:r w:rsidRPr="001B3F77">
              <w:rPr>
                <w:rFonts w:cs="Calibri"/>
                <w:sz w:val="18"/>
                <w:szCs w:val="18"/>
                <w:lang w:val="en-GB"/>
              </w:rPr>
              <w:t>30% women)</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7150C01A" w14:textId="77777777" w:rsidR="00A56F1C" w:rsidRPr="001B3F77" w:rsidRDefault="00A56F1C" w:rsidP="007A1EEE">
            <w:pPr>
              <w:rPr>
                <w:rFonts w:cs="Calibri"/>
                <w:bCs/>
                <w:sz w:val="18"/>
                <w:szCs w:val="18"/>
                <w:lang w:val="en-GB"/>
              </w:rPr>
            </w:pPr>
            <w:r w:rsidRPr="001B3F77">
              <w:rPr>
                <w:rFonts w:cs="Calibri"/>
                <w:bCs/>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41E6A1AD"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100</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47D549FB" w14:textId="77777777" w:rsidR="00A56F1C" w:rsidRPr="001B3F77" w:rsidRDefault="00A56F1C" w:rsidP="007A1EEE">
            <w:pPr>
              <w:rPr>
                <w:rFonts w:cs="Calibri"/>
                <w:sz w:val="18"/>
                <w:szCs w:val="18"/>
                <w:lang w:val="en-GB"/>
              </w:rPr>
            </w:pPr>
            <w:r w:rsidRPr="001B3F77">
              <w:rPr>
                <w:rFonts w:cs="Calibri"/>
                <w:bCs/>
                <w:sz w:val="18"/>
                <w:szCs w:val="18"/>
                <w:u w:val="single"/>
                <w:lang w:val="en-GB"/>
              </w:rPr>
              <w:t>&gt;</w:t>
            </w:r>
            <w:r w:rsidRPr="001B3F77">
              <w:rPr>
                <w:rFonts w:cs="Calibri"/>
                <w:sz w:val="18"/>
                <w:szCs w:val="18"/>
                <w:lang w:val="en-GB"/>
              </w:rPr>
              <w:t>200</w:t>
            </w:r>
          </w:p>
        </w:tc>
        <w:tc>
          <w:tcPr>
            <w:tcW w:w="3752" w:type="dxa"/>
            <w:tcBorders>
              <w:top w:val="single" w:sz="4" w:space="0" w:color="auto"/>
              <w:left w:val="single" w:sz="4" w:space="0" w:color="auto"/>
              <w:bottom w:val="single" w:sz="4" w:space="0" w:color="auto"/>
              <w:right w:val="single" w:sz="4" w:space="0" w:color="auto"/>
            </w:tcBorders>
            <w:hideMark/>
          </w:tcPr>
          <w:p w14:paraId="5C83FDBF" w14:textId="77777777" w:rsidR="00A56F1C" w:rsidRPr="001B3F77" w:rsidRDefault="00A56F1C" w:rsidP="007A1EEE">
            <w:pPr>
              <w:rPr>
                <w:rFonts w:cs="Calibri"/>
                <w:sz w:val="18"/>
                <w:szCs w:val="18"/>
                <w:lang w:val="en-GB"/>
              </w:rPr>
            </w:pPr>
            <w:r w:rsidRPr="001B3F77">
              <w:rPr>
                <w:rFonts w:cs="Calibri"/>
                <w:sz w:val="18"/>
                <w:szCs w:val="18"/>
                <w:lang w:val="en-GB"/>
              </w:rPr>
              <w:t xml:space="preserve">Same as above </w:t>
            </w:r>
          </w:p>
        </w:tc>
      </w:tr>
      <w:tr w:rsidR="00A56F1C" w:rsidRPr="001B3F77" w14:paraId="4C8AC200" w14:textId="77777777" w:rsidTr="00A56F1C">
        <w:trPr>
          <w:trHeight w:val="113"/>
          <w:jc w:val="center"/>
        </w:trPr>
        <w:tc>
          <w:tcPr>
            <w:tcW w:w="2605" w:type="dxa"/>
            <w:vMerge/>
            <w:tcBorders>
              <w:left w:val="single" w:sz="4" w:space="0" w:color="auto"/>
              <w:right w:val="single" w:sz="4" w:space="0" w:color="auto"/>
            </w:tcBorders>
            <w:vAlign w:val="center"/>
            <w:hideMark/>
          </w:tcPr>
          <w:p w14:paraId="79535F11"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0E730C62" w14:textId="77777777" w:rsidR="00A56F1C" w:rsidRPr="001B3F77" w:rsidRDefault="00A56F1C" w:rsidP="007A1EEE">
            <w:pPr>
              <w:spacing w:after="0"/>
              <w:rPr>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6EAED328" w14:textId="77777777" w:rsidR="00A56F1C" w:rsidRPr="001B3F77" w:rsidRDefault="00A56F1C" w:rsidP="007A1EEE">
            <w:pPr>
              <w:spacing w:after="0"/>
              <w:rPr>
                <w:rFonts w:ascii="Times New Roman" w:hAnsi="Times New Roman"/>
                <w:bCs/>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43E79147" w14:textId="77777777" w:rsidR="00A56F1C" w:rsidRPr="001B3F77" w:rsidRDefault="00A56F1C" w:rsidP="007A1EEE">
            <w:pPr>
              <w:spacing w:after="0"/>
              <w:rPr>
                <w:rFonts w:ascii="Times New Roman" w:hAnsi="Times New Roman"/>
                <w:bCs/>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25BD326D" w14:textId="77777777" w:rsidR="00A56F1C" w:rsidRPr="001B3F77" w:rsidRDefault="00A56F1C" w:rsidP="007A1EEE">
            <w:pPr>
              <w:spacing w:after="0"/>
              <w:rPr>
                <w:rFonts w:cs="Calibri"/>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66444D12"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654DA4B2" w14:textId="77777777" w:rsidR="00A56F1C" w:rsidRPr="001B3F77" w:rsidRDefault="00A56F1C" w:rsidP="007A1EEE">
            <w:pPr>
              <w:rPr>
                <w:sz w:val="18"/>
                <w:szCs w:val="18"/>
                <w:lang w:val="en-GB"/>
              </w:rPr>
            </w:pPr>
            <w:r w:rsidRPr="001B3F77">
              <w:rPr>
                <w:sz w:val="18"/>
                <w:szCs w:val="18"/>
                <w:lang w:val="en-GB"/>
              </w:rPr>
              <w:t>Security risks in the target area limit participation of local stakeholders.</w:t>
            </w:r>
          </w:p>
          <w:p w14:paraId="6EB435D9"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1282C956" w14:textId="77777777" w:rsidR="00A56F1C" w:rsidRPr="001B3F77" w:rsidRDefault="00A56F1C" w:rsidP="001B5AF2">
            <w:pPr>
              <w:pStyle w:val="ListParagraph"/>
              <w:numPr>
                <w:ilvl w:val="0"/>
                <w:numId w:val="41"/>
              </w:numPr>
            </w:pPr>
            <w:r w:rsidRPr="001B3F77">
              <w:t>Members of water and irrigation boards are motivated to improve their skills.</w:t>
            </w:r>
          </w:p>
          <w:p w14:paraId="3E729354" w14:textId="77777777" w:rsidR="00A56F1C" w:rsidRPr="001B3F77" w:rsidRDefault="00A56F1C" w:rsidP="001B5AF2">
            <w:pPr>
              <w:pStyle w:val="ListParagraph"/>
              <w:numPr>
                <w:ilvl w:val="0"/>
                <w:numId w:val="41"/>
              </w:numPr>
            </w:pPr>
            <w:r w:rsidRPr="001B3F77">
              <w:t>People provide their personal information and sign the register book.</w:t>
            </w:r>
          </w:p>
        </w:tc>
      </w:tr>
      <w:tr w:rsidR="00A56F1C" w:rsidRPr="001B3F77" w14:paraId="6E2A6E8E" w14:textId="77777777" w:rsidTr="00A56F1C">
        <w:trPr>
          <w:trHeight w:val="292"/>
          <w:jc w:val="center"/>
        </w:trPr>
        <w:tc>
          <w:tcPr>
            <w:tcW w:w="2605" w:type="dxa"/>
            <w:vMerge/>
            <w:tcBorders>
              <w:left w:val="single" w:sz="4" w:space="0" w:color="auto"/>
              <w:right w:val="single" w:sz="4" w:space="0" w:color="auto"/>
            </w:tcBorders>
            <w:vAlign w:val="center"/>
          </w:tcPr>
          <w:p w14:paraId="02415498" w14:textId="77777777" w:rsidR="00A56F1C" w:rsidRPr="001B3F77" w:rsidRDefault="00A56F1C" w:rsidP="007A1EEE">
            <w:pPr>
              <w:spacing w:after="0"/>
              <w:rPr>
                <w:rFonts w:ascii="Times New Roman" w:hAnsi="Times New Roman"/>
                <w:b/>
                <w:bCs/>
                <w:sz w:val="18"/>
                <w:szCs w:val="18"/>
                <w:lang w:val="en-GB"/>
              </w:rPr>
            </w:pPr>
          </w:p>
        </w:tc>
        <w:tc>
          <w:tcPr>
            <w:tcW w:w="3443" w:type="dxa"/>
            <w:vMerge w:val="restart"/>
            <w:tcBorders>
              <w:top w:val="single" w:sz="4" w:space="0" w:color="auto"/>
              <w:left w:val="single" w:sz="4" w:space="0" w:color="auto"/>
              <w:right w:val="single" w:sz="4" w:space="0" w:color="auto"/>
            </w:tcBorders>
          </w:tcPr>
          <w:p w14:paraId="1F56EF7D" w14:textId="77777777" w:rsidR="00A56F1C" w:rsidRPr="001B3F77" w:rsidRDefault="00A56F1C" w:rsidP="007A1EEE">
            <w:pPr>
              <w:rPr>
                <w:rFonts w:cs="Calibri"/>
                <w:sz w:val="18"/>
                <w:szCs w:val="18"/>
                <w:lang w:val="en-GB"/>
              </w:rPr>
            </w:pPr>
            <w:r w:rsidRPr="001B3F77">
              <w:rPr>
                <w:rFonts w:cs="Calibri"/>
                <w:sz w:val="18"/>
                <w:szCs w:val="18"/>
                <w:lang w:val="en-GB"/>
              </w:rPr>
              <w:t>Indicator 12:</w:t>
            </w:r>
          </w:p>
          <w:p w14:paraId="652E3E97" w14:textId="77777777" w:rsidR="00A56F1C" w:rsidRPr="001B3F77" w:rsidRDefault="00A56F1C" w:rsidP="007A1EEE">
            <w:pPr>
              <w:rPr>
                <w:rFonts w:ascii="Times New Roman" w:hAnsi="Times New Roman"/>
                <w:bCs/>
                <w:sz w:val="18"/>
                <w:szCs w:val="18"/>
                <w:lang w:val="en-GB"/>
              </w:rPr>
            </w:pPr>
            <w:r w:rsidRPr="001B3F77">
              <w:rPr>
                <w:rFonts w:cs="Calibri"/>
                <w:sz w:val="18"/>
                <w:szCs w:val="18"/>
                <w:lang w:val="en-GB"/>
              </w:rPr>
              <w:t>Number of indigenous and Afro-descendant persons trained</w:t>
            </w:r>
          </w:p>
        </w:tc>
        <w:tc>
          <w:tcPr>
            <w:tcW w:w="1530" w:type="dxa"/>
            <w:vMerge w:val="restart"/>
            <w:tcBorders>
              <w:top w:val="single" w:sz="4" w:space="0" w:color="auto"/>
              <w:left w:val="single" w:sz="4" w:space="0" w:color="auto"/>
              <w:right w:val="single" w:sz="4" w:space="0" w:color="auto"/>
            </w:tcBorders>
          </w:tcPr>
          <w:p w14:paraId="3A240FD5" w14:textId="77777777" w:rsidR="00A56F1C" w:rsidRPr="001B3F77" w:rsidRDefault="00A56F1C" w:rsidP="007A1EEE">
            <w:pPr>
              <w:rPr>
                <w:rFonts w:cs="Calibri"/>
                <w:bCs/>
                <w:sz w:val="18"/>
                <w:szCs w:val="18"/>
                <w:lang w:val="en-GB"/>
              </w:rPr>
            </w:pPr>
            <w:r w:rsidRPr="001B3F77">
              <w:rPr>
                <w:rFonts w:cs="Calibri"/>
                <w:bCs/>
                <w:sz w:val="18"/>
                <w:szCs w:val="18"/>
                <w:lang w:val="en-GB"/>
              </w:rPr>
              <w:t>0</w:t>
            </w:r>
          </w:p>
        </w:tc>
        <w:tc>
          <w:tcPr>
            <w:tcW w:w="1440" w:type="dxa"/>
            <w:vMerge w:val="restart"/>
            <w:tcBorders>
              <w:top w:val="single" w:sz="4" w:space="0" w:color="auto"/>
              <w:left w:val="single" w:sz="4" w:space="0" w:color="auto"/>
              <w:right w:val="single" w:sz="4" w:space="0" w:color="auto"/>
            </w:tcBorders>
          </w:tcPr>
          <w:p w14:paraId="14802437"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50</w:t>
            </w:r>
          </w:p>
        </w:tc>
        <w:tc>
          <w:tcPr>
            <w:tcW w:w="1620" w:type="dxa"/>
            <w:vMerge w:val="restart"/>
            <w:tcBorders>
              <w:top w:val="single" w:sz="4" w:space="0" w:color="auto"/>
              <w:left w:val="single" w:sz="4" w:space="0" w:color="auto"/>
              <w:right w:val="single" w:sz="4" w:space="0" w:color="auto"/>
            </w:tcBorders>
          </w:tcPr>
          <w:p w14:paraId="12FA108C"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100</w:t>
            </w:r>
          </w:p>
        </w:tc>
        <w:tc>
          <w:tcPr>
            <w:tcW w:w="3752" w:type="dxa"/>
            <w:tcBorders>
              <w:top w:val="single" w:sz="4" w:space="0" w:color="auto"/>
              <w:left w:val="single" w:sz="4" w:space="0" w:color="auto"/>
              <w:bottom w:val="single" w:sz="4" w:space="0" w:color="auto"/>
              <w:right w:val="single" w:sz="4" w:space="0" w:color="auto"/>
            </w:tcBorders>
          </w:tcPr>
          <w:p w14:paraId="1E59980A" w14:textId="77777777" w:rsidR="00A56F1C" w:rsidRPr="001B3F77" w:rsidRDefault="00A56F1C" w:rsidP="007A1EEE">
            <w:pPr>
              <w:rPr>
                <w:rFonts w:cs="Calibri"/>
                <w:sz w:val="18"/>
                <w:szCs w:val="18"/>
                <w:lang w:val="en-GB"/>
              </w:rPr>
            </w:pPr>
            <w:r w:rsidRPr="001B3F77">
              <w:rPr>
                <w:rFonts w:cs="Calibri"/>
                <w:sz w:val="18"/>
                <w:szCs w:val="18"/>
                <w:lang w:val="en-GB"/>
              </w:rPr>
              <w:t>Same as above</w:t>
            </w:r>
          </w:p>
        </w:tc>
      </w:tr>
      <w:tr w:rsidR="00A56F1C" w:rsidRPr="001B3F77" w14:paraId="1F9251B7" w14:textId="77777777" w:rsidTr="00A56F1C">
        <w:trPr>
          <w:trHeight w:val="291"/>
          <w:jc w:val="center"/>
        </w:trPr>
        <w:tc>
          <w:tcPr>
            <w:tcW w:w="2605" w:type="dxa"/>
            <w:vMerge/>
            <w:tcBorders>
              <w:left w:val="single" w:sz="4" w:space="0" w:color="auto"/>
              <w:right w:val="single" w:sz="4" w:space="0" w:color="auto"/>
            </w:tcBorders>
            <w:vAlign w:val="center"/>
          </w:tcPr>
          <w:p w14:paraId="6CE01CE4"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left w:val="single" w:sz="4" w:space="0" w:color="auto"/>
              <w:bottom w:val="single" w:sz="4" w:space="0" w:color="auto"/>
              <w:right w:val="single" w:sz="4" w:space="0" w:color="auto"/>
            </w:tcBorders>
          </w:tcPr>
          <w:p w14:paraId="6CC158D4" w14:textId="77777777" w:rsidR="00A56F1C" w:rsidRPr="001B3F77" w:rsidRDefault="00A56F1C" w:rsidP="007A1EEE">
            <w:pPr>
              <w:rPr>
                <w:rFonts w:ascii="Times New Roman" w:hAnsi="Times New Roman"/>
                <w:bCs/>
                <w:sz w:val="18"/>
                <w:szCs w:val="18"/>
                <w:lang w:val="en-GB"/>
              </w:rPr>
            </w:pPr>
          </w:p>
        </w:tc>
        <w:tc>
          <w:tcPr>
            <w:tcW w:w="1530" w:type="dxa"/>
            <w:vMerge/>
            <w:tcBorders>
              <w:left w:val="single" w:sz="4" w:space="0" w:color="auto"/>
              <w:bottom w:val="single" w:sz="4" w:space="0" w:color="auto"/>
              <w:right w:val="single" w:sz="4" w:space="0" w:color="auto"/>
            </w:tcBorders>
          </w:tcPr>
          <w:p w14:paraId="50799C8C" w14:textId="77777777" w:rsidR="00A56F1C" w:rsidRPr="001B3F77" w:rsidRDefault="00A56F1C" w:rsidP="007A1EEE">
            <w:pPr>
              <w:rPr>
                <w:rFonts w:ascii="Times New Roman" w:hAnsi="Times New Roman"/>
                <w:bCs/>
                <w:sz w:val="18"/>
                <w:szCs w:val="18"/>
                <w:lang w:val="en-GB"/>
              </w:rPr>
            </w:pPr>
          </w:p>
        </w:tc>
        <w:tc>
          <w:tcPr>
            <w:tcW w:w="1440" w:type="dxa"/>
            <w:vMerge/>
            <w:tcBorders>
              <w:left w:val="single" w:sz="4" w:space="0" w:color="auto"/>
              <w:bottom w:val="single" w:sz="4" w:space="0" w:color="auto"/>
              <w:right w:val="single" w:sz="4" w:space="0" w:color="auto"/>
            </w:tcBorders>
          </w:tcPr>
          <w:p w14:paraId="6477977A" w14:textId="77777777" w:rsidR="00A56F1C" w:rsidRPr="001B3F77" w:rsidRDefault="00A56F1C" w:rsidP="007A1EEE">
            <w:pPr>
              <w:rPr>
                <w:rFonts w:ascii="Times New Roman" w:hAnsi="Times New Roman"/>
                <w:bCs/>
                <w:sz w:val="18"/>
                <w:szCs w:val="18"/>
                <w:lang w:val="en-GB"/>
              </w:rPr>
            </w:pPr>
          </w:p>
        </w:tc>
        <w:tc>
          <w:tcPr>
            <w:tcW w:w="1620" w:type="dxa"/>
            <w:vMerge/>
            <w:tcBorders>
              <w:left w:val="single" w:sz="4" w:space="0" w:color="auto"/>
              <w:bottom w:val="single" w:sz="4" w:space="0" w:color="auto"/>
              <w:right w:val="single" w:sz="4" w:space="0" w:color="auto"/>
            </w:tcBorders>
          </w:tcPr>
          <w:p w14:paraId="5AFAFD62" w14:textId="77777777" w:rsidR="00A56F1C" w:rsidRPr="001B3F77" w:rsidRDefault="00A56F1C" w:rsidP="007A1EEE">
            <w:pPr>
              <w:rPr>
                <w:rFonts w:ascii="Times New Roman" w:hAnsi="Times New Roman"/>
                <w:bCs/>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69D77F2D"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0B36D4BE" w14:textId="77777777" w:rsidR="00A56F1C" w:rsidRPr="001B3F77" w:rsidRDefault="00A56F1C" w:rsidP="007A1EEE">
            <w:pPr>
              <w:rPr>
                <w:sz w:val="18"/>
                <w:szCs w:val="18"/>
                <w:lang w:val="en-GB"/>
              </w:rPr>
            </w:pPr>
            <w:r w:rsidRPr="001B3F77">
              <w:rPr>
                <w:sz w:val="18"/>
                <w:szCs w:val="18"/>
                <w:lang w:val="en-GB"/>
              </w:rPr>
              <w:t>Same as above</w:t>
            </w:r>
          </w:p>
          <w:p w14:paraId="518C2602"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089B0248" w14:textId="77777777" w:rsidR="00A56F1C" w:rsidRPr="001B3F77" w:rsidRDefault="00A56F1C" w:rsidP="001B5AF2">
            <w:pPr>
              <w:pStyle w:val="ListParagraph"/>
              <w:numPr>
                <w:ilvl w:val="0"/>
                <w:numId w:val="42"/>
              </w:numPr>
            </w:pPr>
            <w:r w:rsidRPr="001B3F77">
              <w:t xml:space="preserve">Indigenous peoples and </w:t>
            </w:r>
            <w:proofErr w:type="gramStart"/>
            <w:r w:rsidRPr="001B3F77">
              <w:t>afro-descendants</w:t>
            </w:r>
            <w:proofErr w:type="gramEnd"/>
            <w:r w:rsidRPr="001B3F77">
              <w:t xml:space="preserve"> are interested in water management and governance and motivated to participate in training activities.</w:t>
            </w:r>
          </w:p>
          <w:p w14:paraId="3DB338AE" w14:textId="77777777" w:rsidR="00A56F1C" w:rsidRPr="001B3F77" w:rsidRDefault="00A56F1C" w:rsidP="001B5AF2">
            <w:pPr>
              <w:pStyle w:val="ListParagraph"/>
              <w:numPr>
                <w:ilvl w:val="0"/>
                <w:numId w:val="42"/>
              </w:numPr>
            </w:pPr>
            <w:r w:rsidRPr="001B3F77">
              <w:t>People provide their personal information and sign the register book.</w:t>
            </w:r>
          </w:p>
        </w:tc>
      </w:tr>
      <w:tr w:rsidR="00A56F1C" w:rsidRPr="001B3F77" w14:paraId="632B3E8C" w14:textId="77777777" w:rsidTr="00A56F1C">
        <w:trPr>
          <w:trHeight w:val="765"/>
          <w:jc w:val="center"/>
        </w:trPr>
        <w:tc>
          <w:tcPr>
            <w:tcW w:w="2605" w:type="dxa"/>
            <w:vMerge/>
            <w:tcBorders>
              <w:left w:val="single" w:sz="4" w:space="0" w:color="auto"/>
              <w:right w:val="single" w:sz="4" w:space="0" w:color="auto"/>
            </w:tcBorders>
            <w:vAlign w:val="center"/>
            <w:hideMark/>
          </w:tcPr>
          <w:p w14:paraId="4B559F8A" w14:textId="77777777" w:rsidR="00A56F1C" w:rsidRPr="001B3F77" w:rsidRDefault="00A56F1C" w:rsidP="007A1EEE">
            <w:pPr>
              <w:spacing w:after="0"/>
              <w:rPr>
                <w:rFonts w:ascii="Times New Roman" w:hAnsi="Times New Roman"/>
                <w:b/>
                <w:bCs/>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2ED6449B" w14:textId="77777777" w:rsidR="00A56F1C" w:rsidRPr="001B3F77" w:rsidRDefault="00A56F1C" w:rsidP="007A1EEE">
            <w:pPr>
              <w:rPr>
                <w:rFonts w:ascii="Times New Roman" w:hAnsi="Times New Roman"/>
                <w:bCs/>
                <w:sz w:val="18"/>
                <w:szCs w:val="18"/>
                <w:lang w:val="en-GB"/>
              </w:rPr>
            </w:pPr>
            <w:r w:rsidRPr="001B3F77">
              <w:rPr>
                <w:rFonts w:ascii="Times New Roman" w:hAnsi="Times New Roman"/>
                <w:bCs/>
                <w:sz w:val="18"/>
                <w:szCs w:val="18"/>
                <w:lang w:val="en-GB"/>
              </w:rPr>
              <w:t xml:space="preserve">Indicator 13: </w:t>
            </w:r>
          </w:p>
          <w:p w14:paraId="6D12AF1F" w14:textId="77777777" w:rsidR="00A56F1C" w:rsidRPr="001B3F77" w:rsidRDefault="00A56F1C" w:rsidP="007A1EEE">
            <w:pPr>
              <w:rPr>
                <w:rFonts w:ascii="Times New Roman" w:hAnsi="Times New Roman"/>
                <w:bCs/>
                <w:sz w:val="18"/>
                <w:szCs w:val="18"/>
                <w:lang w:val="en-GB"/>
              </w:rPr>
            </w:pPr>
            <w:r w:rsidRPr="001B3F77">
              <w:rPr>
                <w:rFonts w:cs="Calibri"/>
                <w:sz w:val="18"/>
                <w:szCs w:val="18"/>
                <w:lang w:val="en-GB"/>
              </w:rPr>
              <w:t>Number of instruments for institutional and financial sustainability of training of water users</w:t>
            </w:r>
          </w:p>
          <w:p w14:paraId="00D516AD" w14:textId="77777777" w:rsidR="00A56F1C" w:rsidRPr="001B3F77" w:rsidRDefault="00A56F1C" w:rsidP="007A1EEE">
            <w:pPr>
              <w:rPr>
                <w:rFonts w:ascii="Times New Roman" w:hAnsi="Times New Roman"/>
                <w:bCs/>
                <w:sz w:val="18"/>
                <w:szCs w:val="18"/>
                <w:lang w:val="en-GB"/>
              </w:rPr>
            </w:pPr>
          </w:p>
        </w:tc>
        <w:tc>
          <w:tcPr>
            <w:tcW w:w="1530" w:type="dxa"/>
            <w:vMerge w:val="restart"/>
            <w:tcBorders>
              <w:top w:val="single" w:sz="4" w:space="0" w:color="auto"/>
              <w:left w:val="single" w:sz="4" w:space="0" w:color="auto"/>
              <w:bottom w:val="single" w:sz="4" w:space="0" w:color="auto"/>
              <w:right w:val="single" w:sz="4" w:space="0" w:color="auto"/>
            </w:tcBorders>
            <w:hideMark/>
          </w:tcPr>
          <w:p w14:paraId="09D3993B" w14:textId="77777777" w:rsidR="00A56F1C" w:rsidRPr="001B3F77" w:rsidRDefault="00A56F1C" w:rsidP="007A1EEE">
            <w:pPr>
              <w:rPr>
                <w:rFonts w:cs="Calibri"/>
                <w:sz w:val="18"/>
                <w:szCs w:val="18"/>
                <w:lang w:val="en-GB"/>
              </w:rPr>
            </w:pPr>
            <w:r w:rsidRPr="001B3F77">
              <w:rPr>
                <w:rFonts w:cs="Calibri"/>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15AA309F" w14:textId="77777777" w:rsidR="00A56F1C" w:rsidRPr="001B3F77" w:rsidRDefault="00A56F1C" w:rsidP="007A1EEE">
            <w:pPr>
              <w:rPr>
                <w:rFonts w:cs="Calibri"/>
                <w:sz w:val="18"/>
                <w:szCs w:val="18"/>
                <w:lang w:val="en-GB"/>
              </w:rPr>
            </w:pPr>
            <w:r w:rsidRPr="001B3F77">
              <w:rPr>
                <w:rFonts w:cs="Calibri"/>
                <w:bCs/>
                <w:sz w:val="18"/>
                <w:szCs w:val="18"/>
                <w:u w:val="single"/>
                <w:lang w:val="en-GB"/>
              </w:rPr>
              <w:t>&gt;</w:t>
            </w:r>
            <w:r w:rsidRPr="001B3F77">
              <w:rPr>
                <w:rFonts w:cs="Calibri"/>
                <w:sz w:val="18"/>
                <w:szCs w:val="18"/>
                <w:lang w:val="en-GB"/>
              </w:rPr>
              <w:t>1</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3D180DFB" w14:textId="77777777" w:rsidR="00A56F1C" w:rsidRPr="001B3F77" w:rsidRDefault="00A56F1C" w:rsidP="007A1EEE">
            <w:pPr>
              <w:rPr>
                <w:rFonts w:cs="Calibri"/>
                <w:sz w:val="18"/>
                <w:szCs w:val="18"/>
                <w:lang w:val="en-GB"/>
              </w:rPr>
            </w:pPr>
            <w:r w:rsidRPr="001B3F77">
              <w:rPr>
                <w:rFonts w:cs="Calibri"/>
                <w:bCs/>
                <w:sz w:val="18"/>
                <w:szCs w:val="18"/>
                <w:u w:val="single"/>
                <w:lang w:val="en-GB"/>
              </w:rPr>
              <w:t>&gt;</w:t>
            </w:r>
            <w:r w:rsidRPr="001B3F77">
              <w:rPr>
                <w:rFonts w:cs="Calibri"/>
                <w:sz w:val="18"/>
                <w:szCs w:val="18"/>
                <w:lang w:val="en-GB"/>
              </w:rPr>
              <w:t>2 (water school, technical training of water and irrigation boards)</w:t>
            </w:r>
          </w:p>
        </w:tc>
        <w:tc>
          <w:tcPr>
            <w:tcW w:w="3752" w:type="dxa"/>
            <w:tcBorders>
              <w:top w:val="single" w:sz="4" w:space="0" w:color="auto"/>
              <w:left w:val="single" w:sz="4" w:space="0" w:color="auto"/>
              <w:bottom w:val="single" w:sz="4" w:space="0" w:color="auto"/>
              <w:right w:val="single" w:sz="4" w:space="0" w:color="auto"/>
            </w:tcBorders>
            <w:hideMark/>
          </w:tcPr>
          <w:p w14:paraId="5EDD1994" w14:textId="77777777" w:rsidR="00A56F1C" w:rsidRPr="001B3F77" w:rsidRDefault="00A56F1C" w:rsidP="007A1EEE">
            <w:pPr>
              <w:rPr>
                <w:rFonts w:cs="Calibri"/>
                <w:sz w:val="18"/>
                <w:szCs w:val="18"/>
                <w:lang w:val="en-GB"/>
              </w:rPr>
            </w:pPr>
            <w:r w:rsidRPr="001B3F77">
              <w:rPr>
                <w:rFonts w:cs="Calibri"/>
                <w:sz w:val="18"/>
                <w:szCs w:val="18"/>
                <w:lang w:val="en-GB"/>
              </w:rPr>
              <w:t xml:space="preserve">Resolutions or collaboration agreements signed by local or national entities (e.g., municipalities, provincial government, universities) to sustain training of water users. Must include budget allocations and/or financial mechanism. </w:t>
            </w:r>
          </w:p>
        </w:tc>
      </w:tr>
      <w:tr w:rsidR="00A56F1C" w:rsidRPr="001B3F77" w14:paraId="1C5DA745" w14:textId="77777777" w:rsidTr="00A56F1C">
        <w:trPr>
          <w:trHeight w:val="765"/>
          <w:jc w:val="center"/>
        </w:trPr>
        <w:tc>
          <w:tcPr>
            <w:tcW w:w="2605" w:type="dxa"/>
            <w:vMerge/>
            <w:tcBorders>
              <w:left w:val="single" w:sz="4" w:space="0" w:color="auto"/>
              <w:bottom w:val="single" w:sz="4" w:space="0" w:color="auto"/>
              <w:right w:val="single" w:sz="4" w:space="0" w:color="auto"/>
            </w:tcBorders>
            <w:vAlign w:val="center"/>
            <w:hideMark/>
          </w:tcPr>
          <w:p w14:paraId="0D0B5D66"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080AD20C" w14:textId="77777777" w:rsidR="00A56F1C" w:rsidRPr="001B3F77" w:rsidRDefault="00A56F1C" w:rsidP="007A1EEE">
            <w:pPr>
              <w:spacing w:after="0"/>
              <w:rPr>
                <w:rFonts w:ascii="Times New Roman" w:hAnsi="Times New Roman"/>
                <w:bCs/>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2228CE7C" w14:textId="77777777" w:rsidR="00A56F1C" w:rsidRPr="001B3F77" w:rsidRDefault="00A56F1C" w:rsidP="007A1EEE">
            <w:pPr>
              <w:spacing w:after="0"/>
              <w:rPr>
                <w:rFonts w:ascii="Times New Roman" w:hAnsi="Times New Roman"/>
                <w:bCs/>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12862066" w14:textId="77777777" w:rsidR="00A56F1C" w:rsidRPr="001B3F77" w:rsidRDefault="00A56F1C" w:rsidP="007A1EEE">
            <w:pPr>
              <w:spacing w:after="0"/>
              <w:rPr>
                <w:rFonts w:ascii="Times New Roman" w:hAnsi="Times New Roman"/>
                <w:bCs/>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3E95A91E" w14:textId="77777777" w:rsidR="00A56F1C" w:rsidRPr="001B3F77" w:rsidRDefault="00A56F1C" w:rsidP="007A1EEE">
            <w:pPr>
              <w:spacing w:after="0"/>
              <w:rPr>
                <w:rFonts w:cs="Calibri"/>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0E85C95B"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3D8A5949" w14:textId="77777777" w:rsidR="00A56F1C" w:rsidRPr="001B3F77" w:rsidRDefault="00A56F1C" w:rsidP="007A1EEE">
            <w:pPr>
              <w:rPr>
                <w:rFonts w:cs="Calibri"/>
                <w:sz w:val="18"/>
                <w:szCs w:val="18"/>
                <w:lang w:val="en-GB"/>
              </w:rPr>
            </w:pPr>
            <w:r w:rsidRPr="001B3F77">
              <w:rPr>
                <w:rFonts w:cs="Calibri"/>
                <w:sz w:val="18"/>
                <w:szCs w:val="18"/>
                <w:lang w:val="en-GB"/>
              </w:rPr>
              <w:t>Government expenditure cuts in Ecuador due to ongoing economic problems.</w:t>
            </w:r>
          </w:p>
          <w:p w14:paraId="7F902C51"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590127B8" w14:textId="77777777" w:rsidR="00A56F1C" w:rsidRPr="001B3F77" w:rsidRDefault="00A56F1C" w:rsidP="007A1EEE">
            <w:pPr>
              <w:rPr>
                <w:rFonts w:cs="Calibri"/>
                <w:sz w:val="18"/>
                <w:szCs w:val="18"/>
                <w:lang w:val="en-GB"/>
              </w:rPr>
            </w:pPr>
            <w:r w:rsidRPr="001B3F77">
              <w:rPr>
                <w:rFonts w:cs="Calibri"/>
                <w:sz w:val="18"/>
                <w:szCs w:val="18"/>
                <w:lang w:val="en-GB"/>
              </w:rPr>
              <w:t>Local or national entities are willing to invest in long-term efforts to improve the capacities and skills of water users.</w:t>
            </w:r>
          </w:p>
        </w:tc>
      </w:tr>
      <w:tr w:rsidR="00A56F1C" w:rsidRPr="001B3F77" w14:paraId="57829E73" w14:textId="77777777" w:rsidTr="00A56F1C">
        <w:trPr>
          <w:trHeight w:val="765"/>
          <w:jc w:val="center"/>
        </w:trPr>
        <w:tc>
          <w:tcPr>
            <w:tcW w:w="2605" w:type="dxa"/>
            <w:vMerge w:val="restart"/>
            <w:tcBorders>
              <w:top w:val="single" w:sz="4" w:space="0" w:color="auto"/>
              <w:left w:val="single" w:sz="4" w:space="0" w:color="auto"/>
              <w:right w:val="single" w:sz="4" w:space="0" w:color="auto"/>
            </w:tcBorders>
            <w:shd w:val="pct12" w:color="auto" w:fill="auto"/>
            <w:hideMark/>
          </w:tcPr>
          <w:p w14:paraId="4FE6CB58" w14:textId="77777777" w:rsidR="00A56F1C" w:rsidRPr="001B3F77" w:rsidRDefault="00A56F1C" w:rsidP="007A1EEE">
            <w:pPr>
              <w:rPr>
                <w:rFonts w:ascii="Times New Roman" w:hAnsi="Times New Roman"/>
                <w:b/>
                <w:bCs/>
                <w:sz w:val="18"/>
                <w:szCs w:val="18"/>
                <w:lang w:val="en-GB"/>
              </w:rPr>
            </w:pPr>
            <w:r w:rsidRPr="001B3F77">
              <w:rPr>
                <w:rFonts w:ascii="Times New Roman" w:hAnsi="Times New Roman"/>
                <w:b/>
                <w:bCs/>
                <w:sz w:val="18"/>
                <w:szCs w:val="18"/>
                <w:lang w:val="en-GB"/>
              </w:rPr>
              <w:t>Outcome 4.1</w:t>
            </w:r>
          </w:p>
          <w:p w14:paraId="6413E188" w14:textId="77777777" w:rsidR="00A56F1C" w:rsidRPr="001B3F77" w:rsidRDefault="00A56F1C" w:rsidP="007A1EEE">
            <w:pPr>
              <w:rPr>
                <w:rFonts w:ascii="Times New Roman" w:hAnsi="Times New Roman"/>
                <w:bCs/>
                <w:sz w:val="18"/>
                <w:szCs w:val="18"/>
                <w:lang w:val="en-GB"/>
              </w:rPr>
            </w:pPr>
            <w:r w:rsidRPr="001B3F77">
              <w:rPr>
                <w:rFonts w:ascii="Times New Roman" w:hAnsi="Times New Roman"/>
                <w:bCs/>
                <w:sz w:val="18"/>
                <w:szCs w:val="18"/>
                <w:lang w:val="en-GB"/>
              </w:rPr>
              <w:t xml:space="preserve">Integrated water resource management and sustainable land use reduce pollution, improve water use efficiency and protect/restore aquatic ecosystems in the Mira, </w:t>
            </w:r>
            <w:proofErr w:type="spellStart"/>
            <w:r w:rsidRPr="001B3F77">
              <w:rPr>
                <w:rFonts w:ascii="Times New Roman" w:hAnsi="Times New Roman"/>
                <w:bCs/>
                <w:sz w:val="18"/>
                <w:szCs w:val="18"/>
                <w:lang w:val="en-GB"/>
              </w:rPr>
              <w:t>Mataje</w:t>
            </w:r>
            <w:proofErr w:type="spellEnd"/>
            <w:r w:rsidRPr="001B3F77">
              <w:rPr>
                <w:rFonts w:ascii="Times New Roman" w:hAnsi="Times New Roman"/>
                <w:bCs/>
                <w:sz w:val="18"/>
                <w:szCs w:val="18"/>
                <w:lang w:val="en-GB"/>
              </w:rPr>
              <w:t xml:space="preserve"> and Carchi-</w:t>
            </w:r>
            <w:proofErr w:type="spellStart"/>
            <w:r w:rsidRPr="001B3F77">
              <w:rPr>
                <w:rFonts w:ascii="Times New Roman" w:hAnsi="Times New Roman"/>
                <w:bCs/>
                <w:sz w:val="18"/>
                <w:szCs w:val="18"/>
                <w:lang w:val="en-GB"/>
              </w:rPr>
              <w:t>Guáitara</w:t>
            </w:r>
            <w:proofErr w:type="spellEnd"/>
            <w:r w:rsidRPr="001B3F77">
              <w:rPr>
                <w:rFonts w:ascii="Times New Roman" w:hAnsi="Times New Roman"/>
                <w:bCs/>
                <w:sz w:val="18"/>
                <w:szCs w:val="18"/>
                <w:lang w:val="en-GB"/>
              </w:rPr>
              <w:t xml:space="preserve"> river basins and their aquifers.</w:t>
            </w:r>
          </w:p>
        </w:tc>
        <w:tc>
          <w:tcPr>
            <w:tcW w:w="3443" w:type="dxa"/>
            <w:vMerge w:val="restart"/>
            <w:tcBorders>
              <w:top w:val="single" w:sz="4" w:space="0" w:color="auto"/>
              <w:left w:val="single" w:sz="4" w:space="0" w:color="auto"/>
              <w:bottom w:val="single" w:sz="4" w:space="0" w:color="auto"/>
              <w:right w:val="single" w:sz="4" w:space="0" w:color="auto"/>
            </w:tcBorders>
            <w:hideMark/>
          </w:tcPr>
          <w:p w14:paraId="69C01431" w14:textId="77777777" w:rsidR="00A56F1C" w:rsidRPr="001B3F77" w:rsidRDefault="00A56F1C" w:rsidP="007A1EEE">
            <w:pPr>
              <w:rPr>
                <w:rFonts w:cs="Calibri"/>
                <w:sz w:val="18"/>
                <w:szCs w:val="18"/>
                <w:lang w:val="en-GB"/>
              </w:rPr>
            </w:pPr>
            <w:r w:rsidRPr="001B3F77">
              <w:rPr>
                <w:rFonts w:cs="Calibri"/>
                <w:sz w:val="18"/>
                <w:szCs w:val="18"/>
                <w:lang w:val="en-GB"/>
              </w:rPr>
              <w:t xml:space="preserve">Indicator 14: </w:t>
            </w:r>
          </w:p>
          <w:p w14:paraId="08D38A53" w14:textId="77777777" w:rsidR="00A56F1C" w:rsidRPr="001B3F77" w:rsidRDefault="00A56F1C" w:rsidP="007A1EEE">
            <w:pPr>
              <w:rPr>
                <w:rFonts w:cs="Calibri"/>
                <w:sz w:val="18"/>
                <w:szCs w:val="18"/>
                <w:lang w:val="en-GB"/>
              </w:rPr>
            </w:pPr>
            <w:r w:rsidRPr="001B3F77">
              <w:rPr>
                <w:rFonts w:cs="Calibri"/>
                <w:sz w:val="18"/>
                <w:szCs w:val="18"/>
                <w:lang w:val="en-GB"/>
              </w:rPr>
              <w:t>The discharge of each treatment plant complies with the pertinent national standard.</w:t>
            </w:r>
          </w:p>
          <w:p w14:paraId="366E428F" w14:textId="77777777" w:rsidR="00A56F1C" w:rsidRPr="001B3F77" w:rsidRDefault="00A56F1C" w:rsidP="007A1EEE">
            <w:pPr>
              <w:rPr>
                <w:rFonts w:cs="Calibri"/>
                <w:sz w:val="18"/>
                <w:szCs w:val="18"/>
                <w:lang w:val="en-GB"/>
              </w:rPr>
            </w:pPr>
            <w:r w:rsidRPr="001B3F77">
              <w:rPr>
                <w:rFonts w:cs="Calibri"/>
                <w:sz w:val="18"/>
                <w:szCs w:val="18"/>
                <w:lang w:val="en-GB"/>
              </w:rPr>
              <w:t xml:space="preserve"> </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3EFC2876" w14:textId="77777777" w:rsidR="00A56F1C" w:rsidRPr="001B3F77" w:rsidRDefault="00A56F1C" w:rsidP="007A1EEE">
            <w:pPr>
              <w:rPr>
                <w:rFonts w:cs="Calibri"/>
                <w:sz w:val="18"/>
                <w:szCs w:val="18"/>
                <w:lang w:val="en-GB"/>
              </w:rPr>
            </w:pPr>
            <w:r w:rsidRPr="001B3F77">
              <w:rPr>
                <w:rFonts w:cs="Calibri"/>
                <w:sz w:val="18"/>
                <w:szCs w:val="18"/>
                <w:lang w:val="en-GB"/>
              </w:rPr>
              <w:t>0</w:t>
            </w:r>
          </w:p>
          <w:p w14:paraId="6AA91FC4" w14:textId="77777777" w:rsidR="00A56F1C" w:rsidRPr="001B3F77" w:rsidRDefault="00A56F1C" w:rsidP="007A1EEE">
            <w:pPr>
              <w:rPr>
                <w:rFonts w:cs="Calibri"/>
                <w:sz w:val="18"/>
                <w:szCs w:val="18"/>
                <w:lang w:val="en-GB"/>
              </w:rPr>
            </w:pPr>
          </w:p>
        </w:tc>
        <w:tc>
          <w:tcPr>
            <w:tcW w:w="1440" w:type="dxa"/>
            <w:vMerge w:val="restart"/>
            <w:tcBorders>
              <w:top w:val="single" w:sz="4" w:space="0" w:color="auto"/>
              <w:left w:val="single" w:sz="4" w:space="0" w:color="auto"/>
              <w:bottom w:val="single" w:sz="4" w:space="0" w:color="auto"/>
              <w:right w:val="single" w:sz="4" w:space="0" w:color="auto"/>
            </w:tcBorders>
            <w:hideMark/>
          </w:tcPr>
          <w:p w14:paraId="7534876E" w14:textId="77777777" w:rsidR="00A56F1C" w:rsidRPr="001B3F77" w:rsidRDefault="00A56F1C" w:rsidP="007A1EEE">
            <w:pPr>
              <w:rPr>
                <w:rFonts w:cs="Calibri"/>
                <w:sz w:val="18"/>
                <w:szCs w:val="18"/>
                <w:lang w:val="en-GB"/>
              </w:rPr>
            </w:pPr>
            <w:r w:rsidRPr="001B3F77">
              <w:rPr>
                <w:rFonts w:cs="Calibri"/>
                <w:bCs/>
                <w:sz w:val="18"/>
                <w:szCs w:val="18"/>
                <w:u w:val="single"/>
                <w:lang w:val="en-GB"/>
              </w:rPr>
              <w:t>&gt;</w:t>
            </w:r>
            <w:r w:rsidRPr="001B3F77">
              <w:rPr>
                <w:rFonts w:cs="Calibri"/>
                <w:sz w:val="18"/>
                <w:szCs w:val="18"/>
                <w:lang w:val="en-GB"/>
              </w:rPr>
              <w:t>1 comply with national standards</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7B3C7002" w14:textId="77777777" w:rsidR="00A56F1C" w:rsidRPr="001B3F77" w:rsidRDefault="00A56F1C" w:rsidP="007A1EEE">
            <w:pPr>
              <w:rPr>
                <w:rFonts w:cs="Calibri"/>
                <w:sz w:val="18"/>
                <w:szCs w:val="18"/>
                <w:lang w:val="en-GB"/>
              </w:rPr>
            </w:pPr>
            <w:r w:rsidRPr="001B3F77">
              <w:rPr>
                <w:rFonts w:cs="Calibri"/>
                <w:sz w:val="18"/>
                <w:szCs w:val="18"/>
                <w:lang w:val="en-GB"/>
              </w:rPr>
              <w:t xml:space="preserve">4 treatment plants comply with national standards (installed in </w:t>
            </w:r>
            <w:proofErr w:type="spellStart"/>
            <w:r w:rsidRPr="001B3F77">
              <w:rPr>
                <w:rFonts w:cs="Calibri"/>
                <w:sz w:val="18"/>
                <w:szCs w:val="18"/>
                <w:lang w:val="en-GB"/>
              </w:rPr>
              <w:t>Anchocagua</w:t>
            </w:r>
            <w:proofErr w:type="spellEnd"/>
            <w:r w:rsidRPr="001B3F77">
              <w:rPr>
                <w:rFonts w:cs="Calibri"/>
                <w:sz w:val="18"/>
                <w:szCs w:val="18"/>
                <w:lang w:val="en-GB"/>
              </w:rPr>
              <w:t xml:space="preserve">, </w:t>
            </w:r>
            <w:proofErr w:type="spellStart"/>
            <w:r w:rsidRPr="001B3F77">
              <w:rPr>
                <w:rFonts w:cs="Calibri"/>
                <w:sz w:val="18"/>
                <w:szCs w:val="18"/>
                <w:lang w:val="en-GB"/>
              </w:rPr>
              <w:t>Cumbal</w:t>
            </w:r>
            <w:proofErr w:type="spellEnd"/>
            <w:r w:rsidRPr="001B3F77">
              <w:rPr>
                <w:rFonts w:cs="Calibri"/>
                <w:sz w:val="18"/>
                <w:szCs w:val="18"/>
                <w:lang w:val="en-GB"/>
              </w:rPr>
              <w:t xml:space="preserve">, </w:t>
            </w:r>
            <w:proofErr w:type="spellStart"/>
            <w:r w:rsidRPr="001B3F77">
              <w:rPr>
                <w:rFonts w:cs="Calibri"/>
                <w:sz w:val="18"/>
                <w:szCs w:val="18"/>
                <w:lang w:val="en-GB"/>
              </w:rPr>
              <w:t>Mataje</w:t>
            </w:r>
            <w:proofErr w:type="spellEnd"/>
            <w:r w:rsidRPr="001B3F77">
              <w:rPr>
                <w:rFonts w:cs="Calibri"/>
                <w:sz w:val="18"/>
                <w:szCs w:val="18"/>
                <w:lang w:val="en-GB"/>
              </w:rPr>
              <w:t xml:space="preserve"> and </w:t>
            </w:r>
            <w:proofErr w:type="spellStart"/>
            <w:r w:rsidRPr="001B3F77">
              <w:rPr>
                <w:rFonts w:cs="Calibri"/>
                <w:sz w:val="18"/>
                <w:szCs w:val="18"/>
                <w:lang w:val="en-GB"/>
              </w:rPr>
              <w:t>Tufiño</w:t>
            </w:r>
            <w:proofErr w:type="spellEnd"/>
            <w:r w:rsidRPr="001B3F77">
              <w:rPr>
                <w:rFonts w:cs="Calibri"/>
                <w:sz w:val="18"/>
                <w:szCs w:val="18"/>
                <w:lang w:val="en-GB"/>
              </w:rPr>
              <w:t>)</w:t>
            </w:r>
          </w:p>
        </w:tc>
        <w:tc>
          <w:tcPr>
            <w:tcW w:w="3752" w:type="dxa"/>
            <w:tcBorders>
              <w:top w:val="single" w:sz="4" w:space="0" w:color="auto"/>
              <w:left w:val="single" w:sz="4" w:space="0" w:color="auto"/>
              <w:bottom w:val="single" w:sz="4" w:space="0" w:color="auto"/>
              <w:right w:val="single" w:sz="4" w:space="0" w:color="auto"/>
            </w:tcBorders>
            <w:hideMark/>
          </w:tcPr>
          <w:p w14:paraId="58A1F00A" w14:textId="77777777" w:rsidR="00A56F1C" w:rsidRPr="001B3F77" w:rsidRDefault="00A56F1C" w:rsidP="007A1EEE">
            <w:pPr>
              <w:rPr>
                <w:rFonts w:cs="Calibri"/>
                <w:sz w:val="18"/>
                <w:szCs w:val="18"/>
                <w:lang w:val="en-GB"/>
              </w:rPr>
            </w:pPr>
            <w:r w:rsidRPr="001B3F77">
              <w:rPr>
                <w:rFonts w:cs="Calibri"/>
                <w:sz w:val="18"/>
                <w:szCs w:val="18"/>
                <w:lang w:val="en-GB"/>
              </w:rPr>
              <w:t xml:space="preserve">Effluent analysis done by independent laboratory at initiation of operation and every six months afterwards. </w:t>
            </w:r>
          </w:p>
        </w:tc>
      </w:tr>
      <w:tr w:rsidR="00A56F1C" w:rsidRPr="001B3F77" w14:paraId="28ACE230" w14:textId="77777777" w:rsidTr="00A56F1C">
        <w:trPr>
          <w:trHeight w:val="765"/>
          <w:jc w:val="center"/>
        </w:trPr>
        <w:tc>
          <w:tcPr>
            <w:tcW w:w="2605" w:type="dxa"/>
            <w:vMerge/>
            <w:tcBorders>
              <w:left w:val="single" w:sz="4" w:space="0" w:color="auto"/>
              <w:right w:val="single" w:sz="4" w:space="0" w:color="auto"/>
            </w:tcBorders>
            <w:vAlign w:val="center"/>
            <w:hideMark/>
          </w:tcPr>
          <w:p w14:paraId="4905946B"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761BA343" w14:textId="77777777" w:rsidR="00A56F1C" w:rsidRPr="001B3F77" w:rsidRDefault="00A56F1C" w:rsidP="007A1EEE">
            <w:pPr>
              <w:spacing w:after="0"/>
              <w:rPr>
                <w:rFonts w:cs="Calibri"/>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1D532BBE" w14:textId="77777777" w:rsidR="00A56F1C" w:rsidRPr="001B3F77" w:rsidRDefault="00A56F1C" w:rsidP="007A1EEE">
            <w:pPr>
              <w:spacing w:after="0"/>
              <w:rPr>
                <w:rFonts w:cs="Calibri"/>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1AC1C8CE" w14:textId="77777777" w:rsidR="00A56F1C" w:rsidRPr="001B3F77" w:rsidRDefault="00A56F1C" w:rsidP="007A1EEE">
            <w:pPr>
              <w:spacing w:after="0"/>
              <w:rPr>
                <w:rFonts w:cs="Calibri"/>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174143D5" w14:textId="77777777" w:rsidR="00A56F1C" w:rsidRPr="001B3F77" w:rsidRDefault="00A56F1C" w:rsidP="007A1EEE">
            <w:pPr>
              <w:spacing w:after="0"/>
              <w:rPr>
                <w:rFonts w:cs="Calibri"/>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3DD3F04F"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06B6EDCE" w14:textId="77777777" w:rsidR="00A56F1C" w:rsidRPr="001B3F77" w:rsidRDefault="00A56F1C" w:rsidP="007A1EEE">
            <w:pPr>
              <w:rPr>
                <w:rFonts w:cs="Calibri"/>
                <w:sz w:val="18"/>
                <w:szCs w:val="18"/>
                <w:lang w:val="en-GB"/>
              </w:rPr>
            </w:pPr>
            <w:r w:rsidRPr="001B3F77">
              <w:rPr>
                <w:rFonts w:cs="Calibri"/>
                <w:sz w:val="18"/>
                <w:szCs w:val="18"/>
                <w:lang w:val="en-GB"/>
              </w:rPr>
              <w:t xml:space="preserve">Contributions of local groups (e.g., complementary funding, land site, sewer connections) do not materialise. </w:t>
            </w:r>
          </w:p>
          <w:p w14:paraId="32CDA8EA"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16D5F1E0" w14:textId="77777777" w:rsidR="00A56F1C" w:rsidRPr="001B3F77" w:rsidRDefault="00A56F1C" w:rsidP="007A1EEE">
            <w:pPr>
              <w:rPr>
                <w:rFonts w:cs="Calibri"/>
                <w:sz w:val="18"/>
                <w:szCs w:val="18"/>
                <w:lang w:val="en-GB"/>
              </w:rPr>
            </w:pPr>
            <w:r w:rsidRPr="001B3F77">
              <w:rPr>
                <w:rFonts w:cs="Calibri"/>
                <w:sz w:val="18"/>
                <w:szCs w:val="18"/>
                <w:lang w:val="en-GB"/>
              </w:rPr>
              <w:t xml:space="preserve">Local operators adopt the new technology and adequately operate the </w:t>
            </w:r>
            <w:proofErr w:type="spellStart"/>
            <w:r w:rsidRPr="001B3F77">
              <w:rPr>
                <w:rFonts w:cs="Calibri"/>
                <w:sz w:val="18"/>
                <w:szCs w:val="18"/>
                <w:lang w:val="en-GB"/>
              </w:rPr>
              <w:t>vermifilters</w:t>
            </w:r>
            <w:proofErr w:type="spellEnd"/>
          </w:p>
        </w:tc>
      </w:tr>
      <w:tr w:rsidR="00A56F1C" w:rsidRPr="001B3F77" w14:paraId="6DB05E73" w14:textId="77777777" w:rsidTr="00A56F1C">
        <w:trPr>
          <w:trHeight w:val="765"/>
          <w:jc w:val="center"/>
        </w:trPr>
        <w:tc>
          <w:tcPr>
            <w:tcW w:w="2605" w:type="dxa"/>
            <w:vMerge/>
            <w:tcBorders>
              <w:left w:val="single" w:sz="4" w:space="0" w:color="auto"/>
              <w:right w:val="single" w:sz="4" w:space="0" w:color="auto"/>
            </w:tcBorders>
            <w:vAlign w:val="center"/>
            <w:hideMark/>
          </w:tcPr>
          <w:p w14:paraId="0B6E0DAD" w14:textId="77777777" w:rsidR="00A56F1C" w:rsidRPr="001B3F77" w:rsidRDefault="00A56F1C" w:rsidP="007A1EEE">
            <w:pPr>
              <w:spacing w:after="0"/>
              <w:rPr>
                <w:rFonts w:ascii="Times New Roman" w:hAnsi="Times New Roman"/>
                <w:b/>
                <w:bCs/>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180F6F35" w14:textId="77777777" w:rsidR="00A56F1C" w:rsidRPr="001B3F77" w:rsidRDefault="00A56F1C" w:rsidP="007A1EEE">
            <w:pPr>
              <w:rPr>
                <w:rFonts w:cs="Calibri"/>
                <w:sz w:val="18"/>
                <w:szCs w:val="18"/>
                <w:lang w:val="en-GB"/>
              </w:rPr>
            </w:pPr>
            <w:r w:rsidRPr="001B3F77">
              <w:rPr>
                <w:rFonts w:cs="Calibri"/>
                <w:sz w:val="18"/>
                <w:szCs w:val="18"/>
                <w:lang w:val="en-GB"/>
              </w:rPr>
              <w:t xml:space="preserve">Indicator 15: </w:t>
            </w:r>
          </w:p>
          <w:p w14:paraId="2329F110" w14:textId="77777777" w:rsidR="00A56F1C" w:rsidRPr="001B3F77" w:rsidRDefault="00A56F1C" w:rsidP="007A1EEE">
            <w:pPr>
              <w:rPr>
                <w:rFonts w:cs="Calibri"/>
                <w:sz w:val="18"/>
                <w:szCs w:val="18"/>
                <w:lang w:val="en-GB"/>
              </w:rPr>
            </w:pPr>
            <w:r w:rsidRPr="001B3F77">
              <w:rPr>
                <w:rFonts w:cs="Calibri"/>
                <w:sz w:val="18"/>
                <w:szCs w:val="18"/>
                <w:lang w:val="en-GB"/>
              </w:rPr>
              <w:t>Number of people accessing hydrometeorological information of the transboundary basins</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1B11BE1E" w14:textId="77777777" w:rsidR="00A56F1C" w:rsidRPr="001B3F77" w:rsidRDefault="00A56F1C" w:rsidP="007A1EEE">
            <w:pPr>
              <w:rPr>
                <w:rFonts w:cs="Calibri"/>
                <w:sz w:val="18"/>
                <w:szCs w:val="18"/>
                <w:lang w:val="en-GB"/>
              </w:rPr>
            </w:pPr>
            <w:r w:rsidRPr="001B3F77">
              <w:rPr>
                <w:rFonts w:cs="Calibri"/>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12B74D6F" w14:textId="77777777" w:rsidR="00A56F1C" w:rsidRPr="001B3F77" w:rsidRDefault="00A56F1C" w:rsidP="007A1EEE">
            <w:pPr>
              <w:rPr>
                <w:rFonts w:cs="Calibri"/>
                <w:sz w:val="18"/>
                <w:szCs w:val="18"/>
                <w:lang w:val="en-GB"/>
              </w:rPr>
            </w:pPr>
            <w:r w:rsidRPr="001B3F77">
              <w:rPr>
                <w:rFonts w:cs="Calibri"/>
                <w:bCs/>
                <w:sz w:val="18"/>
                <w:szCs w:val="18"/>
                <w:u w:val="single"/>
                <w:lang w:val="en-GB"/>
              </w:rPr>
              <w:t>&gt;</w:t>
            </w:r>
            <w:r w:rsidRPr="001B3F77">
              <w:rPr>
                <w:rFonts w:cs="Calibri"/>
                <w:sz w:val="18"/>
                <w:szCs w:val="18"/>
                <w:lang w:val="en-GB"/>
              </w:rPr>
              <w:t xml:space="preserve"> 5,000 visits per year</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1D224835" w14:textId="77777777" w:rsidR="00A56F1C" w:rsidRPr="001B3F77" w:rsidRDefault="00A56F1C" w:rsidP="007A1EEE">
            <w:pPr>
              <w:rPr>
                <w:rFonts w:cs="Calibri"/>
                <w:sz w:val="18"/>
                <w:szCs w:val="18"/>
                <w:lang w:val="en-GB"/>
              </w:rPr>
            </w:pPr>
            <w:r w:rsidRPr="001B3F77">
              <w:rPr>
                <w:rFonts w:cs="Calibri"/>
                <w:bCs/>
                <w:sz w:val="18"/>
                <w:szCs w:val="18"/>
                <w:u w:val="single"/>
                <w:lang w:val="en-GB"/>
              </w:rPr>
              <w:t>&gt;</w:t>
            </w:r>
            <w:r w:rsidRPr="001B3F77">
              <w:rPr>
                <w:rFonts w:cs="Calibri"/>
                <w:sz w:val="18"/>
                <w:szCs w:val="18"/>
                <w:lang w:val="en-GB"/>
              </w:rPr>
              <w:t xml:space="preserve"> 10,000 visits per year</w:t>
            </w:r>
          </w:p>
        </w:tc>
        <w:tc>
          <w:tcPr>
            <w:tcW w:w="3752" w:type="dxa"/>
            <w:tcBorders>
              <w:top w:val="single" w:sz="4" w:space="0" w:color="auto"/>
              <w:left w:val="single" w:sz="4" w:space="0" w:color="auto"/>
              <w:bottom w:val="single" w:sz="4" w:space="0" w:color="auto"/>
              <w:right w:val="single" w:sz="4" w:space="0" w:color="auto"/>
            </w:tcBorders>
            <w:hideMark/>
          </w:tcPr>
          <w:p w14:paraId="4738EB86" w14:textId="77777777" w:rsidR="00A56F1C" w:rsidRPr="001B3F77" w:rsidRDefault="00A56F1C" w:rsidP="007A1EEE">
            <w:pPr>
              <w:rPr>
                <w:rFonts w:cs="Calibri"/>
                <w:sz w:val="18"/>
                <w:szCs w:val="18"/>
                <w:lang w:val="en-GB"/>
              </w:rPr>
            </w:pPr>
            <w:r w:rsidRPr="001B3F77">
              <w:rPr>
                <w:rFonts w:cs="Calibri"/>
                <w:sz w:val="18"/>
                <w:szCs w:val="18"/>
                <w:lang w:val="en-GB"/>
              </w:rPr>
              <w:t>Number of cumulative monthly visitors in the web-based platform. Report of the web analysis programme</w:t>
            </w:r>
          </w:p>
        </w:tc>
      </w:tr>
      <w:tr w:rsidR="00A56F1C" w:rsidRPr="001B3F77" w14:paraId="4AF2E047" w14:textId="77777777" w:rsidTr="00A56F1C">
        <w:trPr>
          <w:trHeight w:val="765"/>
          <w:jc w:val="center"/>
        </w:trPr>
        <w:tc>
          <w:tcPr>
            <w:tcW w:w="2605" w:type="dxa"/>
            <w:vMerge/>
            <w:tcBorders>
              <w:left w:val="single" w:sz="4" w:space="0" w:color="auto"/>
              <w:right w:val="single" w:sz="4" w:space="0" w:color="auto"/>
            </w:tcBorders>
            <w:vAlign w:val="center"/>
            <w:hideMark/>
          </w:tcPr>
          <w:p w14:paraId="22245BC3"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67E11696" w14:textId="77777777" w:rsidR="00A56F1C" w:rsidRPr="001B3F77" w:rsidRDefault="00A56F1C" w:rsidP="007A1EEE">
            <w:pPr>
              <w:spacing w:after="0"/>
              <w:rPr>
                <w:rFonts w:cs="Calibri"/>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412C7506" w14:textId="77777777" w:rsidR="00A56F1C" w:rsidRPr="001B3F77" w:rsidRDefault="00A56F1C" w:rsidP="007A1EEE">
            <w:pPr>
              <w:spacing w:after="0"/>
              <w:rPr>
                <w:rFonts w:cs="Calibri"/>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61923CAC" w14:textId="77777777" w:rsidR="00A56F1C" w:rsidRPr="001B3F77" w:rsidRDefault="00A56F1C" w:rsidP="007A1EEE">
            <w:pPr>
              <w:spacing w:after="0"/>
              <w:rPr>
                <w:rFonts w:cs="Calibri"/>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422E75FD" w14:textId="77777777" w:rsidR="00A56F1C" w:rsidRPr="001B3F77" w:rsidRDefault="00A56F1C" w:rsidP="007A1EEE">
            <w:pPr>
              <w:spacing w:after="0"/>
              <w:rPr>
                <w:rFonts w:cs="Calibri"/>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0B714D25"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14A93CF1" w14:textId="77777777" w:rsidR="00A56F1C" w:rsidRPr="001B3F77" w:rsidRDefault="00A56F1C" w:rsidP="007A1EEE">
            <w:pPr>
              <w:rPr>
                <w:rFonts w:cs="Calibri"/>
                <w:sz w:val="18"/>
                <w:szCs w:val="18"/>
                <w:lang w:val="en-GB"/>
              </w:rPr>
            </w:pPr>
            <w:r w:rsidRPr="001B3F77">
              <w:rPr>
                <w:rFonts w:cs="Calibri"/>
                <w:sz w:val="18"/>
                <w:szCs w:val="18"/>
                <w:lang w:val="en-GB"/>
              </w:rPr>
              <w:t>Hydrometeorological equipment can be vandalised or access to them can be hindered by security issues.</w:t>
            </w:r>
          </w:p>
          <w:p w14:paraId="3B939B61"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28BCAA10" w14:textId="77777777" w:rsidR="00A56F1C" w:rsidRPr="001B3F77" w:rsidRDefault="00A56F1C" w:rsidP="001B5AF2">
            <w:pPr>
              <w:pStyle w:val="ListParagraph"/>
              <w:numPr>
                <w:ilvl w:val="0"/>
                <w:numId w:val="43"/>
              </w:numPr>
            </w:pPr>
            <w:r w:rsidRPr="001B3F77">
              <w:t>Local stakeholders are interested in using the information.</w:t>
            </w:r>
          </w:p>
          <w:p w14:paraId="68D4E8C6" w14:textId="77777777" w:rsidR="00A56F1C" w:rsidRPr="001B3F77" w:rsidRDefault="00A56F1C" w:rsidP="001B5AF2">
            <w:pPr>
              <w:pStyle w:val="ListParagraph"/>
              <w:numPr>
                <w:ilvl w:val="0"/>
                <w:numId w:val="43"/>
              </w:numPr>
            </w:pPr>
            <w:r w:rsidRPr="001B3F77">
              <w:t>Local stakeholders have the means to access the web-based platform.</w:t>
            </w:r>
          </w:p>
        </w:tc>
      </w:tr>
      <w:tr w:rsidR="00A56F1C" w:rsidRPr="001B3F77" w14:paraId="12EC19D2" w14:textId="77777777" w:rsidTr="00A56F1C">
        <w:trPr>
          <w:trHeight w:val="297"/>
          <w:jc w:val="center"/>
        </w:trPr>
        <w:tc>
          <w:tcPr>
            <w:tcW w:w="2605" w:type="dxa"/>
            <w:vMerge/>
            <w:tcBorders>
              <w:left w:val="single" w:sz="4" w:space="0" w:color="auto"/>
              <w:right w:val="single" w:sz="4" w:space="0" w:color="auto"/>
            </w:tcBorders>
            <w:vAlign w:val="center"/>
          </w:tcPr>
          <w:p w14:paraId="6292D04B" w14:textId="77777777" w:rsidR="00A56F1C" w:rsidRPr="001B3F77" w:rsidRDefault="00A56F1C" w:rsidP="007A1EEE">
            <w:pPr>
              <w:spacing w:after="0"/>
              <w:rPr>
                <w:rFonts w:ascii="Times New Roman" w:hAnsi="Times New Roman"/>
                <w:b/>
                <w:bCs/>
                <w:sz w:val="18"/>
                <w:szCs w:val="18"/>
                <w:lang w:val="en-GB"/>
              </w:rPr>
            </w:pPr>
          </w:p>
        </w:tc>
        <w:tc>
          <w:tcPr>
            <w:tcW w:w="3443" w:type="dxa"/>
            <w:vMerge w:val="restart"/>
            <w:tcBorders>
              <w:top w:val="single" w:sz="4" w:space="0" w:color="auto"/>
              <w:left w:val="single" w:sz="4" w:space="0" w:color="auto"/>
              <w:right w:val="single" w:sz="4" w:space="0" w:color="auto"/>
            </w:tcBorders>
          </w:tcPr>
          <w:p w14:paraId="354DB88B" w14:textId="77777777" w:rsidR="00A56F1C" w:rsidRPr="001B3F77" w:rsidRDefault="00A56F1C" w:rsidP="007A1EEE">
            <w:pPr>
              <w:rPr>
                <w:rFonts w:cs="Calibri"/>
                <w:sz w:val="18"/>
                <w:szCs w:val="18"/>
                <w:lang w:val="en-GB"/>
              </w:rPr>
            </w:pPr>
            <w:r w:rsidRPr="001B3F77">
              <w:rPr>
                <w:rFonts w:cs="Calibri"/>
                <w:sz w:val="18"/>
                <w:szCs w:val="18"/>
                <w:lang w:val="en-GB"/>
              </w:rPr>
              <w:t xml:space="preserve">Indicator 16: </w:t>
            </w:r>
          </w:p>
          <w:p w14:paraId="01AD8A89" w14:textId="77777777" w:rsidR="00A56F1C" w:rsidRPr="001B3F77" w:rsidRDefault="00A56F1C" w:rsidP="007A1EEE">
            <w:pPr>
              <w:rPr>
                <w:rFonts w:cs="Calibri"/>
                <w:sz w:val="18"/>
                <w:szCs w:val="18"/>
                <w:lang w:val="en-GB"/>
              </w:rPr>
            </w:pPr>
            <w:r w:rsidRPr="001B3F77">
              <w:rPr>
                <w:rFonts w:cs="Calibri"/>
                <w:sz w:val="18"/>
                <w:szCs w:val="18"/>
                <w:lang w:val="en-GB"/>
              </w:rPr>
              <w:t>Surface (ha) protected from landslides with bioengineering</w:t>
            </w:r>
          </w:p>
        </w:tc>
        <w:tc>
          <w:tcPr>
            <w:tcW w:w="1530" w:type="dxa"/>
            <w:vMerge w:val="restart"/>
            <w:tcBorders>
              <w:top w:val="single" w:sz="4" w:space="0" w:color="auto"/>
              <w:left w:val="single" w:sz="4" w:space="0" w:color="auto"/>
              <w:right w:val="single" w:sz="4" w:space="0" w:color="auto"/>
            </w:tcBorders>
          </w:tcPr>
          <w:p w14:paraId="79A85BAB" w14:textId="77777777" w:rsidR="00A56F1C" w:rsidRPr="001B3F77" w:rsidRDefault="00A56F1C" w:rsidP="007A1EEE">
            <w:pPr>
              <w:rPr>
                <w:rFonts w:cs="Calibri"/>
                <w:sz w:val="18"/>
                <w:szCs w:val="18"/>
                <w:lang w:val="en-GB"/>
              </w:rPr>
            </w:pPr>
            <w:r w:rsidRPr="001B3F77">
              <w:rPr>
                <w:rFonts w:cs="Calibri"/>
                <w:sz w:val="18"/>
                <w:szCs w:val="18"/>
                <w:lang w:val="en-GB"/>
              </w:rPr>
              <w:t>0</w:t>
            </w:r>
          </w:p>
        </w:tc>
        <w:tc>
          <w:tcPr>
            <w:tcW w:w="1440" w:type="dxa"/>
            <w:vMerge w:val="restart"/>
            <w:tcBorders>
              <w:top w:val="single" w:sz="4" w:space="0" w:color="auto"/>
              <w:left w:val="single" w:sz="4" w:space="0" w:color="auto"/>
              <w:right w:val="single" w:sz="4" w:space="0" w:color="auto"/>
            </w:tcBorders>
          </w:tcPr>
          <w:p w14:paraId="4AD1AE47" w14:textId="77777777" w:rsidR="00A56F1C" w:rsidRPr="001B3F77" w:rsidRDefault="00A56F1C" w:rsidP="007A1EEE">
            <w:pPr>
              <w:rPr>
                <w:rFonts w:cs="Calibri"/>
                <w:sz w:val="18"/>
                <w:szCs w:val="18"/>
                <w:lang w:val="en-GB"/>
              </w:rPr>
            </w:pPr>
            <w:r w:rsidRPr="001B3F77">
              <w:rPr>
                <w:rFonts w:cs="Calibri"/>
                <w:bCs/>
                <w:sz w:val="18"/>
                <w:szCs w:val="18"/>
                <w:u w:val="single"/>
                <w:lang w:val="en-GB"/>
              </w:rPr>
              <w:t>&gt;</w:t>
            </w:r>
            <w:r w:rsidRPr="001B3F77">
              <w:rPr>
                <w:rFonts w:cs="Calibri"/>
                <w:bCs/>
                <w:sz w:val="18"/>
                <w:szCs w:val="18"/>
                <w:lang w:val="en-GB"/>
              </w:rPr>
              <w:t>2,000 ha</w:t>
            </w:r>
          </w:p>
        </w:tc>
        <w:tc>
          <w:tcPr>
            <w:tcW w:w="1620" w:type="dxa"/>
            <w:vMerge w:val="restart"/>
            <w:tcBorders>
              <w:top w:val="single" w:sz="4" w:space="0" w:color="auto"/>
              <w:left w:val="single" w:sz="4" w:space="0" w:color="auto"/>
              <w:right w:val="single" w:sz="4" w:space="0" w:color="auto"/>
            </w:tcBorders>
          </w:tcPr>
          <w:p w14:paraId="6917ADA3" w14:textId="77777777" w:rsidR="00A56F1C" w:rsidRPr="001B3F77" w:rsidRDefault="00A56F1C" w:rsidP="007A1EEE">
            <w:pPr>
              <w:rPr>
                <w:rFonts w:cs="Calibri"/>
                <w:sz w:val="18"/>
                <w:szCs w:val="18"/>
                <w:lang w:val="en-GB"/>
              </w:rPr>
            </w:pPr>
            <w:r w:rsidRPr="001B3F77">
              <w:rPr>
                <w:rFonts w:cs="Calibri"/>
                <w:sz w:val="18"/>
                <w:szCs w:val="18"/>
                <w:lang w:val="en-GB"/>
              </w:rPr>
              <w:t>9,490 ha</w:t>
            </w:r>
          </w:p>
        </w:tc>
        <w:tc>
          <w:tcPr>
            <w:tcW w:w="3752" w:type="dxa"/>
            <w:tcBorders>
              <w:top w:val="single" w:sz="4" w:space="0" w:color="auto"/>
              <w:left w:val="single" w:sz="4" w:space="0" w:color="auto"/>
              <w:bottom w:val="single" w:sz="4" w:space="0" w:color="auto"/>
              <w:right w:val="single" w:sz="4" w:space="0" w:color="auto"/>
            </w:tcBorders>
          </w:tcPr>
          <w:p w14:paraId="4C6D29DE" w14:textId="77777777" w:rsidR="00A56F1C" w:rsidRPr="001B3F77" w:rsidRDefault="00A56F1C" w:rsidP="007A1EEE">
            <w:pPr>
              <w:rPr>
                <w:rFonts w:cs="Calibri"/>
                <w:sz w:val="18"/>
                <w:szCs w:val="18"/>
                <w:lang w:val="en-GB"/>
              </w:rPr>
            </w:pPr>
            <w:r w:rsidRPr="001B3F77">
              <w:rPr>
                <w:rFonts w:cs="Calibri"/>
                <w:sz w:val="18"/>
                <w:szCs w:val="18"/>
                <w:lang w:val="en-GB"/>
              </w:rPr>
              <w:t>Measurement of surface protected by bioengineering. Reports from WWF-Colombia.</w:t>
            </w:r>
          </w:p>
        </w:tc>
      </w:tr>
      <w:tr w:rsidR="00A56F1C" w:rsidRPr="001B3F77" w14:paraId="124ACFB9" w14:textId="77777777" w:rsidTr="00A56F1C">
        <w:trPr>
          <w:trHeight w:val="297"/>
          <w:jc w:val="center"/>
        </w:trPr>
        <w:tc>
          <w:tcPr>
            <w:tcW w:w="2605" w:type="dxa"/>
            <w:vMerge/>
            <w:tcBorders>
              <w:left w:val="single" w:sz="4" w:space="0" w:color="auto"/>
              <w:right w:val="single" w:sz="4" w:space="0" w:color="auto"/>
            </w:tcBorders>
            <w:vAlign w:val="center"/>
          </w:tcPr>
          <w:p w14:paraId="06A73D8C"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left w:val="single" w:sz="4" w:space="0" w:color="auto"/>
              <w:bottom w:val="single" w:sz="4" w:space="0" w:color="auto"/>
              <w:right w:val="single" w:sz="4" w:space="0" w:color="auto"/>
            </w:tcBorders>
          </w:tcPr>
          <w:p w14:paraId="58F0D66F" w14:textId="77777777" w:rsidR="00A56F1C" w:rsidRPr="001B3F77" w:rsidRDefault="00A56F1C" w:rsidP="007A1EEE">
            <w:pPr>
              <w:rPr>
                <w:rFonts w:cs="Calibri"/>
                <w:sz w:val="18"/>
                <w:szCs w:val="18"/>
                <w:lang w:val="en-GB"/>
              </w:rPr>
            </w:pPr>
          </w:p>
        </w:tc>
        <w:tc>
          <w:tcPr>
            <w:tcW w:w="1530" w:type="dxa"/>
            <w:vMerge/>
            <w:tcBorders>
              <w:left w:val="single" w:sz="4" w:space="0" w:color="auto"/>
              <w:bottom w:val="single" w:sz="4" w:space="0" w:color="auto"/>
              <w:right w:val="single" w:sz="4" w:space="0" w:color="auto"/>
            </w:tcBorders>
          </w:tcPr>
          <w:p w14:paraId="2A5F5178" w14:textId="77777777" w:rsidR="00A56F1C" w:rsidRPr="001B3F77" w:rsidRDefault="00A56F1C" w:rsidP="007A1EEE">
            <w:pPr>
              <w:rPr>
                <w:rFonts w:cs="Calibri"/>
                <w:sz w:val="18"/>
                <w:szCs w:val="18"/>
                <w:lang w:val="en-GB"/>
              </w:rPr>
            </w:pPr>
          </w:p>
        </w:tc>
        <w:tc>
          <w:tcPr>
            <w:tcW w:w="1440" w:type="dxa"/>
            <w:vMerge/>
            <w:tcBorders>
              <w:left w:val="single" w:sz="4" w:space="0" w:color="auto"/>
              <w:bottom w:val="single" w:sz="4" w:space="0" w:color="auto"/>
              <w:right w:val="single" w:sz="4" w:space="0" w:color="auto"/>
            </w:tcBorders>
          </w:tcPr>
          <w:p w14:paraId="25C526B6" w14:textId="77777777" w:rsidR="00A56F1C" w:rsidRPr="001B3F77" w:rsidRDefault="00A56F1C" w:rsidP="007A1EEE">
            <w:pPr>
              <w:rPr>
                <w:rFonts w:cs="Calibri"/>
                <w:bCs/>
                <w:sz w:val="18"/>
                <w:szCs w:val="18"/>
                <w:u w:val="single"/>
                <w:lang w:val="en-GB"/>
              </w:rPr>
            </w:pPr>
          </w:p>
        </w:tc>
        <w:tc>
          <w:tcPr>
            <w:tcW w:w="1620" w:type="dxa"/>
            <w:vMerge/>
            <w:tcBorders>
              <w:left w:val="single" w:sz="4" w:space="0" w:color="auto"/>
              <w:bottom w:val="single" w:sz="4" w:space="0" w:color="auto"/>
              <w:right w:val="single" w:sz="4" w:space="0" w:color="auto"/>
            </w:tcBorders>
          </w:tcPr>
          <w:p w14:paraId="176ADDD9" w14:textId="77777777" w:rsidR="00A56F1C" w:rsidRPr="001B3F77" w:rsidRDefault="00A56F1C" w:rsidP="007A1EEE">
            <w:pPr>
              <w:rPr>
                <w:rFonts w:cs="Calibri"/>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79CD9D7A"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601F54BE" w14:textId="77777777" w:rsidR="00A56F1C" w:rsidRPr="001B3F77" w:rsidRDefault="00A56F1C" w:rsidP="007A1EEE">
            <w:pPr>
              <w:rPr>
                <w:sz w:val="18"/>
                <w:szCs w:val="18"/>
                <w:lang w:val="en-GB"/>
              </w:rPr>
            </w:pPr>
            <w:r w:rsidRPr="001B3F77">
              <w:rPr>
                <w:sz w:val="18"/>
                <w:szCs w:val="18"/>
                <w:lang w:val="en-GB"/>
              </w:rPr>
              <w:t>Security risks in the target area limit participation of local stakeholders.</w:t>
            </w:r>
          </w:p>
          <w:p w14:paraId="2D02EDF1"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646F061F" w14:textId="77777777" w:rsidR="00A56F1C" w:rsidRPr="001B3F77" w:rsidRDefault="00A56F1C" w:rsidP="007A1EEE">
            <w:pPr>
              <w:rPr>
                <w:rFonts w:cs="Calibri"/>
                <w:sz w:val="18"/>
                <w:szCs w:val="18"/>
                <w:lang w:val="en-GB"/>
              </w:rPr>
            </w:pPr>
            <w:r w:rsidRPr="001B3F77">
              <w:rPr>
                <w:rFonts w:cs="Calibri"/>
                <w:sz w:val="18"/>
                <w:szCs w:val="18"/>
                <w:lang w:val="en-GB"/>
              </w:rPr>
              <w:t>There are no extreme weather events during project implementation.</w:t>
            </w:r>
          </w:p>
        </w:tc>
      </w:tr>
      <w:tr w:rsidR="00A56F1C" w:rsidRPr="001B3F77" w14:paraId="4A01F71C" w14:textId="77777777" w:rsidTr="00A56F1C">
        <w:trPr>
          <w:trHeight w:val="640"/>
          <w:jc w:val="center"/>
        </w:trPr>
        <w:tc>
          <w:tcPr>
            <w:tcW w:w="2605" w:type="dxa"/>
            <w:vMerge/>
            <w:tcBorders>
              <w:left w:val="single" w:sz="4" w:space="0" w:color="auto"/>
              <w:right w:val="single" w:sz="4" w:space="0" w:color="auto"/>
            </w:tcBorders>
            <w:vAlign w:val="center"/>
            <w:hideMark/>
          </w:tcPr>
          <w:p w14:paraId="5B0F945E" w14:textId="77777777" w:rsidR="00A56F1C" w:rsidRPr="001B3F77" w:rsidRDefault="00A56F1C" w:rsidP="007A1EEE">
            <w:pPr>
              <w:spacing w:after="0"/>
              <w:rPr>
                <w:rFonts w:ascii="Times New Roman" w:hAnsi="Times New Roman"/>
                <w:b/>
                <w:bCs/>
                <w:sz w:val="18"/>
                <w:szCs w:val="18"/>
                <w:lang w:val="en-GB"/>
              </w:rPr>
            </w:pPr>
          </w:p>
        </w:tc>
        <w:tc>
          <w:tcPr>
            <w:tcW w:w="3443" w:type="dxa"/>
            <w:vMerge w:val="restart"/>
            <w:tcBorders>
              <w:top w:val="single" w:sz="4" w:space="0" w:color="auto"/>
              <w:left w:val="single" w:sz="4" w:space="0" w:color="auto"/>
              <w:right w:val="single" w:sz="4" w:space="0" w:color="auto"/>
            </w:tcBorders>
          </w:tcPr>
          <w:p w14:paraId="7FBBC1C5" w14:textId="77777777" w:rsidR="00A56F1C" w:rsidRPr="001B3F77" w:rsidRDefault="00A56F1C" w:rsidP="007A1EEE">
            <w:pPr>
              <w:rPr>
                <w:rFonts w:cs="Calibri"/>
                <w:sz w:val="18"/>
                <w:szCs w:val="18"/>
                <w:lang w:val="en-GB"/>
              </w:rPr>
            </w:pPr>
            <w:r w:rsidRPr="001B3F77">
              <w:rPr>
                <w:rFonts w:cs="Calibri"/>
                <w:sz w:val="18"/>
                <w:szCs w:val="18"/>
                <w:lang w:val="en-GB"/>
              </w:rPr>
              <w:t xml:space="preserve">Indicator 17: </w:t>
            </w:r>
          </w:p>
          <w:p w14:paraId="6105AAC9" w14:textId="77777777" w:rsidR="00A56F1C" w:rsidRPr="001B3F77" w:rsidRDefault="00A56F1C" w:rsidP="007A1EEE">
            <w:pPr>
              <w:rPr>
                <w:rFonts w:cs="Calibri"/>
                <w:sz w:val="18"/>
                <w:szCs w:val="18"/>
                <w:lang w:val="en-GB"/>
              </w:rPr>
            </w:pPr>
            <w:r w:rsidRPr="001B3F77">
              <w:rPr>
                <w:rFonts w:cs="Calibri"/>
                <w:sz w:val="18"/>
                <w:szCs w:val="18"/>
                <w:lang w:val="en-GB"/>
              </w:rPr>
              <w:t>Public investment (USD) that finances improvements in water systems in Nariño</w:t>
            </w:r>
          </w:p>
        </w:tc>
        <w:tc>
          <w:tcPr>
            <w:tcW w:w="1530" w:type="dxa"/>
            <w:vMerge w:val="restart"/>
            <w:tcBorders>
              <w:top w:val="single" w:sz="4" w:space="0" w:color="auto"/>
              <w:left w:val="single" w:sz="4" w:space="0" w:color="auto"/>
              <w:right w:val="single" w:sz="4" w:space="0" w:color="auto"/>
            </w:tcBorders>
          </w:tcPr>
          <w:p w14:paraId="3175C38D" w14:textId="77777777" w:rsidR="00A56F1C" w:rsidRPr="001B3F77" w:rsidRDefault="00A56F1C" w:rsidP="007A1EEE">
            <w:pPr>
              <w:rPr>
                <w:rFonts w:cs="Calibri"/>
                <w:sz w:val="18"/>
                <w:szCs w:val="18"/>
                <w:lang w:val="en-GB"/>
              </w:rPr>
            </w:pPr>
            <w:r w:rsidRPr="001B3F77">
              <w:rPr>
                <w:rFonts w:cs="Calibri"/>
                <w:sz w:val="18"/>
                <w:szCs w:val="18"/>
                <w:lang w:val="en-GB"/>
              </w:rPr>
              <w:t>0</w:t>
            </w:r>
          </w:p>
        </w:tc>
        <w:tc>
          <w:tcPr>
            <w:tcW w:w="1440" w:type="dxa"/>
            <w:vMerge w:val="restart"/>
            <w:tcBorders>
              <w:top w:val="single" w:sz="4" w:space="0" w:color="auto"/>
              <w:left w:val="single" w:sz="4" w:space="0" w:color="auto"/>
              <w:right w:val="single" w:sz="4" w:space="0" w:color="auto"/>
            </w:tcBorders>
          </w:tcPr>
          <w:p w14:paraId="0DDBCC98" w14:textId="77777777" w:rsidR="00A56F1C" w:rsidRPr="001B3F77" w:rsidRDefault="00A56F1C" w:rsidP="007A1EEE">
            <w:pPr>
              <w:rPr>
                <w:rFonts w:cs="Calibri"/>
                <w:sz w:val="18"/>
                <w:szCs w:val="18"/>
                <w:lang w:val="en-GB"/>
              </w:rPr>
            </w:pPr>
            <w:r w:rsidRPr="001B3F77">
              <w:rPr>
                <w:rFonts w:cs="Calibri"/>
                <w:sz w:val="18"/>
                <w:szCs w:val="18"/>
                <w:lang w:val="en-GB"/>
              </w:rPr>
              <w:t>0</w:t>
            </w:r>
          </w:p>
        </w:tc>
        <w:tc>
          <w:tcPr>
            <w:tcW w:w="1620" w:type="dxa"/>
            <w:vMerge w:val="restart"/>
            <w:tcBorders>
              <w:top w:val="single" w:sz="4" w:space="0" w:color="auto"/>
              <w:left w:val="single" w:sz="4" w:space="0" w:color="auto"/>
              <w:right w:val="single" w:sz="4" w:space="0" w:color="auto"/>
            </w:tcBorders>
          </w:tcPr>
          <w:p w14:paraId="4444AAED" w14:textId="77777777" w:rsidR="00A56F1C" w:rsidRPr="001B3F77" w:rsidRDefault="00A56F1C" w:rsidP="007A1EEE">
            <w:pPr>
              <w:rPr>
                <w:rFonts w:cs="Calibri"/>
                <w:sz w:val="18"/>
                <w:szCs w:val="18"/>
                <w:lang w:val="en-GB"/>
              </w:rPr>
            </w:pPr>
            <w:r w:rsidRPr="001B3F77">
              <w:rPr>
                <w:rFonts w:cs="Calibri"/>
                <w:sz w:val="18"/>
                <w:szCs w:val="18"/>
                <w:lang w:val="en-GB"/>
              </w:rPr>
              <w:t>&gt;USD2,000,000</w:t>
            </w:r>
          </w:p>
        </w:tc>
        <w:tc>
          <w:tcPr>
            <w:tcW w:w="3752" w:type="dxa"/>
            <w:tcBorders>
              <w:top w:val="single" w:sz="4" w:space="0" w:color="auto"/>
              <w:left w:val="single" w:sz="4" w:space="0" w:color="auto"/>
              <w:right w:val="single" w:sz="4" w:space="0" w:color="auto"/>
            </w:tcBorders>
          </w:tcPr>
          <w:p w14:paraId="195E196C" w14:textId="77777777" w:rsidR="00A56F1C" w:rsidRPr="001B3F77" w:rsidRDefault="00A56F1C" w:rsidP="007A1EEE">
            <w:pPr>
              <w:rPr>
                <w:rFonts w:cs="Calibri"/>
                <w:sz w:val="18"/>
                <w:szCs w:val="18"/>
                <w:lang w:val="en-GB"/>
              </w:rPr>
            </w:pPr>
            <w:r w:rsidRPr="001B3F77">
              <w:rPr>
                <w:rFonts w:cs="Calibri"/>
                <w:sz w:val="18"/>
                <w:szCs w:val="18"/>
                <w:lang w:val="en-GB"/>
              </w:rPr>
              <w:t>Confirmed funding to implement public investment project. Letter from Government of Nariño.</w:t>
            </w:r>
          </w:p>
        </w:tc>
      </w:tr>
      <w:tr w:rsidR="00A56F1C" w:rsidRPr="001B3F77" w14:paraId="7E8D0CAE" w14:textId="77777777" w:rsidTr="00A56F1C">
        <w:trPr>
          <w:trHeight w:val="640"/>
          <w:jc w:val="center"/>
        </w:trPr>
        <w:tc>
          <w:tcPr>
            <w:tcW w:w="2605" w:type="dxa"/>
            <w:vMerge/>
            <w:tcBorders>
              <w:left w:val="single" w:sz="4" w:space="0" w:color="auto"/>
              <w:bottom w:val="single" w:sz="4" w:space="0" w:color="auto"/>
              <w:right w:val="single" w:sz="4" w:space="0" w:color="auto"/>
            </w:tcBorders>
            <w:vAlign w:val="center"/>
          </w:tcPr>
          <w:p w14:paraId="4871D3D3"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left w:val="single" w:sz="4" w:space="0" w:color="auto"/>
              <w:bottom w:val="single" w:sz="4" w:space="0" w:color="auto"/>
              <w:right w:val="single" w:sz="4" w:space="0" w:color="auto"/>
            </w:tcBorders>
          </w:tcPr>
          <w:p w14:paraId="51D819A5" w14:textId="77777777" w:rsidR="00A56F1C" w:rsidRPr="001B3F77" w:rsidRDefault="00A56F1C" w:rsidP="007A1EEE">
            <w:pPr>
              <w:rPr>
                <w:rFonts w:cs="Calibri"/>
                <w:sz w:val="18"/>
                <w:szCs w:val="18"/>
                <w:lang w:val="en-GB"/>
              </w:rPr>
            </w:pPr>
          </w:p>
        </w:tc>
        <w:tc>
          <w:tcPr>
            <w:tcW w:w="1530" w:type="dxa"/>
            <w:vMerge/>
            <w:tcBorders>
              <w:left w:val="single" w:sz="4" w:space="0" w:color="auto"/>
              <w:bottom w:val="single" w:sz="4" w:space="0" w:color="auto"/>
              <w:right w:val="single" w:sz="4" w:space="0" w:color="auto"/>
            </w:tcBorders>
          </w:tcPr>
          <w:p w14:paraId="6A5CC088" w14:textId="77777777" w:rsidR="00A56F1C" w:rsidRPr="001B3F77" w:rsidRDefault="00A56F1C" w:rsidP="007A1EEE">
            <w:pPr>
              <w:rPr>
                <w:rFonts w:cs="Calibri"/>
                <w:sz w:val="18"/>
                <w:szCs w:val="18"/>
                <w:lang w:val="en-GB"/>
              </w:rPr>
            </w:pPr>
          </w:p>
        </w:tc>
        <w:tc>
          <w:tcPr>
            <w:tcW w:w="1440" w:type="dxa"/>
            <w:vMerge/>
            <w:tcBorders>
              <w:left w:val="single" w:sz="4" w:space="0" w:color="auto"/>
              <w:bottom w:val="single" w:sz="4" w:space="0" w:color="auto"/>
              <w:right w:val="single" w:sz="4" w:space="0" w:color="auto"/>
            </w:tcBorders>
          </w:tcPr>
          <w:p w14:paraId="03530956" w14:textId="77777777" w:rsidR="00A56F1C" w:rsidRPr="001B3F77" w:rsidRDefault="00A56F1C" w:rsidP="007A1EEE">
            <w:pPr>
              <w:rPr>
                <w:rFonts w:cs="Calibri"/>
                <w:sz w:val="18"/>
                <w:szCs w:val="18"/>
                <w:lang w:val="en-GB"/>
              </w:rPr>
            </w:pPr>
          </w:p>
        </w:tc>
        <w:tc>
          <w:tcPr>
            <w:tcW w:w="1620" w:type="dxa"/>
            <w:vMerge/>
            <w:tcBorders>
              <w:left w:val="single" w:sz="4" w:space="0" w:color="auto"/>
              <w:bottom w:val="single" w:sz="4" w:space="0" w:color="auto"/>
              <w:right w:val="single" w:sz="4" w:space="0" w:color="auto"/>
            </w:tcBorders>
          </w:tcPr>
          <w:p w14:paraId="2399D93F" w14:textId="77777777" w:rsidR="00A56F1C" w:rsidRPr="001B3F77" w:rsidRDefault="00A56F1C" w:rsidP="007A1EEE">
            <w:pPr>
              <w:rPr>
                <w:rFonts w:cs="Calibri"/>
                <w:sz w:val="18"/>
                <w:szCs w:val="18"/>
                <w:lang w:val="en-GB"/>
              </w:rPr>
            </w:pPr>
          </w:p>
        </w:tc>
        <w:tc>
          <w:tcPr>
            <w:tcW w:w="3752" w:type="dxa"/>
            <w:tcBorders>
              <w:top w:val="single" w:sz="4" w:space="0" w:color="auto"/>
              <w:left w:val="single" w:sz="4" w:space="0" w:color="auto"/>
              <w:right w:val="single" w:sz="4" w:space="0" w:color="auto"/>
            </w:tcBorders>
          </w:tcPr>
          <w:p w14:paraId="603017C9"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300D58F4" w14:textId="77777777" w:rsidR="00A56F1C" w:rsidRPr="001B3F77" w:rsidRDefault="00A56F1C" w:rsidP="007A1EEE">
            <w:pPr>
              <w:rPr>
                <w:rFonts w:cs="Calibri"/>
                <w:sz w:val="18"/>
                <w:szCs w:val="18"/>
                <w:lang w:val="en-GB"/>
              </w:rPr>
            </w:pPr>
            <w:r w:rsidRPr="001B3F77">
              <w:rPr>
                <w:rFonts w:cs="Calibri"/>
                <w:sz w:val="18"/>
                <w:szCs w:val="18"/>
                <w:lang w:val="en-GB"/>
              </w:rPr>
              <w:t>Government expenditure cuts in Colombia.</w:t>
            </w:r>
          </w:p>
          <w:p w14:paraId="0B1A67CE"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0F0CF12D" w14:textId="77777777" w:rsidR="00A56F1C" w:rsidRPr="001B3F77" w:rsidRDefault="00A56F1C" w:rsidP="007A1EEE">
            <w:pPr>
              <w:rPr>
                <w:rFonts w:cs="Calibri"/>
                <w:sz w:val="18"/>
                <w:szCs w:val="18"/>
                <w:lang w:val="en-GB"/>
              </w:rPr>
            </w:pPr>
            <w:r w:rsidRPr="001B3F77">
              <w:rPr>
                <w:rFonts w:cs="Calibri"/>
                <w:sz w:val="18"/>
                <w:szCs w:val="18"/>
                <w:lang w:val="en-GB"/>
              </w:rPr>
              <w:t>Elections of central and regional governments do not change interest in investing in water systems in Nariño.</w:t>
            </w:r>
          </w:p>
        </w:tc>
      </w:tr>
      <w:tr w:rsidR="00A56F1C" w:rsidRPr="001B3F77" w14:paraId="0A825C56" w14:textId="77777777" w:rsidTr="00A56F1C">
        <w:trPr>
          <w:trHeight w:val="765"/>
          <w:jc w:val="center"/>
        </w:trPr>
        <w:tc>
          <w:tcPr>
            <w:tcW w:w="2605" w:type="dxa"/>
            <w:vMerge w:val="restart"/>
            <w:tcBorders>
              <w:top w:val="single" w:sz="4" w:space="0" w:color="auto"/>
              <w:left w:val="single" w:sz="4" w:space="0" w:color="auto"/>
              <w:bottom w:val="single" w:sz="4" w:space="0" w:color="auto"/>
              <w:right w:val="single" w:sz="4" w:space="0" w:color="auto"/>
            </w:tcBorders>
            <w:shd w:val="pct12" w:color="auto" w:fill="auto"/>
            <w:hideMark/>
          </w:tcPr>
          <w:p w14:paraId="042C7E67" w14:textId="77777777" w:rsidR="00A56F1C" w:rsidRPr="001B3F77" w:rsidRDefault="00A56F1C" w:rsidP="007A1EEE">
            <w:pPr>
              <w:rPr>
                <w:rFonts w:ascii="Times New Roman" w:hAnsi="Times New Roman"/>
                <w:b/>
                <w:bCs/>
                <w:sz w:val="18"/>
                <w:szCs w:val="18"/>
                <w:lang w:val="en-GB"/>
              </w:rPr>
            </w:pPr>
            <w:r w:rsidRPr="001B3F77">
              <w:rPr>
                <w:rFonts w:ascii="Times New Roman" w:hAnsi="Times New Roman"/>
                <w:b/>
                <w:bCs/>
                <w:sz w:val="18"/>
                <w:szCs w:val="18"/>
                <w:lang w:val="en-GB"/>
              </w:rPr>
              <w:t>Outcome 4.2</w:t>
            </w:r>
          </w:p>
          <w:p w14:paraId="39F9ED64" w14:textId="77777777" w:rsidR="00A56F1C" w:rsidRPr="001B3F77" w:rsidRDefault="00A56F1C" w:rsidP="007A1EEE">
            <w:pPr>
              <w:rPr>
                <w:rFonts w:ascii="Times New Roman" w:hAnsi="Times New Roman"/>
                <w:bCs/>
                <w:sz w:val="18"/>
                <w:szCs w:val="18"/>
                <w:lang w:val="en-GB"/>
              </w:rPr>
            </w:pPr>
            <w:r w:rsidRPr="001B3F77">
              <w:rPr>
                <w:rFonts w:ascii="Times New Roman" w:hAnsi="Times New Roman"/>
                <w:bCs/>
                <w:sz w:val="18"/>
                <w:szCs w:val="18"/>
                <w:lang w:val="en-GB"/>
              </w:rPr>
              <w:t>Learning generated through replicable innovative interventions supports the SAP development and decision making.</w:t>
            </w:r>
          </w:p>
        </w:tc>
        <w:tc>
          <w:tcPr>
            <w:tcW w:w="3443" w:type="dxa"/>
            <w:vMerge w:val="restart"/>
            <w:tcBorders>
              <w:top w:val="single" w:sz="4" w:space="0" w:color="auto"/>
              <w:left w:val="single" w:sz="4" w:space="0" w:color="auto"/>
              <w:bottom w:val="single" w:sz="4" w:space="0" w:color="auto"/>
              <w:right w:val="single" w:sz="4" w:space="0" w:color="auto"/>
            </w:tcBorders>
            <w:hideMark/>
          </w:tcPr>
          <w:p w14:paraId="4414E31B" w14:textId="77777777" w:rsidR="00A56F1C" w:rsidRPr="001B3F77" w:rsidRDefault="00A56F1C" w:rsidP="007A1EEE">
            <w:pPr>
              <w:rPr>
                <w:rFonts w:cs="Calibri"/>
                <w:sz w:val="18"/>
                <w:szCs w:val="18"/>
                <w:lang w:val="en-GB"/>
              </w:rPr>
            </w:pPr>
            <w:r w:rsidRPr="001B3F77">
              <w:rPr>
                <w:rFonts w:cs="Calibri"/>
                <w:sz w:val="18"/>
                <w:szCs w:val="18"/>
                <w:lang w:val="en-GB"/>
              </w:rPr>
              <w:t>Indicator 18: project specific</w:t>
            </w:r>
          </w:p>
          <w:p w14:paraId="70594B1D" w14:textId="77777777" w:rsidR="00A56F1C" w:rsidRPr="001B3F77" w:rsidRDefault="00A56F1C" w:rsidP="007A1EEE">
            <w:pPr>
              <w:rPr>
                <w:rFonts w:cs="Calibri"/>
                <w:sz w:val="18"/>
                <w:szCs w:val="18"/>
                <w:lang w:val="en-GB"/>
              </w:rPr>
            </w:pPr>
            <w:r w:rsidRPr="001B3F77">
              <w:rPr>
                <w:rFonts w:cs="Calibri"/>
                <w:sz w:val="18"/>
                <w:szCs w:val="18"/>
                <w:lang w:val="en-GB"/>
              </w:rPr>
              <w:t>Number of people (men and women, by country) who have participated in events for the dissemination of lessons and best practices (e.g., workshops, IWC)</w:t>
            </w:r>
          </w:p>
        </w:tc>
        <w:tc>
          <w:tcPr>
            <w:tcW w:w="1530" w:type="dxa"/>
            <w:vMerge w:val="restart"/>
            <w:tcBorders>
              <w:top w:val="single" w:sz="4" w:space="0" w:color="auto"/>
              <w:left w:val="single" w:sz="4" w:space="0" w:color="auto"/>
              <w:bottom w:val="single" w:sz="4" w:space="0" w:color="auto"/>
              <w:right w:val="single" w:sz="4" w:space="0" w:color="auto"/>
            </w:tcBorders>
          </w:tcPr>
          <w:p w14:paraId="2CA37C3E" w14:textId="77777777" w:rsidR="00A56F1C" w:rsidRPr="001B3F77" w:rsidRDefault="00A56F1C" w:rsidP="007A1EEE">
            <w:pPr>
              <w:rPr>
                <w:rFonts w:cs="Calibri"/>
                <w:sz w:val="18"/>
                <w:szCs w:val="18"/>
                <w:lang w:val="en-GB"/>
              </w:rPr>
            </w:pPr>
            <w:r w:rsidRPr="001B3F77">
              <w:rPr>
                <w:rFonts w:cs="Calibri"/>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tcPr>
          <w:p w14:paraId="16E20ECC" w14:textId="77777777" w:rsidR="00A56F1C" w:rsidRPr="001B3F77" w:rsidRDefault="00A56F1C" w:rsidP="007A1EEE">
            <w:pPr>
              <w:rPr>
                <w:rFonts w:cs="Calibri"/>
                <w:sz w:val="18"/>
                <w:szCs w:val="18"/>
                <w:lang w:val="en-GB"/>
              </w:rPr>
            </w:pPr>
            <w:r w:rsidRPr="001B3F77">
              <w:rPr>
                <w:rFonts w:cs="Calibri"/>
                <w:bCs/>
                <w:sz w:val="18"/>
                <w:szCs w:val="18"/>
                <w:u w:val="single"/>
                <w:lang w:val="en-GB"/>
              </w:rPr>
              <w:t>&gt;</w:t>
            </w:r>
            <w:r w:rsidRPr="001B3F77">
              <w:rPr>
                <w:rFonts w:cs="Calibri"/>
                <w:bCs/>
                <w:sz w:val="18"/>
                <w:szCs w:val="18"/>
                <w:lang w:val="en-GB"/>
              </w:rPr>
              <w:t>200 (&gt;30% women)</w:t>
            </w:r>
          </w:p>
        </w:tc>
        <w:tc>
          <w:tcPr>
            <w:tcW w:w="1620" w:type="dxa"/>
            <w:vMerge w:val="restart"/>
            <w:tcBorders>
              <w:top w:val="single" w:sz="4" w:space="0" w:color="auto"/>
              <w:left w:val="single" w:sz="4" w:space="0" w:color="auto"/>
              <w:bottom w:val="single" w:sz="4" w:space="0" w:color="auto"/>
              <w:right w:val="single" w:sz="4" w:space="0" w:color="auto"/>
            </w:tcBorders>
          </w:tcPr>
          <w:p w14:paraId="795E6B64" w14:textId="77777777" w:rsidR="00A56F1C" w:rsidRPr="001B3F77" w:rsidRDefault="00A56F1C" w:rsidP="007A1EEE">
            <w:pPr>
              <w:rPr>
                <w:rFonts w:cs="Calibri"/>
                <w:sz w:val="18"/>
                <w:szCs w:val="18"/>
                <w:lang w:val="en-GB"/>
              </w:rPr>
            </w:pPr>
            <w:r w:rsidRPr="001B3F77">
              <w:rPr>
                <w:rFonts w:cs="Calibri"/>
                <w:bCs/>
                <w:sz w:val="18"/>
                <w:szCs w:val="18"/>
                <w:u w:val="single"/>
                <w:lang w:val="en-GB"/>
              </w:rPr>
              <w:t>&gt;</w:t>
            </w:r>
            <w:r w:rsidRPr="001B3F77">
              <w:rPr>
                <w:rFonts w:cs="Calibri"/>
                <w:bCs/>
                <w:sz w:val="18"/>
                <w:szCs w:val="18"/>
                <w:lang w:val="en-GB"/>
              </w:rPr>
              <w:t>500 (&gt;30% women)</w:t>
            </w:r>
          </w:p>
        </w:tc>
        <w:tc>
          <w:tcPr>
            <w:tcW w:w="3752" w:type="dxa"/>
            <w:tcBorders>
              <w:top w:val="single" w:sz="4" w:space="0" w:color="auto"/>
              <w:left w:val="single" w:sz="4" w:space="0" w:color="auto"/>
              <w:bottom w:val="single" w:sz="4" w:space="0" w:color="auto"/>
              <w:right w:val="single" w:sz="4" w:space="0" w:color="auto"/>
            </w:tcBorders>
            <w:hideMark/>
          </w:tcPr>
          <w:p w14:paraId="364ADFE1" w14:textId="77777777" w:rsidR="00A56F1C" w:rsidRPr="001B3F77" w:rsidRDefault="00A56F1C" w:rsidP="007A1EEE">
            <w:pPr>
              <w:rPr>
                <w:rFonts w:cs="Calibri"/>
                <w:sz w:val="18"/>
                <w:szCs w:val="18"/>
                <w:lang w:val="en-GB"/>
              </w:rPr>
            </w:pPr>
            <w:r w:rsidRPr="001B3F77">
              <w:rPr>
                <w:rFonts w:cs="Calibri"/>
                <w:sz w:val="18"/>
                <w:szCs w:val="18"/>
                <w:lang w:val="en-GB"/>
              </w:rPr>
              <w:t>Means of verification:</w:t>
            </w:r>
          </w:p>
          <w:p w14:paraId="717B7AA6" w14:textId="77777777" w:rsidR="00A56F1C" w:rsidRPr="001B3F77" w:rsidRDefault="00A56F1C" w:rsidP="001B5AF2">
            <w:pPr>
              <w:pStyle w:val="ListParagraph"/>
              <w:numPr>
                <w:ilvl w:val="0"/>
                <w:numId w:val="40"/>
              </w:numPr>
            </w:pPr>
            <w:r w:rsidRPr="001B3F77">
              <w:t>Register of participation in each event (physical document with signatures)</w:t>
            </w:r>
          </w:p>
          <w:p w14:paraId="291D3030" w14:textId="77777777" w:rsidR="00A56F1C" w:rsidRPr="001B3F77" w:rsidRDefault="00A56F1C" w:rsidP="001B5AF2">
            <w:pPr>
              <w:pStyle w:val="ListParagraph"/>
              <w:numPr>
                <w:ilvl w:val="0"/>
                <w:numId w:val="40"/>
              </w:numPr>
            </w:pPr>
            <w:r w:rsidRPr="001B3F77">
              <w:t>Spreadsheet file with the records</w:t>
            </w:r>
          </w:p>
          <w:p w14:paraId="5FCE5AE8" w14:textId="77777777" w:rsidR="00A56F1C" w:rsidRPr="001B3F77" w:rsidRDefault="00A56F1C" w:rsidP="007A1EEE">
            <w:pPr>
              <w:rPr>
                <w:rFonts w:cs="Calibri"/>
                <w:sz w:val="18"/>
                <w:szCs w:val="18"/>
                <w:lang w:val="en-GB"/>
              </w:rPr>
            </w:pPr>
            <w:r w:rsidRPr="001B3F77">
              <w:rPr>
                <w:rFonts w:cs="Calibri"/>
                <w:sz w:val="18"/>
                <w:szCs w:val="18"/>
                <w:lang w:val="en-GB"/>
              </w:rPr>
              <w:t>Register participants in each event, including their name, age, sex, nationality, identity card number, telephone number, e-mail, organization, and signature. Data will be compiled and systematized into an electronic spreadsheet file. Number of events each person attend will be also registered (in table format).</w:t>
            </w:r>
          </w:p>
        </w:tc>
      </w:tr>
      <w:tr w:rsidR="00A56F1C" w:rsidRPr="001B3F77" w14:paraId="2009C65E"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461D11DA"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6442C464" w14:textId="77777777" w:rsidR="00A56F1C" w:rsidRPr="001B3F77" w:rsidRDefault="00A56F1C" w:rsidP="007A1EEE">
            <w:pPr>
              <w:spacing w:after="0"/>
              <w:rPr>
                <w:rFonts w:cs="Calibri"/>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tcPr>
          <w:p w14:paraId="70751541" w14:textId="77777777" w:rsidR="00A56F1C" w:rsidRPr="001B3F77" w:rsidRDefault="00A56F1C" w:rsidP="007A1EEE">
            <w:pPr>
              <w:spacing w:after="0"/>
              <w:rPr>
                <w:rFonts w:cs="Calibri"/>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tcPr>
          <w:p w14:paraId="56BD5227" w14:textId="77777777" w:rsidR="00A56F1C" w:rsidRPr="001B3F77" w:rsidRDefault="00A56F1C" w:rsidP="007A1EEE">
            <w:pPr>
              <w:spacing w:after="0"/>
              <w:rPr>
                <w:rFonts w:cs="Calibri"/>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tcPr>
          <w:p w14:paraId="38057F9B" w14:textId="77777777" w:rsidR="00A56F1C" w:rsidRPr="001B3F77" w:rsidRDefault="00A56F1C" w:rsidP="007A1EEE">
            <w:pPr>
              <w:spacing w:after="0"/>
              <w:rPr>
                <w:rFonts w:cs="Calibri"/>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45FD2431"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1B623F33" w14:textId="77777777" w:rsidR="00A56F1C" w:rsidRPr="001B3F77" w:rsidRDefault="00A56F1C" w:rsidP="007A1EEE">
            <w:pPr>
              <w:rPr>
                <w:sz w:val="18"/>
                <w:szCs w:val="18"/>
                <w:lang w:val="en-GB"/>
              </w:rPr>
            </w:pPr>
            <w:r w:rsidRPr="001B3F77">
              <w:rPr>
                <w:sz w:val="18"/>
                <w:szCs w:val="18"/>
                <w:lang w:val="en-GB"/>
              </w:rPr>
              <w:t>Security risks in the target area limit participation of local stakeholders.</w:t>
            </w:r>
          </w:p>
          <w:p w14:paraId="231F4160"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011BBC0C" w14:textId="77777777" w:rsidR="00A56F1C" w:rsidRPr="001B3F77" w:rsidRDefault="00A56F1C" w:rsidP="007A1EEE">
            <w:pPr>
              <w:rPr>
                <w:rFonts w:cs="Calibri"/>
                <w:sz w:val="18"/>
                <w:szCs w:val="18"/>
                <w:lang w:val="en-GB"/>
              </w:rPr>
            </w:pPr>
            <w:r w:rsidRPr="001B3F77">
              <w:rPr>
                <w:rFonts w:cs="Calibri"/>
                <w:sz w:val="18"/>
                <w:szCs w:val="18"/>
                <w:lang w:val="en-GB"/>
              </w:rPr>
              <w:t>Stakeholders are interested in the project´s lessons.</w:t>
            </w:r>
          </w:p>
        </w:tc>
      </w:tr>
      <w:tr w:rsidR="00A56F1C" w:rsidRPr="001B3F77" w14:paraId="32ED7FE9"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320BCBDB" w14:textId="77777777" w:rsidR="00A56F1C" w:rsidRPr="001B3F77" w:rsidRDefault="00A56F1C" w:rsidP="007A1EEE">
            <w:pPr>
              <w:spacing w:after="0"/>
              <w:rPr>
                <w:rFonts w:ascii="Times New Roman" w:hAnsi="Times New Roman"/>
                <w:b/>
                <w:bCs/>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09986F62" w14:textId="77777777" w:rsidR="00A56F1C" w:rsidRPr="001B3F77" w:rsidRDefault="00A56F1C" w:rsidP="007A1EEE">
            <w:pPr>
              <w:rPr>
                <w:rFonts w:cs="Calibri"/>
                <w:sz w:val="18"/>
                <w:szCs w:val="18"/>
                <w:lang w:val="en-GB"/>
              </w:rPr>
            </w:pPr>
            <w:r w:rsidRPr="001B3F77">
              <w:rPr>
                <w:rFonts w:cs="Calibri"/>
                <w:sz w:val="18"/>
                <w:szCs w:val="18"/>
                <w:lang w:val="en-GB"/>
              </w:rPr>
              <w:t>Indicator 19:</w:t>
            </w:r>
          </w:p>
          <w:p w14:paraId="37F5C421" w14:textId="77777777" w:rsidR="00A56F1C" w:rsidRPr="001B3F77" w:rsidRDefault="00A56F1C" w:rsidP="007A1EEE">
            <w:pPr>
              <w:rPr>
                <w:rFonts w:cs="Calibri"/>
                <w:sz w:val="18"/>
                <w:szCs w:val="18"/>
                <w:lang w:val="en-GB"/>
              </w:rPr>
            </w:pPr>
            <w:r w:rsidRPr="001B3F77">
              <w:rPr>
                <w:rFonts w:cs="Calibri"/>
                <w:sz w:val="18"/>
                <w:szCs w:val="18"/>
                <w:lang w:val="en-GB"/>
              </w:rPr>
              <w:t>Number of visitors per month (annual average) recorded in the network of electronic platforms used to disseminate project´ learnings and best practice</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6A71E6B0" w14:textId="77777777" w:rsidR="00A56F1C" w:rsidRPr="001B3F77" w:rsidRDefault="00A56F1C" w:rsidP="007A1EEE">
            <w:pPr>
              <w:rPr>
                <w:rFonts w:cs="Calibri"/>
                <w:sz w:val="18"/>
                <w:szCs w:val="18"/>
                <w:lang w:val="en-GB"/>
              </w:rPr>
            </w:pPr>
            <w:r w:rsidRPr="001B3F77">
              <w:rPr>
                <w:rFonts w:cs="Calibri"/>
                <w:sz w:val="18"/>
                <w:szCs w:val="18"/>
                <w:lang w:val="en-GB"/>
              </w:rPr>
              <w:t>Visits 0</w:t>
            </w:r>
          </w:p>
          <w:p w14:paraId="2EABD50A" w14:textId="77777777" w:rsidR="00A56F1C" w:rsidRPr="001B3F77" w:rsidRDefault="00A56F1C" w:rsidP="007A1EEE">
            <w:pPr>
              <w:rPr>
                <w:rFonts w:cs="Calibri"/>
                <w:sz w:val="18"/>
                <w:szCs w:val="18"/>
                <w:lang w:val="en-GB"/>
              </w:rPr>
            </w:pPr>
            <w:r w:rsidRPr="001B3F77">
              <w:rPr>
                <w:rFonts w:cs="Calibri"/>
                <w:sz w:val="18"/>
                <w:szCs w:val="18"/>
                <w:lang w:val="en-GB"/>
              </w:rPr>
              <w:t>Unique visits 0</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1118B814" w14:textId="77777777" w:rsidR="00A56F1C" w:rsidRPr="001B3F77" w:rsidRDefault="00A56F1C" w:rsidP="007A1EEE">
            <w:pPr>
              <w:rPr>
                <w:rFonts w:cs="Calibri"/>
                <w:sz w:val="18"/>
                <w:szCs w:val="18"/>
                <w:lang w:val="en-GB"/>
              </w:rPr>
            </w:pPr>
            <w:r w:rsidRPr="001B3F77">
              <w:rPr>
                <w:rFonts w:cs="Calibri"/>
                <w:sz w:val="18"/>
                <w:szCs w:val="18"/>
                <w:lang w:val="en-GB"/>
              </w:rPr>
              <w:t>Visits &gt;2000</w:t>
            </w:r>
          </w:p>
          <w:p w14:paraId="7C5A89C4" w14:textId="77777777" w:rsidR="00A56F1C" w:rsidRPr="001B3F77" w:rsidRDefault="00A56F1C" w:rsidP="007A1EEE">
            <w:pPr>
              <w:rPr>
                <w:rFonts w:cs="Calibri"/>
                <w:sz w:val="18"/>
                <w:szCs w:val="18"/>
                <w:lang w:val="en-GB"/>
              </w:rPr>
            </w:pPr>
            <w:r w:rsidRPr="001B3F77">
              <w:rPr>
                <w:rFonts w:cs="Calibri"/>
                <w:sz w:val="18"/>
                <w:szCs w:val="18"/>
                <w:lang w:val="en-GB"/>
              </w:rPr>
              <w:t>Unique visits &gt;1500</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38640E61" w14:textId="77777777" w:rsidR="00A56F1C" w:rsidRPr="001B3F77" w:rsidRDefault="00A56F1C" w:rsidP="007A1EEE">
            <w:pPr>
              <w:rPr>
                <w:rFonts w:cs="Calibri"/>
                <w:sz w:val="18"/>
                <w:szCs w:val="18"/>
                <w:lang w:val="en-GB"/>
              </w:rPr>
            </w:pPr>
            <w:r w:rsidRPr="001B3F77">
              <w:rPr>
                <w:rFonts w:cs="Calibri"/>
                <w:sz w:val="18"/>
                <w:szCs w:val="18"/>
                <w:lang w:val="en-GB"/>
              </w:rPr>
              <w:t>Visits &gt;4000</w:t>
            </w:r>
          </w:p>
          <w:p w14:paraId="7188618C" w14:textId="77777777" w:rsidR="00A56F1C" w:rsidRPr="001B3F77" w:rsidRDefault="00A56F1C" w:rsidP="007A1EEE">
            <w:pPr>
              <w:rPr>
                <w:rFonts w:cs="Calibri"/>
                <w:sz w:val="18"/>
                <w:szCs w:val="18"/>
                <w:lang w:val="en-GB"/>
              </w:rPr>
            </w:pPr>
            <w:r w:rsidRPr="001B3F77">
              <w:rPr>
                <w:rFonts w:cs="Calibri"/>
                <w:sz w:val="18"/>
                <w:szCs w:val="18"/>
                <w:lang w:val="en-GB"/>
              </w:rPr>
              <w:t>Unique visits &gt;3000</w:t>
            </w:r>
          </w:p>
        </w:tc>
        <w:tc>
          <w:tcPr>
            <w:tcW w:w="3752" w:type="dxa"/>
            <w:tcBorders>
              <w:top w:val="single" w:sz="4" w:space="0" w:color="auto"/>
              <w:left w:val="single" w:sz="4" w:space="0" w:color="auto"/>
              <w:bottom w:val="single" w:sz="4" w:space="0" w:color="auto"/>
              <w:right w:val="single" w:sz="4" w:space="0" w:color="auto"/>
            </w:tcBorders>
            <w:hideMark/>
          </w:tcPr>
          <w:p w14:paraId="18132E8C" w14:textId="77777777" w:rsidR="00A56F1C" w:rsidRPr="001B3F77" w:rsidRDefault="00A56F1C" w:rsidP="007A1EEE">
            <w:pPr>
              <w:rPr>
                <w:rFonts w:cs="Calibri"/>
                <w:sz w:val="18"/>
                <w:szCs w:val="18"/>
                <w:lang w:val="en-GB"/>
              </w:rPr>
            </w:pPr>
            <w:r w:rsidRPr="001B3F77">
              <w:rPr>
                <w:rFonts w:cs="Calibri"/>
                <w:sz w:val="18"/>
                <w:szCs w:val="18"/>
                <w:lang w:val="en-GB"/>
              </w:rPr>
              <w:t>Number of monthly visitors (annual average) in each used platform (e.g., web page, You Tube channel). Report of the web analysis programme.</w:t>
            </w:r>
          </w:p>
        </w:tc>
      </w:tr>
      <w:tr w:rsidR="00A56F1C" w:rsidRPr="001B3F77" w14:paraId="006B5694"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5C50D952"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24AE0A2A" w14:textId="77777777" w:rsidR="00A56F1C" w:rsidRPr="001B3F77" w:rsidRDefault="00A56F1C" w:rsidP="007A1EEE">
            <w:pPr>
              <w:spacing w:after="0"/>
              <w:rPr>
                <w:rFonts w:cs="Calibri"/>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43C8ABE6" w14:textId="77777777" w:rsidR="00A56F1C" w:rsidRPr="001B3F77" w:rsidRDefault="00A56F1C" w:rsidP="007A1EEE">
            <w:pPr>
              <w:spacing w:after="0"/>
              <w:rPr>
                <w:rFonts w:cs="Calibri"/>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04776AB4" w14:textId="77777777" w:rsidR="00A56F1C" w:rsidRPr="001B3F77" w:rsidRDefault="00A56F1C" w:rsidP="007A1EEE">
            <w:pPr>
              <w:spacing w:after="0"/>
              <w:rPr>
                <w:rFonts w:cs="Calibri"/>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74452E30" w14:textId="77777777" w:rsidR="00A56F1C" w:rsidRPr="001B3F77" w:rsidRDefault="00A56F1C" w:rsidP="007A1EEE">
            <w:pPr>
              <w:spacing w:after="0"/>
              <w:rPr>
                <w:rFonts w:cs="Calibri"/>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1D09ED7D"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20E8863D" w14:textId="77777777" w:rsidR="00A56F1C" w:rsidRPr="001B3F77" w:rsidRDefault="00A56F1C" w:rsidP="007A1EEE">
            <w:pPr>
              <w:rPr>
                <w:rFonts w:cs="Calibri"/>
                <w:sz w:val="18"/>
                <w:szCs w:val="18"/>
                <w:lang w:val="en-GB"/>
              </w:rPr>
            </w:pPr>
            <w:r w:rsidRPr="001B3F77">
              <w:rPr>
                <w:rFonts w:cs="Calibri"/>
                <w:sz w:val="18"/>
                <w:szCs w:val="18"/>
                <w:lang w:val="en-GB"/>
              </w:rPr>
              <w:t>None</w:t>
            </w:r>
          </w:p>
          <w:p w14:paraId="1372A3FC"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3009BB83" w14:textId="77777777" w:rsidR="00A56F1C" w:rsidRPr="001B3F77" w:rsidRDefault="00A56F1C" w:rsidP="007A1EEE">
            <w:pPr>
              <w:rPr>
                <w:rFonts w:cs="Calibri"/>
                <w:sz w:val="18"/>
                <w:szCs w:val="18"/>
                <w:lang w:val="en-GB"/>
              </w:rPr>
            </w:pPr>
            <w:r w:rsidRPr="001B3F77">
              <w:rPr>
                <w:rFonts w:cs="Calibri"/>
                <w:sz w:val="18"/>
                <w:szCs w:val="18"/>
                <w:lang w:val="en-GB"/>
              </w:rPr>
              <w:t>Local groups have proper access to the Internet and social networks.</w:t>
            </w:r>
          </w:p>
        </w:tc>
      </w:tr>
    </w:tbl>
    <w:p w14:paraId="15858103" w14:textId="77777777" w:rsidR="00A56F1C" w:rsidRPr="001B3F77" w:rsidRDefault="00A56F1C" w:rsidP="0035107A">
      <w:pPr>
        <w:spacing w:after="0" w:line="240" w:lineRule="auto"/>
        <w:rPr>
          <w:rFonts w:ascii="Times New Roman" w:eastAsia="Times New Roman" w:hAnsi="Times New Roman"/>
          <w:color w:val="000000"/>
          <w:lang w:val="en-GB"/>
        </w:rPr>
      </w:pPr>
    </w:p>
    <w:p w14:paraId="5DA83898" w14:textId="199000EE" w:rsidR="00A56F1C" w:rsidRPr="001B3F77" w:rsidRDefault="00A56F1C" w:rsidP="0035107A">
      <w:pPr>
        <w:spacing w:after="0" w:line="240" w:lineRule="auto"/>
        <w:rPr>
          <w:rFonts w:ascii="Times New Roman" w:eastAsia="Times New Roman" w:hAnsi="Times New Roman"/>
          <w:color w:val="000000"/>
          <w:lang w:val="en-GB"/>
        </w:rPr>
      </w:pPr>
    </w:p>
    <w:p w14:paraId="4480588B" w14:textId="0AD19B2D" w:rsidR="00A56F1C" w:rsidRPr="001B3F77" w:rsidRDefault="00A56F1C" w:rsidP="0035107A">
      <w:pPr>
        <w:spacing w:after="0" w:line="240" w:lineRule="auto"/>
        <w:rPr>
          <w:rFonts w:ascii="Times New Roman" w:eastAsia="Times New Roman" w:hAnsi="Times New Roman"/>
          <w:color w:val="000000"/>
          <w:lang w:val="en-GB"/>
        </w:rPr>
      </w:pPr>
    </w:p>
    <w:p w14:paraId="263AB62F" w14:textId="77777777" w:rsidR="00A56F1C" w:rsidRPr="001B3F77" w:rsidRDefault="00A56F1C" w:rsidP="0035107A">
      <w:pPr>
        <w:spacing w:after="0" w:line="240" w:lineRule="auto"/>
        <w:rPr>
          <w:rFonts w:ascii="Times New Roman" w:eastAsia="Times New Roman" w:hAnsi="Times New Roman"/>
          <w:color w:val="000000"/>
          <w:lang w:val="en-GB"/>
        </w:rPr>
      </w:pPr>
    </w:p>
    <w:p w14:paraId="6DB16886" w14:textId="77777777" w:rsidR="00A56F1C" w:rsidRPr="001B3F77" w:rsidRDefault="00A56F1C" w:rsidP="0035107A">
      <w:pPr>
        <w:spacing w:after="0" w:line="240" w:lineRule="auto"/>
        <w:rPr>
          <w:rFonts w:ascii="Times New Roman" w:eastAsia="Times New Roman" w:hAnsi="Times New Roman"/>
          <w:color w:val="000000"/>
          <w:lang w:val="en-GB"/>
        </w:rPr>
      </w:pPr>
    </w:p>
    <w:p w14:paraId="10FE5EB2" w14:textId="77777777" w:rsidR="00A56F1C" w:rsidRPr="001B3F77" w:rsidRDefault="00A56F1C" w:rsidP="0035107A">
      <w:pPr>
        <w:spacing w:after="0" w:line="240" w:lineRule="auto"/>
        <w:rPr>
          <w:rFonts w:ascii="Times New Roman" w:eastAsia="Times New Roman" w:hAnsi="Times New Roman"/>
          <w:color w:val="000000"/>
          <w:lang w:val="en-GB"/>
        </w:rPr>
      </w:pPr>
    </w:p>
    <w:p w14:paraId="1764881E" w14:textId="4A03DB3C" w:rsidR="00A56F1C" w:rsidRPr="001B3F77" w:rsidRDefault="00A56F1C" w:rsidP="0035107A">
      <w:pPr>
        <w:spacing w:after="0" w:line="240" w:lineRule="auto"/>
        <w:rPr>
          <w:rFonts w:ascii="Times New Roman" w:eastAsia="Times New Roman" w:hAnsi="Times New Roman"/>
          <w:color w:val="000000"/>
          <w:lang w:val="en-GB"/>
        </w:rPr>
        <w:sectPr w:rsidR="00A56F1C" w:rsidRPr="001B3F77" w:rsidSect="0035107A">
          <w:pgSz w:w="15840" w:h="12240" w:orient="landscape"/>
          <w:pgMar w:top="720" w:right="720" w:bottom="907" w:left="1440" w:header="720" w:footer="720" w:gutter="0"/>
          <w:cols w:space="720"/>
          <w:docGrid w:linePitch="360"/>
        </w:sectPr>
      </w:pPr>
    </w:p>
    <w:p w14:paraId="06C69522" w14:textId="77777777" w:rsidR="0035107A" w:rsidRPr="001B3F77" w:rsidRDefault="0035107A"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ANNEX B:  RESPONSES TO PROJECT REVIEWS (</w:t>
      </w:r>
      <w:r w:rsidRPr="001B3F77">
        <w:rPr>
          <w:rFonts w:ascii="Times New Roman" w:eastAsia="Times New Roman" w:hAnsi="Times New Roman"/>
          <w:color w:val="000000"/>
          <w:lang w:val="en-GB"/>
        </w:rPr>
        <w:t>from GEF Secretariat and GEF Agencies, and Responses to Comments from Council at work program inclusion and the Convention Secretariat and STAP at PIF).</w:t>
      </w:r>
    </w:p>
    <w:p w14:paraId="0B53EF9A" w14:textId="77777777" w:rsidR="0035107A" w:rsidRPr="001B3F77" w:rsidRDefault="0035107A" w:rsidP="0035107A">
      <w:pPr>
        <w:spacing w:after="0" w:line="240" w:lineRule="auto"/>
        <w:rPr>
          <w:rFonts w:ascii="Times New Roman" w:eastAsia="Times New Roman" w:hAnsi="Times New Roman"/>
          <w:color w:val="000000"/>
          <w:lang w:val="en-GB"/>
        </w:rPr>
      </w:pPr>
    </w:p>
    <w:p w14:paraId="76EB5147" w14:textId="2233455B" w:rsidR="0035107A" w:rsidRPr="001B3F77" w:rsidRDefault="00811C5E" w:rsidP="0035107A">
      <w:pPr>
        <w:spacing w:after="0" w:line="240" w:lineRule="auto"/>
        <w:rPr>
          <w:rFonts w:ascii="Times New Roman" w:eastAsia="Times New Roman" w:hAnsi="Times New Roman"/>
          <w:b/>
          <w:color w:val="000000"/>
          <w:lang w:val="en-GB"/>
        </w:rPr>
      </w:pPr>
      <w:r w:rsidRPr="001B3F77">
        <w:rPr>
          <w:rFonts w:ascii="Times New Roman" w:eastAsia="Times New Roman" w:hAnsi="Times New Roman"/>
          <w:b/>
          <w:color w:val="000000"/>
          <w:lang w:val="en-GB"/>
        </w:rPr>
        <w:t>STAP COMMENTS</w:t>
      </w:r>
    </w:p>
    <w:p w14:paraId="23F86C7B" w14:textId="77777777" w:rsidR="00811C5E" w:rsidRPr="001B3F77" w:rsidRDefault="00811C5E" w:rsidP="0035107A">
      <w:pPr>
        <w:spacing w:after="0" w:line="240" w:lineRule="auto"/>
        <w:rPr>
          <w:rFonts w:ascii="Times New Roman" w:eastAsia="Times New Roman" w:hAnsi="Times New Roman"/>
          <w:color w:val="000000"/>
          <w:lang w:val="en-GB"/>
        </w:rPr>
      </w:pPr>
    </w:p>
    <w:p w14:paraId="3C9A133E" w14:textId="31B66C63" w:rsidR="0035107A" w:rsidRPr="001B3F77" w:rsidRDefault="00811C5E"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STAP comment</w:t>
      </w:r>
      <w:r w:rsidRPr="001B3F77">
        <w:rPr>
          <w:rFonts w:ascii="Times New Roman" w:eastAsia="Times New Roman" w:hAnsi="Times New Roman"/>
          <w:color w:val="000000"/>
          <w:lang w:val="en-GB"/>
        </w:rPr>
        <w:t>. While acknowledging that the TDA/SAP process provides a well-understood path towards stress reduction and environmental stabilization, the project would benefit from an explicit theory of change. Key elements of the theory of change are left implicit, including the links between knowledge generation, capacity building, strategic planning, transboundary cooperation and policy, legal and institutional reforms. An explicit theory of change would help to frame the suggested actions and clarify the relationship between the components, especially their timing and interdependence, towards expected impact. Explicit articulation of underlying assumptions is also important including, critically, influence on private sector investment trends.</w:t>
      </w:r>
    </w:p>
    <w:p w14:paraId="52EFBD9A" w14:textId="5249ADA3" w:rsidR="00811C5E" w:rsidRPr="001B3F77" w:rsidRDefault="00811C5E" w:rsidP="0035107A">
      <w:pPr>
        <w:spacing w:after="0" w:line="240" w:lineRule="auto"/>
        <w:rPr>
          <w:rFonts w:ascii="Times New Roman" w:eastAsia="Times New Roman" w:hAnsi="Times New Roman"/>
          <w:color w:val="000000"/>
          <w:lang w:val="en-GB"/>
        </w:rPr>
      </w:pPr>
    </w:p>
    <w:p w14:paraId="438DDC8C" w14:textId="77777777" w:rsidR="00811C5E" w:rsidRPr="001B3F77" w:rsidRDefault="00811C5E"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Response</w:t>
      </w:r>
      <w:r w:rsidRPr="001B3F77">
        <w:rPr>
          <w:rFonts w:ascii="Times New Roman" w:eastAsia="Times New Roman" w:hAnsi="Times New Roman"/>
          <w:color w:val="000000"/>
          <w:lang w:val="en-GB"/>
        </w:rPr>
        <w:t xml:space="preserve">. Detailed causal chain analysis and theory of change were prepared. The proposal prepared by the PPG team was analysed by key stakeholders and project partners and adjusted according to their comments. </w:t>
      </w:r>
    </w:p>
    <w:p w14:paraId="6F97273F" w14:textId="4C325FB1" w:rsidR="00811C5E" w:rsidRPr="001B3F77" w:rsidRDefault="00811C5E"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 xml:space="preserve"> </w:t>
      </w:r>
    </w:p>
    <w:p w14:paraId="7DE11480" w14:textId="77777777" w:rsidR="0035107A" w:rsidRPr="001B3F77" w:rsidRDefault="0035107A" w:rsidP="0035107A">
      <w:pPr>
        <w:spacing w:after="0" w:line="240" w:lineRule="auto"/>
        <w:rPr>
          <w:rFonts w:ascii="Times New Roman" w:eastAsia="Times New Roman" w:hAnsi="Times New Roman"/>
          <w:color w:val="000000"/>
          <w:lang w:val="en-GB"/>
        </w:rPr>
      </w:pPr>
    </w:p>
    <w:p w14:paraId="29DB988E" w14:textId="3DDFB391" w:rsidR="0035107A" w:rsidRPr="001B3F77" w:rsidRDefault="00811C5E"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STAP comment</w:t>
      </w:r>
      <w:r w:rsidRPr="001B3F77">
        <w:rPr>
          <w:rFonts w:ascii="Times New Roman" w:eastAsia="Times New Roman" w:hAnsi="Times New Roman"/>
          <w:color w:val="000000"/>
          <w:lang w:val="en-GB"/>
        </w:rPr>
        <w:t xml:space="preserve">. STAP appreciates that the project will be coordinated with several others within the region, especially the GEF/UNDP project Integrated Water Resources Management in the </w:t>
      </w:r>
      <w:proofErr w:type="spellStart"/>
      <w:r w:rsidRPr="001B3F77">
        <w:rPr>
          <w:rFonts w:ascii="Times New Roman" w:eastAsia="Times New Roman" w:hAnsi="Times New Roman"/>
          <w:color w:val="000000"/>
          <w:lang w:val="en-GB"/>
        </w:rPr>
        <w:t>Puyango</w:t>
      </w:r>
      <w:proofErr w:type="spellEnd"/>
      <w:r w:rsidRPr="001B3F77">
        <w:rPr>
          <w:rFonts w:ascii="Times New Roman" w:eastAsia="Times New Roman" w:hAnsi="Times New Roman"/>
          <w:color w:val="000000"/>
          <w:lang w:val="en-GB"/>
        </w:rPr>
        <w:t xml:space="preserve">-Tumbes, </w:t>
      </w:r>
      <w:proofErr w:type="spellStart"/>
      <w:r w:rsidRPr="001B3F77">
        <w:rPr>
          <w:rFonts w:ascii="Times New Roman" w:eastAsia="Times New Roman" w:hAnsi="Times New Roman"/>
          <w:color w:val="000000"/>
          <w:lang w:val="en-GB"/>
        </w:rPr>
        <w:t>Catamayo-Chira</w:t>
      </w:r>
      <w:proofErr w:type="spellEnd"/>
      <w:r w:rsidRPr="001B3F77">
        <w:rPr>
          <w:rFonts w:ascii="Times New Roman" w:eastAsia="Times New Roman" w:hAnsi="Times New Roman"/>
          <w:color w:val="000000"/>
          <w:lang w:val="en-GB"/>
        </w:rPr>
        <w:t xml:space="preserve"> and </w:t>
      </w:r>
      <w:proofErr w:type="spellStart"/>
      <w:r w:rsidRPr="001B3F77">
        <w:rPr>
          <w:rFonts w:ascii="Times New Roman" w:eastAsia="Times New Roman" w:hAnsi="Times New Roman"/>
          <w:color w:val="000000"/>
          <w:lang w:val="en-GB"/>
        </w:rPr>
        <w:t>Zarumilla</w:t>
      </w:r>
      <w:proofErr w:type="spellEnd"/>
      <w:r w:rsidRPr="001B3F77">
        <w:rPr>
          <w:rFonts w:ascii="Times New Roman" w:eastAsia="Times New Roman" w:hAnsi="Times New Roman"/>
          <w:color w:val="000000"/>
          <w:lang w:val="en-GB"/>
        </w:rPr>
        <w:t xml:space="preserve"> Transboundary Aquifers and River Basins (GEF ID 5284), which involves Ecuador. That project has a well-developed causal chain analysis and includes benefit-sharing measures and attention to source-to-sea dynamics, both of which would be useful to include explicitly as opportunities within the present proposal. Regarding source-to-sea best practice, please consider the advice provided by STAP to the GEF at: http://www.stapgef.org/conceptual-framework-governing-and-managing-key-flows-source-seacontinuum.</w:t>
      </w:r>
    </w:p>
    <w:p w14:paraId="68785527" w14:textId="77777777" w:rsidR="0035107A" w:rsidRPr="001B3F77" w:rsidRDefault="0035107A" w:rsidP="0035107A">
      <w:pPr>
        <w:spacing w:after="0" w:line="240" w:lineRule="auto"/>
        <w:rPr>
          <w:rFonts w:ascii="Times New Roman" w:eastAsia="Times New Roman" w:hAnsi="Times New Roman"/>
          <w:color w:val="000000"/>
          <w:lang w:val="en-GB"/>
        </w:rPr>
      </w:pPr>
    </w:p>
    <w:p w14:paraId="6B67A3A4" w14:textId="1919F15C" w:rsidR="0035107A" w:rsidRPr="001B3F77" w:rsidRDefault="00D65BE9"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Response</w:t>
      </w:r>
      <w:r w:rsidRPr="001B3F77">
        <w:rPr>
          <w:rFonts w:ascii="Times New Roman" w:eastAsia="Times New Roman" w:hAnsi="Times New Roman"/>
          <w:color w:val="000000"/>
          <w:lang w:val="en-GB"/>
        </w:rPr>
        <w:t>. The comment was acknowledged. SENAGUA and UNDP brought the experience of GEF project 5284</w:t>
      </w:r>
      <w:r w:rsidR="001E4DB0" w:rsidRPr="001B3F77">
        <w:rPr>
          <w:rFonts w:ascii="Times New Roman" w:eastAsia="Times New Roman" w:hAnsi="Times New Roman"/>
          <w:color w:val="000000"/>
          <w:lang w:val="en-GB"/>
        </w:rPr>
        <w:t xml:space="preserve"> to the project preparation process.</w:t>
      </w:r>
      <w:r w:rsidRPr="001B3F77">
        <w:rPr>
          <w:rFonts w:ascii="Times New Roman" w:eastAsia="Times New Roman" w:hAnsi="Times New Roman"/>
          <w:color w:val="000000"/>
          <w:lang w:val="en-GB"/>
        </w:rPr>
        <w:t xml:space="preserve"> The PRODOC includes a range of recommendations derived from the existing lessons. In addition, the experience of other projects was analysed to fine-tune the TDA / SAP process incorporating lessons and good practice. </w:t>
      </w:r>
      <w:r w:rsidR="007B226B" w:rsidRPr="001B3F77">
        <w:rPr>
          <w:rFonts w:ascii="Times New Roman" w:eastAsia="Times New Roman" w:hAnsi="Times New Roman"/>
          <w:color w:val="000000"/>
          <w:lang w:val="en-GB"/>
        </w:rPr>
        <w:t>The TDA and SAP will in</w:t>
      </w:r>
      <w:r w:rsidR="00663C5E" w:rsidRPr="001B3F77">
        <w:rPr>
          <w:rFonts w:ascii="Times New Roman" w:eastAsia="Times New Roman" w:hAnsi="Times New Roman"/>
          <w:color w:val="000000"/>
          <w:lang w:val="en-GB"/>
        </w:rPr>
        <w:t xml:space="preserve">clude as a strategic axis the linkage between watershed and coastal processes. </w:t>
      </w:r>
      <w:r w:rsidRPr="001B3F77">
        <w:rPr>
          <w:rFonts w:ascii="Times New Roman" w:eastAsia="Times New Roman" w:hAnsi="Times New Roman"/>
          <w:color w:val="000000"/>
          <w:lang w:val="en-GB"/>
        </w:rPr>
        <w:t xml:space="preserve">Finally, during project preparation it was </w:t>
      </w:r>
      <w:r w:rsidR="001E4DB0" w:rsidRPr="001B3F77">
        <w:rPr>
          <w:rFonts w:ascii="Times New Roman" w:eastAsia="Times New Roman" w:hAnsi="Times New Roman"/>
          <w:color w:val="000000"/>
          <w:lang w:val="en-GB"/>
        </w:rPr>
        <w:t xml:space="preserve">discussed that Colombia and Ecuador might use an instrument like the binational commission for management of transboundary </w:t>
      </w:r>
      <w:r w:rsidR="00483665" w:rsidRPr="001B3F77">
        <w:rPr>
          <w:rFonts w:ascii="Times New Roman" w:eastAsia="Times New Roman" w:hAnsi="Times New Roman"/>
          <w:color w:val="000000"/>
          <w:lang w:val="en-GB"/>
        </w:rPr>
        <w:t>basins signed</w:t>
      </w:r>
      <w:r w:rsidR="001E4DB0" w:rsidRPr="001B3F77">
        <w:rPr>
          <w:rFonts w:ascii="Times New Roman" w:eastAsia="Times New Roman" w:hAnsi="Times New Roman"/>
          <w:color w:val="000000"/>
          <w:lang w:val="en-GB"/>
        </w:rPr>
        <w:t xml:space="preserve"> between Ecuador and Peru in 2018.</w:t>
      </w:r>
    </w:p>
    <w:p w14:paraId="2F985F41" w14:textId="038B0FAB" w:rsidR="001E4DB0" w:rsidRPr="001B3F77" w:rsidRDefault="001E4DB0" w:rsidP="0035107A">
      <w:pPr>
        <w:spacing w:after="0" w:line="240" w:lineRule="auto"/>
        <w:rPr>
          <w:rFonts w:ascii="Times New Roman" w:eastAsia="Times New Roman" w:hAnsi="Times New Roman"/>
          <w:color w:val="000000"/>
          <w:lang w:val="en-GB"/>
        </w:rPr>
      </w:pPr>
    </w:p>
    <w:p w14:paraId="08E4B870" w14:textId="773E42AA" w:rsidR="001E4DB0" w:rsidRPr="001B3F77" w:rsidRDefault="001E4DB0" w:rsidP="0035107A">
      <w:pPr>
        <w:spacing w:after="0" w:line="240" w:lineRule="auto"/>
        <w:rPr>
          <w:rFonts w:ascii="Times New Roman" w:eastAsia="Times New Roman" w:hAnsi="Times New Roman"/>
          <w:color w:val="000000"/>
          <w:lang w:val="en-GB"/>
        </w:rPr>
      </w:pPr>
    </w:p>
    <w:p w14:paraId="2A906E44" w14:textId="51C22920" w:rsidR="001E4DB0" w:rsidRPr="001B3F77" w:rsidRDefault="001E4DB0"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STAP comment</w:t>
      </w:r>
      <w:r w:rsidRPr="001B3F77">
        <w:rPr>
          <w:rFonts w:ascii="Times New Roman" w:eastAsia="Times New Roman" w:hAnsi="Times New Roman"/>
          <w:color w:val="000000"/>
          <w:lang w:val="en-GB"/>
        </w:rPr>
        <w:t xml:space="preserve">. In addition, both countries (with other </w:t>
      </w:r>
      <w:r w:rsidR="00483665" w:rsidRPr="001B3F77">
        <w:rPr>
          <w:rFonts w:ascii="Times New Roman" w:eastAsia="Times New Roman" w:hAnsi="Times New Roman"/>
          <w:color w:val="000000"/>
          <w:lang w:val="en-GB"/>
        </w:rPr>
        <w:t>neighbours</w:t>
      </w:r>
      <w:r w:rsidRPr="001B3F77">
        <w:rPr>
          <w:rFonts w:ascii="Times New Roman" w:eastAsia="Times New Roman" w:hAnsi="Times New Roman"/>
          <w:color w:val="000000"/>
          <w:lang w:val="en-GB"/>
        </w:rPr>
        <w:t>) are currently partners in the implementation of the Amazon Basin SAP (GEF ID 9770). Accordingly, at least at national level, it would be expected that relevant experience and capacity is already available as a baseline for further building on this project. However, no mention is made in the PIF of this foundational support, which STAP suggests reduces the barriers regarding governance and experience of IWRM.</w:t>
      </w:r>
    </w:p>
    <w:p w14:paraId="3505BC56" w14:textId="77777777" w:rsidR="00D65BE9" w:rsidRPr="001B3F77" w:rsidRDefault="00D65BE9" w:rsidP="0035107A">
      <w:pPr>
        <w:spacing w:after="0" w:line="240" w:lineRule="auto"/>
        <w:rPr>
          <w:rFonts w:ascii="Times New Roman" w:eastAsia="Times New Roman" w:hAnsi="Times New Roman"/>
          <w:color w:val="000000"/>
          <w:lang w:val="en-GB"/>
        </w:rPr>
      </w:pPr>
    </w:p>
    <w:p w14:paraId="01FDA8B1" w14:textId="5696A0B1" w:rsidR="0035107A" w:rsidRPr="001B3F77" w:rsidRDefault="001E4DB0"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Response</w:t>
      </w:r>
      <w:r w:rsidRPr="001B3F77">
        <w:rPr>
          <w:rFonts w:ascii="Times New Roman" w:eastAsia="Times New Roman" w:hAnsi="Times New Roman"/>
          <w:color w:val="000000"/>
          <w:lang w:val="en-GB"/>
        </w:rPr>
        <w:t>. The comment was acknowledged. During project preparation the existing experience and capacities were mapped</w:t>
      </w:r>
      <w:r w:rsidR="00663C5E" w:rsidRPr="001B3F77">
        <w:rPr>
          <w:rFonts w:ascii="Times New Roman" w:eastAsia="Times New Roman" w:hAnsi="Times New Roman"/>
          <w:color w:val="000000"/>
          <w:lang w:val="en-GB"/>
        </w:rPr>
        <w:t>, including the GEF-supported Amazon process</w:t>
      </w:r>
      <w:r w:rsidRPr="001B3F77">
        <w:rPr>
          <w:rFonts w:ascii="Times New Roman" w:eastAsia="Times New Roman" w:hAnsi="Times New Roman"/>
          <w:color w:val="000000"/>
          <w:lang w:val="en-GB"/>
        </w:rPr>
        <w:t>. However, the causal chain analysis</w:t>
      </w:r>
      <w:r w:rsidR="00663C5E" w:rsidRPr="001B3F77">
        <w:rPr>
          <w:rFonts w:ascii="Times New Roman" w:eastAsia="Times New Roman" w:hAnsi="Times New Roman"/>
          <w:color w:val="000000"/>
          <w:lang w:val="en-GB"/>
        </w:rPr>
        <w:t xml:space="preserve"> and stakeholder consultations still identified</w:t>
      </w:r>
      <w:r w:rsidRPr="001B3F77">
        <w:rPr>
          <w:rFonts w:ascii="Times New Roman" w:eastAsia="Times New Roman" w:hAnsi="Times New Roman"/>
          <w:color w:val="000000"/>
          <w:lang w:val="en-GB"/>
        </w:rPr>
        <w:t xml:space="preserve"> profound barriers regarding water governance and IWRM in the three transboundary basins. </w:t>
      </w:r>
    </w:p>
    <w:p w14:paraId="31E30B3E" w14:textId="6E3324B5" w:rsidR="001E4DB0" w:rsidRPr="001B3F77" w:rsidRDefault="001E4DB0" w:rsidP="0035107A">
      <w:pPr>
        <w:spacing w:after="0" w:line="240" w:lineRule="auto"/>
        <w:rPr>
          <w:rFonts w:ascii="Times New Roman" w:eastAsia="Times New Roman" w:hAnsi="Times New Roman"/>
          <w:color w:val="000000"/>
          <w:lang w:val="en-GB"/>
        </w:rPr>
      </w:pPr>
    </w:p>
    <w:p w14:paraId="3B143621" w14:textId="1F4931A5" w:rsidR="001E4DB0" w:rsidRPr="001B3F77" w:rsidRDefault="001E4DB0" w:rsidP="0035107A">
      <w:pPr>
        <w:spacing w:after="0" w:line="240" w:lineRule="auto"/>
        <w:rPr>
          <w:rFonts w:ascii="Times New Roman" w:eastAsia="Times New Roman" w:hAnsi="Times New Roman"/>
          <w:color w:val="000000"/>
          <w:lang w:val="en-GB"/>
        </w:rPr>
      </w:pPr>
      <w:bookmarkStart w:id="60" w:name="_Hlk6253485"/>
      <w:r w:rsidRPr="001B3F77">
        <w:rPr>
          <w:rFonts w:ascii="Times New Roman" w:eastAsia="Times New Roman" w:hAnsi="Times New Roman"/>
          <w:b/>
          <w:color w:val="000000"/>
          <w:lang w:val="en-GB"/>
        </w:rPr>
        <w:t>STAP comment</w:t>
      </w:r>
      <w:r w:rsidRPr="001B3F77">
        <w:rPr>
          <w:rFonts w:ascii="Times New Roman" w:eastAsia="Times New Roman" w:hAnsi="Times New Roman"/>
          <w:color w:val="000000"/>
          <w:lang w:val="en-GB"/>
        </w:rPr>
        <w:t xml:space="preserve">. Four </w:t>
      </w:r>
      <w:bookmarkEnd w:id="60"/>
      <w:r w:rsidRPr="001B3F77">
        <w:rPr>
          <w:rFonts w:ascii="Times New Roman" w:eastAsia="Times New Roman" w:hAnsi="Times New Roman"/>
          <w:color w:val="000000"/>
          <w:lang w:val="en-GB"/>
        </w:rPr>
        <w:t>pilot interventions are proposed; however, little information is provided about the strategy guiding these interventions. What are the pilots likely to attempt and when, and what strategy is in place for their selection? The information provided in the Component 4 narrative gives no indication of the likely stakeholder ownership (the text just mentions stakeholders vaguely) or sequencing of these pilots within the overall TDA/SAP development process. The mention of ‘innovative technologies' and application to IWRM needs significant clarification.</w:t>
      </w:r>
    </w:p>
    <w:p w14:paraId="04427616" w14:textId="77777777" w:rsidR="001E4DB0" w:rsidRPr="001B3F77" w:rsidRDefault="001E4DB0" w:rsidP="0035107A">
      <w:pPr>
        <w:spacing w:after="0" w:line="240" w:lineRule="auto"/>
        <w:rPr>
          <w:rFonts w:ascii="Times New Roman" w:eastAsia="Times New Roman" w:hAnsi="Times New Roman"/>
          <w:color w:val="000000"/>
          <w:lang w:val="en-GB"/>
        </w:rPr>
      </w:pPr>
    </w:p>
    <w:p w14:paraId="0AA99E6C" w14:textId="5455572D" w:rsidR="001965CF" w:rsidRPr="001B3F77" w:rsidRDefault="001E4DB0" w:rsidP="001965CF">
      <w:pPr>
        <w:spacing w:before="60" w:after="60" w:line="240" w:lineRule="auto"/>
        <w:jc w:val="both"/>
        <w:rPr>
          <w:rFonts w:ascii="Times New Roman" w:eastAsia="Times New Roman" w:hAnsi="Times New Roman"/>
          <w:color w:val="000000"/>
          <w:lang w:val="en-GB"/>
        </w:rPr>
      </w:pPr>
      <w:r w:rsidRPr="001B3F77">
        <w:rPr>
          <w:rFonts w:ascii="Times New Roman" w:eastAsia="Times New Roman" w:hAnsi="Times New Roman"/>
          <w:b/>
          <w:color w:val="000000"/>
          <w:lang w:val="en-GB"/>
        </w:rPr>
        <w:t>Response</w:t>
      </w:r>
      <w:r w:rsidRPr="001B3F77">
        <w:rPr>
          <w:rFonts w:ascii="Times New Roman" w:eastAsia="Times New Roman" w:hAnsi="Times New Roman"/>
          <w:color w:val="000000"/>
          <w:lang w:val="en-GB"/>
        </w:rPr>
        <w:t>. The pilot interventions were analysed in detail by project partners</w:t>
      </w:r>
      <w:r w:rsidR="00663C5E" w:rsidRPr="001B3F77">
        <w:rPr>
          <w:rFonts w:ascii="Times New Roman" w:eastAsia="Times New Roman" w:hAnsi="Times New Roman"/>
          <w:color w:val="000000"/>
          <w:lang w:val="en-GB"/>
        </w:rPr>
        <w:t xml:space="preserve"> through broad stakeholder consultation</w:t>
      </w:r>
      <w:r w:rsidRPr="001B3F77">
        <w:rPr>
          <w:rFonts w:ascii="Times New Roman" w:eastAsia="Times New Roman" w:hAnsi="Times New Roman"/>
          <w:color w:val="000000"/>
          <w:lang w:val="en-GB"/>
        </w:rPr>
        <w:t xml:space="preserve">. The interventions were selected by the project partners based on </w:t>
      </w:r>
      <w:r w:rsidR="001965CF" w:rsidRPr="001B3F77">
        <w:rPr>
          <w:rFonts w:ascii="Times New Roman" w:eastAsia="Times New Roman" w:hAnsi="Times New Roman"/>
          <w:color w:val="000000"/>
          <w:lang w:val="en-GB"/>
        </w:rPr>
        <w:t>two main criteria: (</w:t>
      </w:r>
      <w:proofErr w:type="spellStart"/>
      <w:r w:rsidR="001965CF" w:rsidRPr="001B3F77">
        <w:rPr>
          <w:rFonts w:ascii="Times New Roman" w:eastAsia="Times New Roman" w:hAnsi="Times New Roman"/>
          <w:color w:val="000000"/>
          <w:lang w:val="en-GB"/>
        </w:rPr>
        <w:t>i</w:t>
      </w:r>
      <w:proofErr w:type="spellEnd"/>
      <w:r w:rsidR="001965CF" w:rsidRPr="001B3F77">
        <w:rPr>
          <w:rFonts w:ascii="Times New Roman" w:eastAsia="Times New Roman" w:hAnsi="Times New Roman"/>
          <w:color w:val="000000"/>
          <w:lang w:val="en-GB"/>
        </w:rPr>
        <w:t>) innovation and (ii) generation of experience on key issues of the current scenario</w:t>
      </w:r>
      <w:r w:rsidR="00663C5E" w:rsidRPr="001B3F77">
        <w:rPr>
          <w:rFonts w:ascii="Times New Roman" w:eastAsia="Times New Roman" w:hAnsi="Times New Roman"/>
          <w:color w:val="000000"/>
          <w:lang w:val="en-GB"/>
        </w:rPr>
        <w:t xml:space="preserve"> for strengthening IWRM in each of the basins</w:t>
      </w:r>
      <w:r w:rsidR="001965CF" w:rsidRPr="001B3F77">
        <w:rPr>
          <w:rFonts w:ascii="Times New Roman" w:eastAsia="Times New Roman" w:hAnsi="Times New Roman"/>
          <w:color w:val="000000"/>
          <w:lang w:val="en-GB"/>
        </w:rPr>
        <w:t>. The three interventions are:</w:t>
      </w:r>
    </w:p>
    <w:p w14:paraId="282F4963" w14:textId="1CC53B91" w:rsidR="001965CF" w:rsidRPr="001B3F77" w:rsidRDefault="001965CF" w:rsidP="00121DB9">
      <w:pPr>
        <w:numPr>
          <w:ilvl w:val="0"/>
          <w:numId w:val="19"/>
        </w:numPr>
        <w:spacing w:before="60" w:after="60" w:line="240" w:lineRule="auto"/>
        <w:ind w:left="720"/>
        <w:jc w:val="both"/>
        <w:rPr>
          <w:rFonts w:ascii="Times New Roman" w:eastAsia="Times New Roman" w:hAnsi="Times New Roman"/>
          <w:color w:val="000000"/>
          <w:lang w:val="en-GB"/>
        </w:rPr>
      </w:pPr>
      <w:r w:rsidRPr="001B3F77">
        <w:rPr>
          <w:rFonts w:ascii="Times New Roman" w:eastAsia="Times New Roman" w:hAnsi="Times New Roman"/>
          <w:color w:val="000000"/>
          <w:lang w:val="en-GB"/>
        </w:rPr>
        <w:t>Pilot 1. Implementation of domestic wastewater treatment systems using redworms (</w:t>
      </w:r>
      <w:r w:rsidRPr="001B3F77">
        <w:rPr>
          <w:rFonts w:ascii="Times New Roman" w:eastAsia="Times New Roman" w:hAnsi="Times New Roman"/>
          <w:i/>
          <w:color w:val="000000"/>
          <w:lang w:val="en-GB"/>
        </w:rPr>
        <w:t xml:space="preserve">Eisenia </w:t>
      </w:r>
      <w:proofErr w:type="spellStart"/>
      <w:r w:rsidRPr="001B3F77">
        <w:rPr>
          <w:rFonts w:ascii="Times New Roman" w:eastAsia="Times New Roman" w:hAnsi="Times New Roman"/>
          <w:i/>
          <w:color w:val="000000"/>
          <w:lang w:val="en-GB"/>
        </w:rPr>
        <w:t>foetida</w:t>
      </w:r>
      <w:proofErr w:type="spellEnd"/>
      <w:r w:rsidRPr="001B3F77">
        <w:rPr>
          <w:rFonts w:ascii="Times New Roman" w:eastAsia="Times New Roman" w:hAnsi="Times New Roman"/>
          <w:color w:val="000000"/>
          <w:lang w:val="en-GB"/>
        </w:rPr>
        <w:t xml:space="preserve">), as an alternative for the reduction of pollutant loads of residual domestic effluents in the rural parishes of </w:t>
      </w:r>
      <w:proofErr w:type="spellStart"/>
      <w:r w:rsidRPr="001B3F77">
        <w:rPr>
          <w:rFonts w:ascii="Times New Roman" w:eastAsia="Times New Roman" w:hAnsi="Times New Roman"/>
          <w:color w:val="000000"/>
          <w:lang w:val="en-GB"/>
        </w:rPr>
        <w:t>Tufiño</w:t>
      </w:r>
      <w:proofErr w:type="spellEnd"/>
      <w:r w:rsidRPr="001B3F77">
        <w:rPr>
          <w:rFonts w:ascii="Times New Roman" w:eastAsia="Times New Roman" w:hAnsi="Times New Roman"/>
          <w:color w:val="000000"/>
          <w:lang w:val="en-GB"/>
        </w:rPr>
        <w:t xml:space="preserve">, </w:t>
      </w:r>
      <w:proofErr w:type="spellStart"/>
      <w:r w:rsidRPr="001B3F77">
        <w:rPr>
          <w:rFonts w:ascii="Times New Roman" w:eastAsia="Times New Roman" w:hAnsi="Times New Roman"/>
          <w:color w:val="000000"/>
          <w:lang w:val="en-GB"/>
        </w:rPr>
        <w:t>Angochagua</w:t>
      </w:r>
      <w:proofErr w:type="spellEnd"/>
      <w:r w:rsidRPr="001B3F77">
        <w:rPr>
          <w:rFonts w:ascii="Times New Roman" w:eastAsia="Times New Roman" w:hAnsi="Times New Roman"/>
          <w:color w:val="000000"/>
          <w:lang w:val="en-GB"/>
        </w:rPr>
        <w:t xml:space="preserve"> and </w:t>
      </w:r>
      <w:proofErr w:type="spellStart"/>
      <w:r w:rsidRPr="001B3F77">
        <w:rPr>
          <w:rFonts w:ascii="Times New Roman" w:eastAsia="Times New Roman" w:hAnsi="Times New Roman"/>
          <w:color w:val="000000"/>
          <w:lang w:val="en-GB"/>
        </w:rPr>
        <w:t>Mataje</w:t>
      </w:r>
      <w:proofErr w:type="spellEnd"/>
      <w:r w:rsidRPr="001B3F77">
        <w:rPr>
          <w:rFonts w:ascii="Times New Roman" w:eastAsia="Times New Roman" w:hAnsi="Times New Roman"/>
          <w:color w:val="000000"/>
          <w:lang w:val="en-GB"/>
        </w:rPr>
        <w:t xml:space="preserve"> in Ecuador, and the Municipality of </w:t>
      </w:r>
      <w:proofErr w:type="spellStart"/>
      <w:r w:rsidRPr="001B3F77">
        <w:rPr>
          <w:rFonts w:ascii="Times New Roman" w:eastAsia="Times New Roman" w:hAnsi="Times New Roman"/>
          <w:color w:val="000000"/>
          <w:lang w:val="en-GB"/>
        </w:rPr>
        <w:t>Cumbal</w:t>
      </w:r>
      <w:proofErr w:type="spellEnd"/>
      <w:r w:rsidRPr="001B3F77">
        <w:rPr>
          <w:rFonts w:ascii="Times New Roman" w:eastAsia="Times New Roman" w:hAnsi="Times New Roman"/>
          <w:color w:val="000000"/>
          <w:lang w:val="en-GB"/>
        </w:rPr>
        <w:t xml:space="preserve"> in Colombia. </w:t>
      </w:r>
      <w:proofErr w:type="spellStart"/>
      <w:r w:rsidRPr="001B3F77">
        <w:rPr>
          <w:rFonts w:ascii="Times New Roman" w:eastAsia="Times New Roman" w:hAnsi="Times New Roman"/>
          <w:color w:val="000000"/>
          <w:lang w:val="en-GB"/>
        </w:rPr>
        <w:t>Vermifiltration</w:t>
      </w:r>
      <w:proofErr w:type="spellEnd"/>
      <w:r w:rsidRPr="001B3F77">
        <w:rPr>
          <w:rFonts w:ascii="Times New Roman" w:eastAsia="Times New Roman" w:hAnsi="Times New Roman"/>
          <w:color w:val="000000"/>
          <w:lang w:val="en-GB"/>
        </w:rPr>
        <w:t xml:space="preserve"> is a low cost easy to operate procedure that removes organic matter and pathogens, the effluent can be used for irrigation and generate humus as a </w:t>
      </w:r>
      <w:proofErr w:type="spellStart"/>
      <w:r w:rsidRPr="001B3F77">
        <w:rPr>
          <w:rFonts w:ascii="Times New Roman" w:eastAsia="Times New Roman" w:hAnsi="Times New Roman"/>
          <w:color w:val="000000"/>
          <w:lang w:val="en-GB"/>
        </w:rPr>
        <w:t>byproduct</w:t>
      </w:r>
      <w:proofErr w:type="spellEnd"/>
      <w:r w:rsidRPr="001B3F77">
        <w:rPr>
          <w:rFonts w:ascii="Times New Roman" w:eastAsia="Times New Roman" w:hAnsi="Times New Roman"/>
          <w:color w:val="000000"/>
          <w:lang w:val="en-GB"/>
        </w:rPr>
        <w:t xml:space="preserve">. This pilot intervention </w:t>
      </w:r>
      <w:r w:rsidR="004C1463" w:rsidRPr="001B3F77">
        <w:rPr>
          <w:rFonts w:ascii="Times New Roman" w:eastAsia="Times New Roman" w:hAnsi="Times New Roman"/>
          <w:color w:val="000000"/>
          <w:lang w:val="en-GB"/>
        </w:rPr>
        <w:t xml:space="preserve">will generate lessons </w:t>
      </w:r>
      <w:r w:rsidRPr="001B3F77">
        <w:rPr>
          <w:rFonts w:ascii="Times New Roman" w:eastAsia="Times New Roman" w:hAnsi="Times New Roman"/>
          <w:color w:val="000000"/>
          <w:lang w:val="en-GB"/>
        </w:rPr>
        <w:t xml:space="preserve">related </w:t>
      </w:r>
      <w:r w:rsidR="004C1463" w:rsidRPr="001B3F77">
        <w:rPr>
          <w:rFonts w:ascii="Times New Roman" w:eastAsia="Times New Roman" w:hAnsi="Times New Roman"/>
          <w:color w:val="000000"/>
          <w:lang w:val="en-GB"/>
        </w:rPr>
        <w:t xml:space="preserve">to the key problem of </w:t>
      </w:r>
      <w:r w:rsidRPr="001B3F77">
        <w:rPr>
          <w:rFonts w:ascii="Times New Roman" w:eastAsia="Times New Roman" w:hAnsi="Times New Roman"/>
          <w:color w:val="000000"/>
          <w:lang w:val="en-GB"/>
        </w:rPr>
        <w:t>pollution with untreated sewage</w:t>
      </w:r>
      <w:r w:rsidR="004C1463" w:rsidRPr="001B3F77">
        <w:rPr>
          <w:rFonts w:ascii="Times New Roman" w:eastAsia="Times New Roman" w:hAnsi="Times New Roman"/>
          <w:color w:val="000000"/>
          <w:lang w:val="en-GB"/>
        </w:rPr>
        <w:t>.</w:t>
      </w:r>
    </w:p>
    <w:p w14:paraId="391F1EA0" w14:textId="79BAB10A" w:rsidR="001965CF" w:rsidRPr="001B3F77" w:rsidRDefault="001965CF" w:rsidP="00121DB9">
      <w:pPr>
        <w:numPr>
          <w:ilvl w:val="0"/>
          <w:numId w:val="19"/>
        </w:numPr>
        <w:spacing w:before="60" w:after="60" w:line="240" w:lineRule="auto"/>
        <w:ind w:left="720"/>
        <w:jc w:val="both"/>
        <w:rPr>
          <w:rFonts w:ascii="Times New Roman" w:eastAsia="Times New Roman" w:hAnsi="Times New Roman"/>
          <w:color w:val="000000"/>
          <w:lang w:val="en-GB"/>
        </w:rPr>
      </w:pPr>
      <w:r w:rsidRPr="001B3F77">
        <w:rPr>
          <w:rFonts w:ascii="Times New Roman" w:eastAsia="Times New Roman" w:hAnsi="Times New Roman"/>
          <w:color w:val="000000"/>
          <w:lang w:val="en-GB"/>
        </w:rPr>
        <w:t>Pilot 2. Binational information system integration through strengthening of the hydrometeorological network at Carchi-</w:t>
      </w:r>
      <w:proofErr w:type="spellStart"/>
      <w:r w:rsidRPr="001B3F77">
        <w:rPr>
          <w:rFonts w:ascii="Times New Roman" w:eastAsia="Times New Roman" w:hAnsi="Times New Roman"/>
          <w:color w:val="000000"/>
          <w:lang w:val="en-GB"/>
        </w:rPr>
        <w:t>Guáitara</w:t>
      </w:r>
      <w:proofErr w:type="spellEnd"/>
      <w:r w:rsidRPr="001B3F77">
        <w:rPr>
          <w:rFonts w:ascii="Times New Roman" w:eastAsia="Times New Roman" w:hAnsi="Times New Roman"/>
          <w:color w:val="000000"/>
          <w:lang w:val="en-GB"/>
        </w:rPr>
        <w:t xml:space="preserve"> and Mira binational basins. The intervention aims to have real-time hydrometeorological data available to support early warning systems and as an input for decision-making through a public binational integrated display (viewer) to query data at various scales.</w:t>
      </w:r>
      <w:r w:rsidR="004C1463" w:rsidRPr="001B3F77">
        <w:rPr>
          <w:rFonts w:ascii="Times New Roman" w:eastAsia="Times New Roman" w:hAnsi="Times New Roman"/>
          <w:color w:val="000000"/>
          <w:lang w:val="en-GB"/>
        </w:rPr>
        <w:t xml:space="preserve"> Currently hydrometeorological data is not shared between both countries, and therefore this pilot intervention will allow to work procedures and methods to expedite data sharing.  </w:t>
      </w:r>
    </w:p>
    <w:p w14:paraId="79E6BAC9" w14:textId="50ECE7C1" w:rsidR="001965CF" w:rsidRPr="001B3F77" w:rsidRDefault="001965CF" w:rsidP="00121DB9">
      <w:pPr>
        <w:numPr>
          <w:ilvl w:val="0"/>
          <w:numId w:val="19"/>
        </w:numPr>
        <w:spacing w:before="60" w:after="60" w:line="240" w:lineRule="auto"/>
        <w:ind w:left="720"/>
        <w:jc w:val="both"/>
        <w:rPr>
          <w:rFonts w:ascii="Times New Roman" w:eastAsia="Times New Roman" w:hAnsi="Times New Roman"/>
          <w:color w:val="000000"/>
          <w:lang w:val="en-GB"/>
        </w:rPr>
      </w:pPr>
      <w:r w:rsidRPr="001B3F77">
        <w:rPr>
          <w:rFonts w:ascii="Times New Roman" w:eastAsia="Times New Roman" w:hAnsi="Times New Roman"/>
          <w:color w:val="000000"/>
          <w:lang w:val="en-GB"/>
        </w:rPr>
        <w:t xml:space="preserve">Pilot 3. Community bioengineering as a process of adaptation to changing climate conditions and reduction of risk in the sub-basin of the </w:t>
      </w:r>
      <w:proofErr w:type="spellStart"/>
      <w:r w:rsidRPr="001B3F77">
        <w:rPr>
          <w:rFonts w:ascii="Times New Roman" w:eastAsia="Times New Roman" w:hAnsi="Times New Roman"/>
          <w:color w:val="000000"/>
          <w:lang w:val="en-GB"/>
        </w:rPr>
        <w:t>Güiza</w:t>
      </w:r>
      <w:proofErr w:type="spellEnd"/>
      <w:r w:rsidRPr="001B3F77">
        <w:rPr>
          <w:rFonts w:ascii="Times New Roman" w:eastAsia="Times New Roman" w:hAnsi="Times New Roman"/>
          <w:color w:val="000000"/>
          <w:lang w:val="en-GB"/>
        </w:rPr>
        <w:t xml:space="preserve"> River, Nariño, Colombia.</w:t>
      </w:r>
      <w:r w:rsidR="004C1463" w:rsidRPr="001B3F77">
        <w:rPr>
          <w:rFonts w:ascii="Times New Roman" w:eastAsia="Times New Roman" w:hAnsi="Times New Roman"/>
          <w:color w:val="000000"/>
          <w:lang w:val="en-GB"/>
        </w:rPr>
        <w:t xml:space="preserve"> This will be a national intervention, but the lessons will be shared between the countries. This pilot will allow local groups to have practical experience on the use of native vegetation to stabilise </w:t>
      </w:r>
      <w:r w:rsidR="00D64F09" w:rsidRPr="001B3F77">
        <w:rPr>
          <w:rFonts w:ascii="Times New Roman" w:eastAsia="Times New Roman" w:hAnsi="Times New Roman"/>
          <w:color w:val="000000"/>
          <w:lang w:val="en-GB"/>
        </w:rPr>
        <w:t>unstable slopes. Landslides are a common consequence of the impact of ENSO.</w:t>
      </w:r>
    </w:p>
    <w:p w14:paraId="2B83B8F9" w14:textId="77777777" w:rsidR="00D64F09" w:rsidRPr="001B3F77" w:rsidRDefault="00D64F09" w:rsidP="00D64F09">
      <w:pPr>
        <w:spacing w:before="60" w:after="60" w:line="240" w:lineRule="auto"/>
        <w:jc w:val="both"/>
        <w:rPr>
          <w:rFonts w:ascii="Times New Roman" w:eastAsia="Times New Roman" w:hAnsi="Times New Roman"/>
          <w:color w:val="000000"/>
          <w:lang w:val="en-GB"/>
        </w:rPr>
      </w:pPr>
    </w:p>
    <w:p w14:paraId="7B3D472B" w14:textId="2085836B" w:rsidR="0035107A" w:rsidRPr="001B3F77" w:rsidRDefault="00D64F09"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STAP comment</w:t>
      </w:r>
      <w:r w:rsidRPr="001B3F77">
        <w:rPr>
          <w:rFonts w:ascii="Times New Roman" w:eastAsia="Times New Roman" w:hAnsi="Times New Roman"/>
          <w:color w:val="000000"/>
          <w:lang w:val="en-GB"/>
        </w:rPr>
        <w:t xml:space="preserve">. Knowledge management (KM) practice is well developed within the GEF IW focal area and thus it is surprising that the relevant KM section of the PIF has been entirely omitted. The Component 4 narrative does focus on KM as its central thesis, and a commitment is made to deliver knowledge to </w:t>
      </w:r>
      <w:r w:rsidR="00483665" w:rsidRPr="001B3F77">
        <w:rPr>
          <w:rFonts w:ascii="Times New Roman" w:eastAsia="Times New Roman" w:hAnsi="Times New Roman"/>
          <w:color w:val="000000"/>
          <w:lang w:val="en-GB"/>
        </w:rPr>
        <w:t>IW: LEARN</w:t>
      </w:r>
      <w:r w:rsidRPr="001B3F77">
        <w:rPr>
          <w:rFonts w:ascii="Times New Roman" w:eastAsia="Times New Roman" w:hAnsi="Times New Roman"/>
          <w:color w:val="000000"/>
          <w:lang w:val="en-GB"/>
        </w:rPr>
        <w:t xml:space="preserve">. However, STAP strongly suggests that experience from the </w:t>
      </w:r>
      <w:r w:rsidR="00483665" w:rsidRPr="001B3F77">
        <w:rPr>
          <w:rFonts w:ascii="Times New Roman" w:eastAsia="Times New Roman" w:hAnsi="Times New Roman"/>
          <w:color w:val="000000"/>
          <w:lang w:val="en-GB"/>
        </w:rPr>
        <w:t>IW: LEARN</w:t>
      </w:r>
      <w:r w:rsidRPr="001B3F77">
        <w:rPr>
          <w:rFonts w:ascii="Times New Roman" w:eastAsia="Times New Roman" w:hAnsi="Times New Roman"/>
          <w:color w:val="000000"/>
          <w:lang w:val="en-GB"/>
        </w:rPr>
        <w:t xml:space="preserve"> community should be drawn on early and referenced for further project design, alongside the specific project coordination intentions referred to earlier. In addition, the four pilot interventions proposed could usefully be peer reviewed before implementation through the </w:t>
      </w:r>
      <w:r w:rsidR="00483665" w:rsidRPr="001B3F77">
        <w:rPr>
          <w:rFonts w:ascii="Times New Roman" w:eastAsia="Times New Roman" w:hAnsi="Times New Roman"/>
          <w:color w:val="000000"/>
          <w:lang w:val="en-GB"/>
        </w:rPr>
        <w:t>IW: LEARN</w:t>
      </w:r>
      <w:r w:rsidRPr="001B3F77">
        <w:rPr>
          <w:rFonts w:ascii="Times New Roman" w:eastAsia="Times New Roman" w:hAnsi="Times New Roman"/>
          <w:color w:val="000000"/>
          <w:lang w:val="en-GB"/>
        </w:rPr>
        <w:t xml:space="preserve"> community.</w:t>
      </w:r>
    </w:p>
    <w:p w14:paraId="7710DC0A" w14:textId="77777777" w:rsidR="00D64F09" w:rsidRPr="001B3F77" w:rsidRDefault="00D64F09" w:rsidP="0035107A">
      <w:pPr>
        <w:spacing w:after="0" w:line="240" w:lineRule="auto"/>
        <w:rPr>
          <w:rFonts w:ascii="Times New Roman" w:eastAsia="Times New Roman" w:hAnsi="Times New Roman"/>
          <w:color w:val="000000"/>
          <w:lang w:val="en-GB"/>
        </w:rPr>
      </w:pPr>
    </w:p>
    <w:p w14:paraId="0DE6B412" w14:textId="61B270F4" w:rsidR="00D64F09" w:rsidRPr="001B3F77" w:rsidRDefault="00D64F09"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Response</w:t>
      </w:r>
      <w:r w:rsidRPr="001B3F77">
        <w:rPr>
          <w:rFonts w:ascii="Times New Roman" w:eastAsia="Times New Roman" w:hAnsi="Times New Roman"/>
          <w:color w:val="000000"/>
          <w:lang w:val="en-GB"/>
        </w:rPr>
        <w:t>. The comment was acknowledged. The PRODOC detail</w:t>
      </w:r>
      <w:r w:rsidR="00663C5E" w:rsidRPr="001B3F77">
        <w:rPr>
          <w:rFonts w:ascii="Times New Roman" w:eastAsia="Times New Roman" w:hAnsi="Times New Roman"/>
          <w:color w:val="000000"/>
          <w:lang w:val="en-GB"/>
        </w:rPr>
        <w:t>s</w:t>
      </w:r>
      <w:r w:rsidRPr="001B3F77">
        <w:rPr>
          <w:rFonts w:ascii="Times New Roman" w:eastAsia="Times New Roman" w:hAnsi="Times New Roman"/>
          <w:color w:val="000000"/>
          <w:lang w:val="en-GB"/>
        </w:rPr>
        <w:t xml:space="preserve"> knowledge management actions that cross all project interventions. The information from the </w:t>
      </w:r>
      <w:r w:rsidR="00483665" w:rsidRPr="001B3F77">
        <w:rPr>
          <w:rFonts w:ascii="Times New Roman" w:eastAsia="Times New Roman" w:hAnsi="Times New Roman"/>
          <w:color w:val="000000"/>
          <w:lang w:val="en-GB"/>
        </w:rPr>
        <w:t>IW: LEARN</w:t>
      </w:r>
      <w:r w:rsidRPr="001B3F77">
        <w:rPr>
          <w:rFonts w:ascii="Times New Roman" w:eastAsia="Times New Roman" w:hAnsi="Times New Roman"/>
          <w:color w:val="000000"/>
          <w:lang w:val="en-GB"/>
        </w:rPr>
        <w:t xml:space="preserve"> portal was used for project preparation. It was not possible to have the pilots peer reviewed by the international </w:t>
      </w:r>
      <w:r w:rsidR="00663C5E" w:rsidRPr="001B3F77">
        <w:rPr>
          <w:rFonts w:ascii="Times New Roman" w:eastAsia="Times New Roman" w:hAnsi="Times New Roman"/>
          <w:color w:val="000000"/>
          <w:lang w:val="en-GB"/>
        </w:rPr>
        <w:t>waters’</w:t>
      </w:r>
      <w:r w:rsidRPr="001B3F77">
        <w:rPr>
          <w:rFonts w:ascii="Times New Roman" w:eastAsia="Times New Roman" w:hAnsi="Times New Roman"/>
          <w:color w:val="000000"/>
          <w:lang w:val="en-GB"/>
        </w:rPr>
        <w:t xml:space="preserve"> community of practitioners because of time constrain</w:t>
      </w:r>
      <w:r w:rsidR="00663C5E" w:rsidRPr="001B3F77">
        <w:rPr>
          <w:rFonts w:ascii="Times New Roman" w:eastAsia="Times New Roman" w:hAnsi="Times New Roman"/>
          <w:color w:val="000000"/>
          <w:lang w:val="en-GB"/>
        </w:rPr>
        <w:t>t</w:t>
      </w:r>
      <w:r w:rsidRPr="001B3F77">
        <w:rPr>
          <w:rFonts w:ascii="Times New Roman" w:eastAsia="Times New Roman" w:hAnsi="Times New Roman"/>
          <w:color w:val="000000"/>
          <w:lang w:val="en-GB"/>
        </w:rPr>
        <w:t>s. The pilot interventions were prepared by project partners following long discussions and close collaboration with local stakeholders.</w:t>
      </w:r>
      <w:r w:rsidR="00663C5E" w:rsidRPr="001B3F77">
        <w:t xml:space="preserve"> </w:t>
      </w:r>
      <w:r w:rsidR="00663C5E" w:rsidRPr="001B3F77">
        <w:rPr>
          <w:rFonts w:ascii="Times New Roman" w:eastAsia="Times New Roman" w:hAnsi="Times New Roman"/>
          <w:color w:val="000000"/>
          <w:lang w:val="en-GB"/>
        </w:rPr>
        <w:t>The project expects to fully engage in IW:LEARN through participation in global (GEF IWCs) and regional/thematic IW:LEARN activities as appropriate, and to continue to draw from and utilize IW:LEARN resources (e.g., web site, lessons learned &amp; experience notes, twinning, website toolkit).</w:t>
      </w:r>
    </w:p>
    <w:p w14:paraId="4CC3FC53" w14:textId="329B610B" w:rsidR="0035107A" w:rsidRPr="001B3F77" w:rsidRDefault="00D64F09"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 xml:space="preserve"> </w:t>
      </w:r>
    </w:p>
    <w:p w14:paraId="15B3E355" w14:textId="77777777" w:rsidR="0035107A" w:rsidRPr="001B3F77" w:rsidRDefault="0035107A" w:rsidP="0035107A">
      <w:pPr>
        <w:spacing w:after="0" w:line="240" w:lineRule="auto"/>
        <w:rPr>
          <w:rFonts w:ascii="Times New Roman" w:eastAsia="Times New Roman" w:hAnsi="Times New Roman"/>
          <w:color w:val="000000"/>
          <w:lang w:val="en-GB"/>
        </w:rPr>
      </w:pPr>
    </w:p>
    <w:p w14:paraId="3124EBED" w14:textId="77BF261E" w:rsidR="0035107A" w:rsidRPr="001B3F77" w:rsidRDefault="00D64F09" w:rsidP="0035107A">
      <w:pPr>
        <w:spacing w:after="0" w:line="240" w:lineRule="auto"/>
        <w:rPr>
          <w:rFonts w:ascii="Times New Roman" w:eastAsia="Times New Roman" w:hAnsi="Times New Roman"/>
          <w:b/>
          <w:color w:val="000000"/>
          <w:lang w:val="en-GB"/>
        </w:rPr>
      </w:pPr>
      <w:r w:rsidRPr="001B3F77">
        <w:rPr>
          <w:rFonts w:ascii="Times New Roman" w:eastAsia="Times New Roman" w:hAnsi="Times New Roman"/>
          <w:b/>
          <w:color w:val="000000"/>
          <w:lang w:val="en-GB"/>
        </w:rPr>
        <w:t>COUNCIL COMMENTS</w:t>
      </w:r>
    </w:p>
    <w:p w14:paraId="7B263352" w14:textId="77777777" w:rsidR="00D64F09" w:rsidRPr="001B3F77" w:rsidRDefault="00D64F09" w:rsidP="0035107A">
      <w:pPr>
        <w:spacing w:after="0" w:line="240" w:lineRule="auto"/>
        <w:rPr>
          <w:rFonts w:ascii="Times New Roman" w:eastAsia="Times New Roman" w:hAnsi="Times New Roman"/>
          <w:color w:val="000000"/>
          <w:lang w:val="en-GB"/>
        </w:rPr>
      </w:pPr>
    </w:p>
    <w:p w14:paraId="707BB7D7" w14:textId="77777777" w:rsidR="0035107A" w:rsidRPr="001B3F77" w:rsidRDefault="0035107A" w:rsidP="0035107A">
      <w:pPr>
        <w:spacing w:after="0" w:line="240" w:lineRule="auto"/>
        <w:rPr>
          <w:rFonts w:ascii="Times New Roman" w:eastAsia="Times New Roman" w:hAnsi="Times New Roman"/>
          <w:color w:val="000000"/>
          <w:lang w:val="en-GB"/>
        </w:rPr>
      </w:pPr>
    </w:p>
    <w:p w14:paraId="55489DA7" w14:textId="267F0953" w:rsidR="0035107A" w:rsidRPr="001B3F77" w:rsidRDefault="00D64F09" w:rsidP="0035107A">
      <w:pPr>
        <w:spacing w:after="0" w:line="240" w:lineRule="auto"/>
        <w:rPr>
          <w:rFonts w:ascii="Times New Roman" w:eastAsia="Times New Roman" w:hAnsi="Times New Roman"/>
          <w:color w:val="000000"/>
          <w:lang w:val="en-GB"/>
        </w:rPr>
      </w:pPr>
      <w:bookmarkStart w:id="61" w:name="_Hlk6254101"/>
      <w:r w:rsidRPr="001B3F77">
        <w:rPr>
          <w:rFonts w:ascii="Times New Roman" w:eastAsia="Times New Roman" w:hAnsi="Times New Roman"/>
          <w:b/>
          <w:color w:val="000000"/>
          <w:lang w:val="en-GB"/>
        </w:rPr>
        <w:t xml:space="preserve">Germany´s comment 1. </w:t>
      </w:r>
      <w:bookmarkEnd w:id="61"/>
      <w:r w:rsidR="00D2727C" w:rsidRPr="001B3F77">
        <w:rPr>
          <w:rFonts w:ascii="Times New Roman" w:eastAsia="Times New Roman" w:hAnsi="Times New Roman"/>
          <w:color w:val="000000"/>
          <w:lang w:val="en-GB"/>
        </w:rPr>
        <w:t>Please ensure that the envisaged co-financing amount, which derives from cash as well as in-kind financing by the two recipient governments, is planned realistically.</w:t>
      </w:r>
    </w:p>
    <w:p w14:paraId="519095F1" w14:textId="32D5249B" w:rsidR="00D64F09" w:rsidRPr="001B3F77" w:rsidRDefault="00D64F09" w:rsidP="0035107A">
      <w:pPr>
        <w:spacing w:after="0" w:line="240" w:lineRule="auto"/>
        <w:rPr>
          <w:rFonts w:ascii="Times New Roman" w:eastAsia="Times New Roman" w:hAnsi="Times New Roman"/>
          <w:b/>
          <w:color w:val="000000"/>
          <w:lang w:val="en-GB"/>
        </w:rPr>
      </w:pPr>
    </w:p>
    <w:p w14:paraId="35EA27EC" w14:textId="1F6AB0AF" w:rsidR="00D64F09" w:rsidRPr="001B3F77" w:rsidRDefault="00D64F09"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Response</w:t>
      </w:r>
      <w:r w:rsidRPr="001B3F77">
        <w:rPr>
          <w:rFonts w:ascii="Times New Roman" w:eastAsia="Times New Roman" w:hAnsi="Times New Roman"/>
          <w:color w:val="000000"/>
          <w:lang w:val="en-GB"/>
        </w:rPr>
        <w:t>.</w:t>
      </w:r>
      <w:r w:rsidR="0008318C" w:rsidRPr="001B3F77">
        <w:rPr>
          <w:rFonts w:ascii="Times New Roman" w:eastAsia="Times New Roman" w:hAnsi="Times New Roman"/>
          <w:color w:val="000000"/>
          <w:lang w:val="en-GB"/>
        </w:rPr>
        <w:t xml:space="preserve"> Acknowledged. Co-financing contributions were worked in detail with the project partners. Local groups have committed contributions mainly to the pilot interventions.</w:t>
      </w:r>
    </w:p>
    <w:p w14:paraId="5B08DA93" w14:textId="7DB631A9" w:rsidR="0008318C" w:rsidRPr="001B3F77" w:rsidRDefault="0008318C" w:rsidP="0035107A">
      <w:pPr>
        <w:spacing w:after="0" w:line="240" w:lineRule="auto"/>
        <w:rPr>
          <w:rFonts w:ascii="Times New Roman" w:eastAsia="Times New Roman" w:hAnsi="Times New Roman"/>
          <w:color w:val="000000"/>
          <w:lang w:val="en-GB"/>
        </w:rPr>
      </w:pPr>
    </w:p>
    <w:p w14:paraId="519C0EB0" w14:textId="0411719C" w:rsidR="0008318C" w:rsidRPr="001B3F77" w:rsidRDefault="0008318C"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Germany´s comment 2.</w:t>
      </w:r>
      <w:r w:rsidRPr="001B3F77">
        <w:rPr>
          <w:rFonts w:ascii="Times New Roman" w:eastAsia="Times New Roman" w:hAnsi="Times New Roman"/>
          <w:color w:val="000000"/>
          <w:lang w:val="en-GB"/>
        </w:rPr>
        <w:t xml:space="preserve"> The description of the outcomes 2, 3 and 4 could be more precise: in component 2, the outcome is not clearly stated; in component 3, the description of the outcome demonstrates a rather vague and technical understanding of the concept of Integrated Water Resources Management (IWRM); in component 4, innovative aspects need to be defined to ensure true innovation.</w:t>
      </w:r>
    </w:p>
    <w:p w14:paraId="5DD4F4E5" w14:textId="77777777" w:rsidR="0035107A" w:rsidRPr="001B3F77" w:rsidRDefault="0035107A" w:rsidP="0035107A">
      <w:pPr>
        <w:spacing w:after="0" w:line="240" w:lineRule="auto"/>
        <w:rPr>
          <w:rFonts w:ascii="Times New Roman" w:eastAsia="Times New Roman" w:hAnsi="Times New Roman"/>
          <w:color w:val="000000"/>
          <w:lang w:val="en-GB"/>
        </w:rPr>
      </w:pPr>
    </w:p>
    <w:p w14:paraId="42CCAFB4" w14:textId="216E8F3E" w:rsidR="0008318C" w:rsidRPr="001B3F77" w:rsidRDefault="0008318C" w:rsidP="0008318C">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Response</w:t>
      </w:r>
      <w:r w:rsidRPr="001B3F77">
        <w:rPr>
          <w:rFonts w:ascii="Times New Roman" w:eastAsia="Times New Roman" w:hAnsi="Times New Roman"/>
          <w:color w:val="000000"/>
          <w:lang w:val="en-GB"/>
        </w:rPr>
        <w:t>. Acknowledged. The scope of each outcome was revised.</w:t>
      </w:r>
    </w:p>
    <w:p w14:paraId="297A0408" w14:textId="48F97DD3" w:rsidR="0008318C" w:rsidRPr="001B3F77" w:rsidRDefault="0008318C" w:rsidP="0008318C">
      <w:pPr>
        <w:spacing w:after="0" w:line="240" w:lineRule="auto"/>
        <w:rPr>
          <w:rFonts w:ascii="Times New Roman" w:eastAsia="Times New Roman" w:hAnsi="Times New Roman"/>
          <w:color w:val="000000"/>
          <w:lang w:val="en-GB"/>
        </w:rPr>
      </w:pPr>
    </w:p>
    <w:p w14:paraId="265CD61B" w14:textId="2864AE4F" w:rsidR="0008318C" w:rsidRPr="001B3F77" w:rsidRDefault="0008318C" w:rsidP="0008318C">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Germany´s comment 3.</w:t>
      </w:r>
      <w:r w:rsidRPr="001B3F77">
        <w:rPr>
          <w:rFonts w:ascii="Times New Roman" w:eastAsia="Times New Roman" w:hAnsi="Times New Roman"/>
          <w:color w:val="000000"/>
          <w:lang w:val="en-GB"/>
        </w:rPr>
        <w:t xml:space="preserve"> Introducing IWRM seems to be challenging; firstly, </w:t>
      </w:r>
      <w:proofErr w:type="gramStart"/>
      <w:r w:rsidRPr="001B3F77">
        <w:rPr>
          <w:rFonts w:ascii="Times New Roman" w:eastAsia="Times New Roman" w:hAnsi="Times New Roman"/>
          <w:color w:val="000000"/>
          <w:lang w:val="en-GB"/>
        </w:rPr>
        <w:t>with regard to</w:t>
      </w:r>
      <w:proofErr w:type="gramEnd"/>
      <w:r w:rsidRPr="001B3F77">
        <w:rPr>
          <w:rFonts w:ascii="Times New Roman" w:eastAsia="Times New Roman" w:hAnsi="Times New Roman"/>
          <w:color w:val="000000"/>
          <w:lang w:val="en-GB"/>
        </w:rPr>
        <w:t xml:space="preserve"> the understanding of the concept of IWRM in the respective project countries, and secondly in view of the acceptance required for the implementation of the underlying principles of IWRM. Instead of merely stating these challenges, the full proposal could provide some insights on how to confront them in the frame of this project.</w:t>
      </w:r>
    </w:p>
    <w:p w14:paraId="397FCB7D" w14:textId="76AE5C7D" w:rsidR="0008318C" w:rsidRPr="001B3F77" w:rsidRDefault="0008318C" w:rsidP="0008318C">
      <w:pPr>
        <w:spacing w:after="0" w:line="240" w:lineRule="auto"/>
        <w:rPr>
          <w:rFonts w:ascii="Times New Roman" w:eastAsia="Times New Roman" w:hAnsi="Times New Roman"/>
          <w:color w:val="000000"/>
          <w:lang w:val="en-GB"/>
        </w:rPr>
      </w:pPr>
    </w:p>
    <w:p w14:paraId="29A9618A" w14:textId="0102742A" w:rsidR="0008318C" w:rsidRPr="001B3F77" w:rsidRDefault="0008318C" w:rsidP="0008318C">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Response</w:t>
      </w:r>
      <w:r w:rsidRPr="001B3F77">
        <w:rPr>
          <w:rFonts w:ascii="Times New Roman" w:eastAsia="Times New Roman" w:hAnsi="Times New Roman"/>
          <w:color w:val="000000"/>
          <w:lang w:val="en-GB"/>
        </w:rPr>
        <w:t xml:space="preserve">. Acknowledged. </w:t>
      </w:r>
      <w:r w:rsidR="00483665" w:rsidRPr="001B3F77">
        <w:rPr>
          <w:rFonts w:ascii="Times New Roman" w:eastAsia="Times New Roman" w:hAnsi="Times New Roman"/>
          <w:color w:val="000000"/>
          <w:lang w:val="en-GB"/>
        </w:rPr>
        <w:t>Indeed,</w:t>
      </w:r>
      <w:r w:rsidRPr="001B3F77">
        <w:rPr>
          <w:rFonts w:ascii="Times New Roman" w:eastAsia="Times New Roman" w:hAnsi="Times New Roman"/>
          <w:color w:val="000000"/>
          <w:lang w:val="en-GB"/>
        </w:rPr>
        <w:t xml:space="preserve"> there are no conditions to implement IWRM on the short term. There are core barriers that need to be addressed. </w:t>
      </w:r>
      <w:r w:rsidR="00483665" w:rsidRPr="001B3F77">
        <w:rPr>
          <w:rFonts w:ascii="Times New Roman" w:eastAsia="Times New Roman" w:hAnsi="Times New Roman"/>
          <w:color w:val="000000"/>
          <w:lang w:val="en-GB"/>
        </w:rPr>
        <w:t>Therefore,</w:t>
      </w:r>
      <w:r w:rsidRPr="001B3F77">
        <w:rPr>
          <w:rFonts w:ascii="Times New Roman" w:eastAsia="Times New Roman" w:hAnsi="Times New Roman"/>
          <w:color w:val="000000"/>
          <w:lang w:val="en-GB"/>
        </w:rPr>
        <w:t xml:space="preserve"> the project proposal clearly states that it </w:t>
      </w:r>
      <w:r w:rsidR="00483665" w:rsidRPr="001B3F77">
        <w:rPr>
          <w:rFonts w:ascii="Times New Roman" w:eastAsia="Times New Roman" w:hAnsi="Times New Roman"/>
          <w:color w:val="000000"/>
          <w:lang w:val="en-GB"/>
        </w:rPr>
        <w:t>cannot</w:t>
      </w:r>
      <w:r w:rsidRPr="001B3F77">
        <w:rPr>
          <w:rFonts w:ascii="Times New Roman" w:eastAsia="Times New Roman" w:hAnsi="Times New Roman"/>
          <w:color w:val="000000"/>
          <w:lang w:val="en-GB"/>
        </w:rPr>
        <w:t xml:space="preserve"> address the whole range of </w:t>
      </w:r>
      <w:r w:rsidR="00483665" w:rsidRPr="001B3F77">
        <w:rPr>
          <w:rFonts w:ascii="Times New Roman" w:eastAsia="Times New Roman" w:hAnsi="Times New Roman"/>
          <w:color w:val="000000"/>
          <w:lang w:val="en-GB"/>
        </w:rPr>
        <w:t>problems but</w:t>
      </w:r>
      <w:r w:rsidRPr="001B3F77">
        <w:rPr>
          <w:rFonts w:ascii="Times New Roman" w:eastAsia="Times New Roman" w:hAnsi="Times New Roman"/>
          <w:color w:val="000000"/>
          <w:lang w:val="en-GB"/>
        </w:rPr>
        <w:t xml:space="preserve"> will concentrate on setting the foundation to advance water governance to catalyse changes along the causal chain. </w:t>
      </w:r>
      <w:r w:rsidR="00101EF8" w:rsidRPr="001B3F77">
        <w:rPr>
          <w:rFonts w:ascii="Times New Roman" w:eastAsia="Times New Roman" w:hAnsi="Times New Roman"/>
          <w:color w:val="000000"/>
          <w:lang w:val="en-GB"/>
        </w:rPr>
        <w:t>The TDA/SAP will be the main tool to foster collaborative and inclusive strategic planning</w:t>
      </w:r>
      <w:r w:rsidR="00BA7762" w:rsidRPr="001B3F77">
        <w:rPr>
          <w:rFonts w:ascii="Times New Roman" w:eastAsia="Times New Roman" w:hAnsi="Times New Roman"/>
          <w:color w:val="000000"/>
          <w:lang w:val="en-GB"/>
        </w:rPr>
        <w:t xml:space="preserve"> in the framework of IWRM at a transboundary level.</w:t>
      </w:r>
    </w:p>
    <w:p w14:paraId="1A1F1EB3" w14:textId="5DFBFB54" w:rsidR="0008318C" w:rsidRPr="001B3F77" w:rsidRDefault="0008318C" w:rsidP="0008318C">
      <w:pPr>
        <w:spacing w:after="0" w:line="240" w:lineRule="auto"/>
        <w:rPr>
          <w:rFonts w:ascii="Times New Roman" w:eastAsia="Times New Roman" w:hAnsi="Times New Roman"/>
          <w:color w:val="000000"/>
          <w:lang w:val="en-GB"/>
        </w:rPr>
      </w:pPr>
    </w:p>
    <w:p w14:paraId="26E5BE4D" w14:textId="31500835" w:rsidR="00101EF8" w:rsidRPr="001B3F77" w:rsidRDefault="00101EF8" w:rsidP="0008318C">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Germany´s comment 4.</w:t>
      </w:r>
      <w:r w:rsidRPr="001B3F77">
        <w:rPr>
          <w:rFonts w:ascii="Times New Roman" w:eastAsia="Times New Roman" w:hAnsi="Times New Roman"/>
          <w:color w:val="000000"/>
          <w:lang w:val="en-GB"/>
        </w:rPr>
        <w:t xml:space="preserve"> A section on knowledge management should be explicitly included in the full project proposal.</w:t>
      </w:r>
    </w:p>
    <w:p w14:paraId="4DC3DE3E" w14:textId="77777777" w:rsidR="0035107A" w:rsidRPr="001B3F77" w:rsidRDefault="0035107A" w:rsidP="0035107A">
      <w:pPr>
        <w:spacing w:after="0" w:line="240" w:lineRule="auto"/>
        <w:rPr>
          <w:rFonts w:ascii="Times New Roman" w:eastAsia="Times New Roman" w:hAnsi="Times New Roman"/>
          <w:color w:val="000000"/>
          <w:lang w:val="en-GB"/>
        </w:rPr>
      </w:pPr>
    </w:p>
    <w:p w14:paraId="6E31BD53" w14:textId="32DAEC70" w:rsidR="0035107A" w:rsidRPr="001B3F77" w:rsidRDefault="00101EF8"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Response</w:t>
      </w:r>
      <w:r w:rsidRPr="001B3F77">
        <w:rPr>
          <w:rFonts w:ascii="Times New Roman" w:eastAsia="Times New Roman" w:hAnsi="Times New Roman"/>
          <w:color w:val="000000"/>
          <w:lang w:val="en-GB"/>
        </w:rPr>
        <w:t>. Acknowledged. Outcome 4.2 focuses on documenting and sharing the lessons from the project and the pilot interventions.</w:t>
      </w:r>
    </w:p>
    <w:p w14:paraId="13AD5A8F" w14:textId="7C77D991" w:rsidR="00101EF8" w:rsidRPr="001B3F77" w:rsidRDefault="00101EF8" w:rsidP="0035107A">
      <w:pPr>
        <w:spacing w:after="0" w:line="240" w:lineRule="auto"/>
        <w:rPr>
          <w:rFonts w:ascii="Times New Roman" w:eastAsia="Times New Roman" w:hAnsi="Times New Roman"/>
          <w:color w:val="000000"/>
          <w:lang w:val="en-GB"/>
        </w:rPr>
      </w:pPr>
    </w:p>
    <w:p w14:paraId="1CE283AB" w14:textId="77777777" w:rsidR="00101EF8" w:rsidRPr="001B3F77" w:rsidRDefault="00101EF8" w:rsidP="0035107A">
      <w:pPr>
        <w:spacing w:after="0" w:line="240" w:lineRule="auto"/>
        <w:rPr>
          <w:rFonts w:ascii="Times New Roman" w:eastAsia="Times New Roman" w:hAnsi="Times New Roman"/>
          <w:color w:val="000000"/>
          <w:lang w:val="en-GB"/>
        </w:rPr>
      </w:pPr>
    </w:p>
    <w:p w14:paraId="0538F9F7" w14:textId="77777777" w:rsidR="0035107A" w:rsidRPr="001B3F77" w:rsidRDefault="0035107A" w:rsidP="0035107A">
      <w:pPr>
        <w:spacing w:after="0" w:line="240" w:lineRule="auto"/>
        <w:rPr>
          <w:rFonts w:ascii="Times New Roman" w:eastAsia="Times New Roman" w:hAnsi="Times New Roman"/>
          <w:color w:val="000000"/>
          <w:lang w:val="en-GB"/>
        </w:rPr>
      </w:pPr>
    </w:p>
    <w:p w14:paraId="75DA1FEA" w14:textId="77777777" w:rsidR="0035107A" w:rsidRPr="001B3F77" w:rsidRDefault="0035107A" w:rsidP="0035107A">
      <w:pPr>
        <w:spacing w:after="0" w:line="240" w:lineRule="auto"/>
        <w:rPr>
          <w:rFonts w:ascii="Times New Roman" w:eastAsia="Times New Roman" w:hAnsi="Times New Roman"/>
          <w:color w:val="000000"/>
          <w:lang w:val="en-GB"/>
        </w:rPr>
      </w:pPr>
    </w:p>
    <w:p w14:paraId="4C075423" w14:textId="77777777" w:rsidR="0035107A" w:rsidRPr="001B3F77" w:rsidRDefault="0035107A" w:rsidP="0035107A">
      <w:pPr>
        <w:spacing w:after="0" w:line="240" w:lineRule="auto"/>
        <w:rPr>
          <w:rFonts w:ascii="Times New Roman" w:eastAsia="Times New Roman" w:hAnsi="Times New Roman"/>
          <w:color w:val="000000"/>
          <w:lang w:val="en-GB"/>
        </w:rPr>
      </w:pPr>
    </w:p>
    <w:p w14:paraId="50338D91" w14:textId="77777777" w:rsidR="0035107A" w:rsidRPr="001B3F77" w:rsidRDefault="0035107A" w:rsidP="0035107A">
      <w:pPr>
        <w:spacing w:after="0" w:line="240" w:lineRule="auto"/>
        <w:rPr>
          <w:rFonts w:ascii="Times New Roman" w:eastAsia="Times New Roman" w:hAnsi="Times New Roman"/>
          <w:color w:val="000000"/>
          <w:lang w:val="en-GB"/>
        </w:rPr>
      </w:pPr>
    </w:p>
    <w:p w14:paraId="64CADF1F" w14:textId="77777777" w:rsidR="0035107A" w:rsidRPr="001B3F77" w:rsidRDefault="0035107A" w:rsidP="0035107A">
      <w:pPr>
        <w:spacing w:after="0" w:line="240" w:lineRule="auto"/>
        <w:rPr>
          <w:rFonts w:ascii="Times New Roman" w:eastAsia="Times New Roman" w:hAnsi="Times New Roman"/>
          <w:color w:val="000000"/>
          <w:lang w:val="en-GB"/>
        </w:rPr>
      </w:pPr>
    </w:p>
    <w:p w14:paraId="55DE943B" w14:textId="77777777" w:rsidR="0035107A" w:rsidRPr="001B3F77" w:rsidRDefault="0035107A" w:rsidP="0035107A">
      <w:pPr>
        <w:spacing w:after="0" w:line="240" w:lineRule="auto"/>
        <w:rPr>
          <w:rFonts w:ascii="Times New Roman" w:eastAsia="Times New Roman" w:hAnsi="Times New Roman"/>
          <w:color w:val="000000"/>
          <w:lang w:val="en-GB"/>
        </w:rPr>
      </w:pPr>
    </w:p>
    <w:p w14:paraId="56E991D2" w14:textId="77777777" w:rsidR="0035107A" w:rsidRPr="001B3F77" w:rsidRDefault="0035107A" w:rsidP="0035107A">
      <w:pPr>
        <w:spacing w:after="0" w:line="240" w:lineRule="auto"/>
        <w:rPr>
          <w:rFonts w:ascii="Times New Roman" w:eastAsia="Times New Roman" w:hAnsi="Times New Roman"/>
          <w:color w:val="000000"/>
          <w:lang w:val="en-GB"/>
        </w:rPr>
      </w:pPr>
    </w:p>
    <w:p w14:paraId="598BFED4" w14:textId="77777777" w:rsidR="0035107A" w:rsidRPr="001B3F77" w:rsidRDefault="0035107A" w:rsidP="0035107A">
      <w:pPr>
        <w:spacing w:after="0" w:line="240" w:lineRule="auto"/>
        <w:rPr>
          <w:rFonts w:ascii="Times New Roman" w:eastAsia="Times New Roman" w:hAnsi="Times New Roman"/>
          <w:color w:val="000000"/>
          <w:lang w:val="en-GB"/>
        </w:rPr>
      </w:pPr>
    </w:p>
    <w:p w14:paraId="6ABBE72D" w14:textId="77777777" w:rsidR="0035107A" w:rsidRPr="001B3F77" w:rsidRDefault="0035107A" w:rsidP="0035107A">
      <w:pPr>
        <w:spacing w:after="0" w:line="240" w:lineRule="auto"/>
        <w:rPr>
          <w:rFonts w:ascii="Times New Roman" w:eastAsia="Times New Roman" w:hAnsi="Times New Roman"/>
          <w:color w:val="000000"/>
          <w:lang w:val="en-GB"/>
        </w:rPr>
      </w:pPr>
    </w:p>
    <w:p w14:paraId="45A09339" w14:textId="77777777" w:rsidR="0035107A" w:rsidRPr="001B3F77" w:rsidRDefault="0035107A" w:rsidP="0035107A">
      <w:pPr>
        <w:spacing w:after="0" w:line="240" w:lineRule="auto"/>
        <w:rPr>
          <w:rFonts w:ascii="Times New Roman" w:eastAsia="Times New Roman" w:hAnsi="Times New Roman"/>
          <w:color w:val="000000"/>
          <w:lang w:val="en-GB"/>
        </w:rPr>
      </w:pPr>
    </w:p>
    <w:p w14:paraId="3C3CBE6F" w14:textId="77777777" w:rsidR="0035107A" w:rsidRPr="001B3F77" w:rsidRDefault="0035107A" w:rsidP="0035107A">
      <w:pPr>
        <w:spacing w:after="0" w:line="240" w:lineRule="auto"/>
        <w:rPr>
          <w:rFonts w:ascii="Times New Roman" w:eastAsia="Times New Roman" w:hAnsi="Times New Roman"/>
          <w:color w:val="000000"/>
          <w:lang w:val="en-GB"/>
        </w:rPr>
      </w:pPr>
    </w:p>
    <w:p w14:paraId="0162822B" w14:textId="77777777" w:rsidR="0035107A" w:rsidRPr="001B3F77" w:rsidRDefault="0035107A" w:rsidP="0035107A">
      <w:pPr>
        <w:spacing w:after="0" w:line="240" w:lineRule="auto"/>
        <w:rPr>
          <w:rFonts w:ascii="Times New Roman" w:eastAsia="Times New Roman" w:hAnsi="Times New Roman"/>
          <w:color w:val="000000"/>
          <w:lang w:val="en-GB"/>
        </w:rPr>
      </w:pPr>
    </w:p>
    <w:p w14:paraId="3B2856EE" w14:textId="77777777" w:rsidR="0035107A" w:rsidRPr="001B3F77" w:rsidRDefault="0035107A" w:rsidP="0035107A">
      <w:pPr>
        <w:spacing w:after="0" w:line="240" w:lineRule="auto"/>
        <w:rPr>
          <w:rFonts w:ascii="Times New Roman" w:eastAsia="Times New Roman" w:hAnsi="Times New Roman"/>
          <w:color w:val="000000"/>
          <w:lang w:val="en-GB"/>
        </w:rPr>
      </w:pPr>
    </w:p>
    <w:p w14:paraId="159BC1DB" w14:textId="77777777" w:rsidR="0035107A" w:rsidRPr="001B3F77" w:rsidRDefault="0035107A" w:rsidP="0035107A">
      <w:pPr>
        <w:spacing w:after="0" w:line="240" w:lineRule="auto"/>
        <w:rPr>
          <w:rFonts w:ascii="Times New Roman" w:eastAsia="Times New Roman" w:hAnsi="Times New Roman"/>
          <w:color w:val="000000"/>
          <w:lang w:val="en-GB"/>
        </w:rPr>
      </w:pPr>
    </w:p>
    <w:p w14:paraId="1368A1E3" w14:textId="77777777" w:rsidR="0035107A" w:rsidRPr="001B3F77" w:rsidRDefault="0035107A" w:rsidP="0035107A">
      <w:pPr>
        <w:spacing w:after="0" w:line="240" w:lineRule="auto"/>
        <w:rPr>
          <w:rFonts w:ascii="Times New Roman" w:eastAsia="Times New Roman" w:hAnsi="Times New Roman"/>
          <w:color w:val="000000"/>
          <w:lang w:val="en-GB"/>
        </w:rPr>
      </w:pPr>
    </w:p>
    <w:p w14:paraId="30174534" w14:textId="77777777" w:rsidR="0035107A" w:rsidRPr="001B3F77" w:rsidRDefault="0035107A" w:rsidP="0035107A">
      <w:pPr>
        <w:spacing w:after="0" w:line="240" w:lineRule="auto"/>
        <w:rPr>
          <w:rFonts w:ascii="Times New Roman" w:eastAsia="Times New Roman" w:hAnsi="Times New Roman"/>
          <w:color w:val="000000"/>
          <w:lang w:val="en-GB"/>
        </w:rPr>
      </w:pPr>
    </w:p>
    <w:p w14:paraId="07C6972A" w14:textId="77777777" w:rsidR="0035107A" w:rsidRPr="001B3F77" w:rsidRDefault="0035107A" w:rsidP="0035107A">
      <w:pPr>
        <w:spacing w:after="0" w:line="240" w:lineRule="auto"/>
        <w:rPr>
          <w:rFonts w:ascii="Times New Roman" w:eastAsia="Times New Roman" w:hAnsi="Times New Roman"/>
          <w:color w:val="000000"/>
          <w:lang w:val="en-GB"/>
        </w:rPr>
      </w:pPr>
    </w:p>
    <w:p w14:paraId="68A1CD5E" w14:textId="77777777" w:rsidR="0035107A" w:rsidRPr="001B3F77" w:rsidRDefault="0035107A" w:rsidP="0035107A">
      <w:pPr>
        <w:spacing w:after="0" w:line="240" w:lineRule="auto"/>
        <w:rPr>
          <w:rFonts w:ascii="Times New Roman" w:eastAsia="Times New Roman" w:hAnsi="Times New Roman"/>
          <w:color w:val="000000"/>
          <w:lang w:val="en-GB"/>
        </w:rPr>
      </w:pPr>
    </w:p>
    <w:p w14:paraId="2250884F" w14:textId="77777777" w:rsidR="0035107A" w:rsidRPr="001B3F77" w:rsidRDefault="0035107A" w:rsidP="0035107A">
      <w:pPr>
        <w:spacing w:after="0" w:line="240" w:lineRule="auto"/>
        <w:rPr>
          <w:rFonts w:ascii="Times New Roman" w:eastAsia="Times New Roman" w:hAnsi="Times New Roman"/>
          <w:color w:val="000000"/>
          <w:lang w:val="en-GB"/>
        </w:rPr>
      </w:pPr>
    </w:p>
    <w:p w14:paraId="068A0D87" w14:textId="77777777" w:rsidR="0035107A" w:rsidRPr="001B3F77" w:rsidRDefault="0035107A" w:rsidP="0035107A">
      <w:pPr>
        <w:spacing w:after="0" w:line="240" w:lineRule="auto"/>
        <w:rPr>
          <w:rFonts w:ascii="Times New Roman" w:eastAsia="Times New Roman" w:hAnsi="Times New Roman"/>
          <w:color w:val="000000"/>
          <w:lang w:val="en-GB"/>
        </w:rPr>
      </w:pPr>
    </w:p>
    <w:p w14:paraId="7935AAD0" w14:textId="77777777" w:rsidR="0035107A" w:rsidRPr="001B3F77" w:rsidRDefault="0035107A" w:rsidP="0035107A">
      <w:pPr>
        <w:spacing w:after="0" w:line="240" w:lineRule="auto"/>
        <w:rPr>
          <w:rFonts w:ascii="Times New Roman" w:eastAsia="Times New Roman" w:hAnsi="Times New Roman"/>
          <w:color w:val="000000"/>
          <w:lang w:val="en-GB"/>
        </w:rPr>
        <w:sectPr w:rsidR="0035107A" w:rsidRPr="001B3F77" w:rsidSect="00AF2FE3">
          <w:pgSz w:w="12240" w:h="15840"/>
          <w:pgMar w:top="720" w:right="900" w:bottom="1440" w:left="720" w:header="720" w:footer="720" w:gutter="0"/>
          <w:cols w:space="720"/>
          <w:docGrid w:linePitch="360"/>
        </w:sectPr>
      </w:pPr>
    </w:p>
    <w:p w14:paraId="1AE6E54D" w14:textId="77777777" w:rsidR="0035107A" w:rsidRPr="001B3F77" w:rsidRDefault="0035107A" w:rsidP="0035107A">
      <w:pPr>
        <w:spacing w:after="0" w:line="240" w:lineRule="auto"/>
        <w:rPr>
          <w:rFonts w:ascii="Times New Roman" w:eastAsia="Times New Roman" w:hAnsi="Times New Roman"/>
          <w:b/>
          <w:smallCaps/>
          <w:color w:val="000000"/>
          <w:lang w:val="en-GB"/>
        </w:rPr>
      </w:pPr>
      <w:r w:rsidRPr="001B3F77">
        <w:rPr>
          <w:rFonts w:ascii="Times New Roman" w:eastAsia="Times New Roman" w:hAnsi="Times New Roman"/>
          <w:color w:val="000000"/>
          <w:lang w:val="en-GB"/>
        </w:rPr>
        <w:br w:type="page"/>
      </w:r>
      <w:r w:rsidRPr="001B3F77" w:rsidDel="00343BD0">
        <w:rPr>
          <w:rFonts w:ascii="Times New Roman" w:eastAsia="Times New Roman" w:hAnsi="Times New Roman"/>
          <w:b/>
          <w:smallCaps/>
          <w:color w:val="000000"/>
          <w:lang w:val="en-GB"/>
        </w:rPr>
        <w:t xml:space="preserve"> </w:t>
      </w:r>
      <w:r w:rsidRPr="001B3F77">
        <w:rPr>
          <w:rFonts w:ascii="Times New Roman" w:eastAsia="Times New Roman" w:hAnsi="Times New Roman"/>
          <w:b/>
          <w:smallCaps/>
          <w:color w:val="000000"/>
          <w:lang w:val="en-GB"/>
        </w:rPr>
        <w:t xml:space="preserve">Annex </w:t>
      </w:r>
      <w:r w:rsidRPr="001B3F77">
        <w:rPr>
          <w:rFonts w:ascii="Times New Roman" w:eastAsia="Times New Roman" w:hAnsi="Times New Roman"/>
          <w:b/>
          <w:caps/>
          <w:color w:val="000000"/>
          <w:lang w:val="en-GB"/>
        </w:rPr>
        <w:t>C</w:t>
      </w:r>
      <w:r w:rsidRPr="001B3F77">
        <w:rPr>
          <w:rFonts w:ascii="Times New Roman" w:eastAsia="Times New Roman" w:hAnsi="Times New Roman"/>
          <w:b/>
          <w:smallCaps/>
          <w:color w:val="000000"/>
          <w:lang w:val="en-GB"/>
        </w:rPr>
        <w:t>:  status of implementation of project preparation activities and the use of funds</w:t>
      </w:r>
      <w:r w:rsidR="001414B0" w:rsidRPr="001B3F77">
        <w:rPr>
          <w:rStyle w:val="FootnoteReference"/>
          <w:rFonts w:ascii="Times New Roman" w:eastAsia="Times New Roman" w:hAnsi="Times New Roman"/>
          <w:b/>
          <w:smallCaps/>
          <w:color w:val="000000"/>
          <w:lang w:val="en-GB"/>
        </w:rPr>
        <w:footnoteReference w:id="59"/>
      </w:r>
    </w:p>
    <w:p w14:paraId="26F778A4" w14:textId="77777777" w:rsidR="002722C6" w:rsidRPr="001B3F77" w:rsidRDefault="002722C6" w:rsidP="0035107A">
      <w:pPr>
        <w:spacing w:after="0" w:line="240" w:lineRule="auto"/>
        <w:rPr>
          <w:rFonts w:ascii="Times New Roman" w:eastAsia="Times New Roman" w:hAnsi="Times New Roman"/>
          <w:b/>
          <w:smallCaps/>
          <w:color w:val="000000"/>
          <w:lang w:val="en-GB"/>
        </w:rPr>
      </w:pPr>
    </w:p>
    <w:p w14:paraId="7EDBF1DB" w14:textId="77777777" w:rsidR="0035107A" w:rsidRPr="001B3F77" w:rsidRDefault="002722C6" w:rsidP="0035107A">
      <w:pPr>
        <w:spacing w:after="120" w:line="240" w:lineRule="auto"/>
        <w:rPr>
          <w:rFonts w:ascii="Times New Roman" w:eastAsia="Times New Roman" w:hAnsi="Times New Roman"/>
          <w:smallCaps/>
          <w:color w:val="000000"/>
          <w:lang w:val="en-GB"/>
        </w:rPr>
      </w:pPr>
      <w:r w:rsidRPr="001B3F77">
        <w:rPr>
          <w:rFonts w:ascii="Times New Roman" w:eastAsia="Times New Roman" w:hAnsi="Times New Roman"/>
          <w:smallCaps/>
          <w:color w:val="000000"/>
          <w:lang w:val="en-GB"/>
        </w:rPr>
        <w:t>A</w:t>
      </w:r>
      <w:r w:rsidR="0035107A" w:rsidRPr="001B3F77">
        <w:rPr>
          <w:rFonts w:ascii="Times New Roman" w:eastAsia="Times New Roman" w:hAnsi="Times New Roman"/>
          <w:smallCaps/>
          <w:color w:val="000000"/>
          <w:lang w:val="en-GB"/>
        </w:rPr>
        <w:t xml:space="preserve">.  </w:t>
      </w:r>
      <w:r w:rsidR="008D098B" w:rsidRPr="001B3F77">
        <w:rPr>
          <w:rFonts w:ascii="Times New Roman" w:eastAsia="Times New Roman" w:hAnsi="Times New Roman"/>
          <w:color w:val="000000"/>
          <w:lang w:val="en-GB"/>
        </w:rPr>
        <w:t>P</w:t>
      </w:r>
      <w:r w:rsidR="0035107A" w:rsidRPr="001B3F77">
        <w:rPr>
          <w:rFonts w:ascii="Times New Roman" w:eastAsia="Times New Roman" w:hAnsi="Times New Roman"/>
          <w:color w:val="000000"/>
          <w:lang w:val="en-GB"/>
        </w:rPr>
        <w:t>rovide detailed funding amount of the</w:t>
      </w:r>
      <w:r w:rsidR="008D098B" w:rsidRPr="001B3F77">
        <w:rPr>
          <w:rFonts w:ascii="Times New Roman" w:eastAsia="Times New Roman" w:hAnsi="Times New Roman"/>
          <w:color w:val="000000"/>
          <w:lang w:val="en-GB"/>
        </w:rPr>
        <w:t xml:space="preserve"> PPG</w:t>
      </w:r>
      <w:r w:rsidR="0035107A" w:rsidRPr="001B3F77">
        <w:rPr>
          <w:rFonts w:ascii="Times New Roman" w:eastAsia="Times New Roman" w:hAnsi="Times New Roman"/>
          <w:color w:val="000000"/>
          <w:lang w:val="en-GB"/>
        </w:rPr>
        <w:t xml:space="preserve"> activities financing status in the table below</w:t>
      </w:r>
      <w:r w:rsidR="0035107A" w:rsidRPr="001B3F77">
        <w:rPr>
          <w:rFonts w:ascii="Times New Roman" w:eastAsia="Times New Roman" w:hAnsi="Times New Roman"/>
          <w:smallCaps/>
          <w:color w:val="000000"/>
          <w:lang w:val="en-GB"/>
        </w:rPr>
        <w:t>:</w:t>
      </w:r>
      <w:r w:rsidR="0035107A" w:rsidRPr="001B3F77">
        <w:rPr>
          <w:rFonts w:ascii="Times New Roman" w:eastAsia="Times New Roman" w:hAnsi="Times New Roman"/>
          <w:smallCaps/>
          <w:color w:val="000000"/>
          <w:lang w:val="en-GB"/>
        </w:rPr>
        <w:br/>
        <w:t xml:space="preserve">        </w:t>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890"/>
        <w:gridCol w:w="1890"/>
      </w:tblGrid>
      <w:tr w:rsidR="0035107A" w:rsidRPr="001B3F77" w14:paraId="149FD780" w14:textId="77777777" w:rsidTr="00AF2FE3">
        <w:trPr>
          <w:trHeight w:val="233"/>
        </w:trPr>
        <w:tc>
          <w:tcPr>
            <w:tcW w:w="9900" w:type="dxa"/>
            <w:gridSpan w:val="4"/>
          </w:tcPr>
          <w:p w14:paraId="56DA6D4C" w14:textId="5396AA16" w:rsidR="0035107A" w:rsidRPr="001B3F77" w:rsidRDefault="0035107A"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 xml:space="preserve">PPG Grant Approved at PIF:  </w:t>
            </w:r>
            <w:r w:rsidR="00ED5EB7" w:rsidRPr="001B3F77">
              <w:rPr>
                <w:rFonts w:ascii="Times New Roman" w:eastAsia="Times New Roman" w:hAnsi="Times New Roman"/>
                <w:b/>
                <w:smallCaps/>
                <w:color w:val="000000"/>
                <w:lang w:val="en-GB"/>
              </w:rPr>
              <w:t>$ 150,000</w:t>
            </w:r>
          </w:p>
        </w:tc>
      </w:tr>
      <w:tr w:rsidR="0035107A" w:rsidRPr="001B3F77" w14:paraId="6FCBA6AF" w14:textId="77777777" w:rsidTr="006802F7">
        <w:trPr>
          <w:trHeight w:val="233"/>
        </w:trPr>
        <w:tc>
          <w:tcPr>
            <w:tcW w:w="4500" w:type="dxa"/>
            <w:vMerge w:val="restart"/>
            <w:vAlign w:val="center"/>
          </w:tcPr>
          <w:p w14:paraId="531B09A3" w14:textId="77777777" w:rsidR="0035107A" w:rsidRPr="001B3F77" w:rsidRDefault="0035107A" w:rsidP="006802F7">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i/>
                <w:color w:val="000000"/>
                <w:lang w:val="en-GB"/>
              </w:rPr>
              <w:t>Project Preparation Activities Implemented</w:t>
            </w:r>
          </w:p>
        </w:tc>
        <w:tc>
          <w:tcPr>
            <w:tcW w:w="5400" w:type="dxa"/>
            <w:gridSpan w:val="3"/>
          </w:tcPr>
          <w:p w14:paraId="4F4D9EA3" w14:textId="77777777" w:rsidR="0035107A" w:rsidRPr="001B3F77" w:rsidRDefault="0035107A" w:rsidP="006802F7">
            <w:pPr>
              <w:spacing w:after="0" w:line="240" w:lineRule="auto"/>
              <w:jc w:val="center"/>
              <w:rPr>
                <w:rFonts w:ascii="Times New Roman" w:eastAsia="Times New Roman" w:hAnsi="Times New Roman"/>
                <w:b/>
                <w:i/>
                <w:color w:val="000000"/>
                <w:lang w:val="en-GB"/>
              </w:rPr>
            </w:pPr>
            <w:r w:rsidRPr="001B3F77">
              <w:rPr>
                <w:rFonts w:ascii="Times New Roman" w:eastAsia="Times New Roman" w:hAnsi="Times New Roman"/>
                <w:b/>
                <w:i/>
                <w:color w:val="000000"/>
                <w:lang w:val="en-GB"/>
              </w:rPr>
              <w:t>GEF/LDCF/SCCF Amount ($)</w:t>
            </w:r>
          </w:p>
        </w:tc>
      </w:tr>
      <w:tr w:rsidR="0035107A" w:rsidRPr="001B3F77" w14:paraId="0523F604" w14:textId="77777777" w:rsidTr="00AF2FE3">
        <w:trPr>
          <w:trHeight w:val="232"/>
        </w:trPr>
        <w:tc>
          <w:tcPr>
            <w:tcW w:w="4500" w:type="dxa"/>
            <w:vMerge/>
          </w:tcPr>
          <w:p w14:paraId="72C66EBF" w14:textId="77777777" w:rsidR="0035107A" w:rsidRPr="001B3F77" w:rsidRDefault="0035107A" w:rsidP="0035107A">
            <w:pPr>
              <w:spacing w:after="0" w:line="240" w:lineRule="auto"/>
              <w:jc w:val="center"/>
              <w:rPr>
                <w:rFonts w:ascii="Times New Roman" w:eastAsia="Times New Roman" w:hAnsi="Times New Roman"/>
                <w:b/>
                <w:color w:val="000000"/>
                <w:lang w:val="en-GB"/>
              </w:rPr>
            </w:pPr>
          </w:p>
        </w:tc>
        <w:tc>
          <w:tcPr>
            <w:tcW w:w="1620" w:type="dxa"/>
          </w:tcPr>
          <w:p w14:paraId="41939A3C" w14:textId="77777777" w:rsidR="0035107A" w:rsidRPr="001B3F77" w:rsidRDefault="0035107A" w:rsidP="0035107A">
            <w:pPr>
              <w:spacing w:after="0" w:line="240" w:lineRule="auto"/>
              <w:jc w:val="center"/>
              <w:rPr>
                <w:rFonts w:ascii="Times New Roman" w:eastAsia="Times New Roman" w:hAnsi="Times New Roman"/>
                <w:b/>
                <w:i/>
                <w:color w:val="000000"/>
                <w:lang w:val="en-GB"/>
              </w:rPr>
            </w:pPr>
            <w:r w:rsidRPr="001B3F77">
              <w:rPr>
                <w:rFonts w:ascii="Times New Roman" w:eastAsia="Times New Roman" w:hAnsi="Times New Roman"/>
                <w:b/>
                <w:i/>
                <w:color w:val="000000"/>
                <w:lang w:val="en-GB"/>
              </w:rPr>
              <w:t>Budgeted Amount</w:t>
            </w:r>
          </w:p>
        </w:tc>
        <w:tc>
          <w:tcPr>
            <w:tcW w:w="1890" w:type="dxa"/>
          </w:tcPr>
          <w:p w14:paraId="5690CB95" w14:textId="77777777" w:rsidR="0035107A" w:rsidRPr="001B3F77" w:rsidRDefault="0035107A" w:rsidP="0035107A">
            <w:pPr>
              <w:spacing w:after="0" w:line="240" w:lineRule="auto"/>
              <w:jc w:val="center"/>
              <w:rPr>
                <w:rFonts w:ascii="Times New Roman" w:eastAsia="Times New Roman" w:hAnsi="Times New Roman"/>
                <w:i/>
                <w:color w:val="000000"/>
                <w:lang w:val="en-GB"/>
              </w:rPr>
            </w:pPr>
            <w:r w:rsidRPr="001B3F77">
              <w:rPr>
                <w:rFonts w:ascii="Times New Roman" w:eastAsia="Times New Roman" w:hAnsi="Times New Roman"/>
                <w:b/>
                <w:i/>
                <w:color w:val="000000"/>
                <w:lang w:val="en-GB"/>
              </w:rPr>
              <w:t xml:space="preserve">Amount Spent </w:t>
            </w:r>
            <w:proofErr w:type="spellStart"/>
            <w:r w:rsidRPr="001B3F77">
              <w:rPr>
                <w:rFonts w:ascii="Times New Roman" w:eastAsia="Times New Roman" w:hAnsi="Times New Roman"/>
                <w:b/>
                <w:i/>
                <w:color w:val="000000"/>
                <w:lang w:val="en-GB"/>
              </w:rPr>
              <w:t>Todate</w:t>
            </w:r>
            <w:proofErr w:type="spellEnd"/>
          </w:p>
        </w:tc>
        <w:tc>
          <w:tcPr>
            <w:tcW w:w="1890" w:type="dxa"/>
            <w:shd w:val="clear" w:color="auto" w:fill="auto"/>
          </w:tcPr>
          <w:p w14:paraId="0BDF0087" w14:textId="77777777" w:rsidR="0035107A" w:rsidRPr="001B3F77" w:rsidRDefault="0035107A" w:rsidP="0035107A">
            <w:pPr>
              <w:spacing w:after="0" w:line="240" w:lineRule="auto"/>
              <w:jc w:val="center"/>
              <w:rPr>
                <w:rFonts w:ascii="Times New Roman" w:eastAsia="Times New Roman" w:hAnsi="Times New Roman"/>
                <w:i/>
                <w:color w:val="000000"/>
                <w:lang w:val="en-GB"/>
              </w:rPr>
            </w:pPr>
            <w:r w:rsidRPr="001B3F77">
              <w:rPr>
                <w:rFonts w:ascii="Times New Roman" w:eastAsia="Times New Roman" w:hAnsi="Times New Roman"/>
                <w:b/>
                <w:i/>
                <w:color w:val="000000"/>
                <w:lang w:val="en-GB"/>
              </w:rPr>
              <w:t>Amount Committed</w:t>
            </w:r>
          </w:p>
        </w:tc>
      </w:tr>
      <w:tr w:rsidR="00ED5EB7" w:rsidRPr="001B3F77" w14:paraId="2E2194C7" w14:textId="77777777" w:rsidTr="00ED5EB7">
        <w:trPr>
          <w:trHeight w:val="1340"/>
        </w:trPr>
        <w:tc>
          <w:tcPr>
            <w:tcW w:w="4500" w:type="dxa"/>
          </w:tcPr>
          <w:p w14:paraId="4FA1A90E" w14:textId="11FD9168" w:rsidR="00ED5EB7" w:rsidRPr="001B3F77" w:rsidRDefault="00ED5EB7" w:rsidP="0035107A">
            <w:pPr>
              <w:spacing w:after="0" w:line="240" w:lineRule="auto"/>
              <w:rPr>
                <w:rFonts w:ascii="Times New Roman" w:eastAsia="Times New Roman" w:hAnsi="Times New Roman"/>
                <w:b/>
                <w:color w:val="000000"/>
                <w:u w:val="single"/>
                <w:lang w:val="en-GB"/>
              </w:rPr>
            </w:pPr>
            <w:bookmarkStart w:id="62" w:name="ApprovedActivity_01"/>
            <w:r w:rsidRPr="001B3F77">
              <w:rPr>
                <w:b/>
                <w:bCs/>
                <w:sz w:val="20"/>
                <w:szCs w:val="20"/>
                <w:lang w:val="en-GB"/>
              </w:rPr>
              <w:t>Project preparation grant to finalize the UNDP-GEF project document for project “</w:t>
            </w:r>
            <w:r w:rsidRPr="001B3F77">
              <w:rPr>
                <w:sz w:val="20"/>
                <w:szCs w:val="20"/>
              </w:rPr>
              <w:t>Integrated Management of Water Resources of the Mira-</w:t>
            </w:r>
            <w:proofErr w:type="spellStart"/>
            <w:r w:rsidRPr="001B3F77">
              <w:rPr>
                <w:sz w:val="20"/>
                <w:szCs w:val="20"/>
              </w:rPr>
              <w:t>Mataje</w:t>
            </w:r>
            <w:proofErr w:type="spellEnd"/>
            <w:r w:rsidRPr="001B3F77">
              <w:rPr>
                <w:sz w:val="20"/>
                <w:szCs w:val="20"/>
              </w:rPr>
              <w:t xml:space="preserve"> and Carchi-</w:t>
            </w:r>
            <w:proofErr w:type="spellStart"/>
            <w:r w:rsidRPr="001B3F77">
              <w:rPr>
                <w:sz w:val="20"/>
                <w:szCs w:val="20"/>
              </w:rPr>
              <w:t>Guáitara</w:t>
            </w:r>
            <w:proofErr w:type="spellEnd"/>
            <w:r w:rsidRPr="001B3F77">
              <w:rPr>
                <w:sz w:val="20"/>
                <w:szCs w:val="20"/>
              </w:rPr>
              <w:t>, Colombia – Ecuador Binational Basins</w:t>
            </w:r>
            <w:r w:rsidRPr="001B3F77">
              <w:rPr>
                <w:b/>
                <w:bCs/>
                <w:sz w:val="20"/>
                <w:szCs w:val="20"/>
                <w:lang w:val="en-GB"/>
              </w:rPr>
              <w:t>”</w:t>
            </w:r>
          </w:p>
        </w:tc>
        <w:tc>
          <w:tcPr>
            <w:tcW w:w="1620" w:type="dxa"/>
          </w:tcPr>
          <w:p w14:paraId="3751B78E" w14:textId="075C6286" w:rsidR="00ED5EB7" w:rsidRPr="001B3F77" w:rsidRDefault="00ED5EB7" w:rsidP="00ED5EB7">
            <w:pPr>
              <w:spacing w:after="0" w:line="240" w:lineRule="auto"/>
              <w:jc w:val="center"/>
              <w:rPr>
                <w:rFonts w:ascii="Times New Roman" w:eastAsia="Times New Roman" w:hAnsi="Times New Roman"/>
                <w:color w:val="000000"/>
                <w:lang w:val="en-GB"/>
              </w:rPr>
            </w:pPr>
            <w:bookmarkStart w:id="63" w:name="BA_01"/>
            <w:bookmarkEnd w:id="62"/>
            <w:r w:rsidRPr="001B3F77">
              <w:rPr>
                <w:rFonts w:ascii="Times New Roman" w:eastAsia="Times New Roman" w:hAnsi="Times New Roman"/>
                <w:color w:val="000000"/>
                <w:lang w:val="en-GB"/>
              </w:rPr>
              <w:t>150,000</w:t>
            </w:r>
          </w:p>
          <w:bookmarkEnd w:id="63"/>
          <w:p w14:paraId="07DF615F" w14:textId="7BBD67B1" w:rsidR="00ED5EB7" w:rsidRPr="001B3F77" w:rsidRDefault="00ED5EB7" w:rsidP="0035107A">
            <w:pPr>
              <w:spacing w:after="0" w:line="240" w:lineRule="auto"/>
              <w:jc w:val="right"/>
              <w:rPr>
                <w:rFonts w:ascii="Times New Roman" w:eastAsia="Times New Roman" w:hAnsi="Times New Roman"/>
                <w:color w:val="000000"/>
                <w:lang w:val="en-GB"/>
              </w:rPr>
            </w:pPr>
          </w:p>
        </w:tc>
        <w:tc>
          <w:tcPr>
            <w:tcW w:w="1890" w:type="dxa"/>
          </w:tcPr>
          <w:p w14:paraId="1FA7207A" w14:textId="0543B6D8" w:rsidR="00ED5EB7" w:rsidRPr="001B3F77" w:rsidRDefault="00ED5EB7" w:rsidP="00ED5EB7">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109,955.14</w:t>
            </w:r>
          </w:p>
        </w:tc>
        <w:tc>
          <w:tcPr>
            <w:tcW w:w="1890" w:type="dxa"/>
            <w:shd w:val="clear" w:color="auto" w:fill="auto"/>
          </w:tcPr>
          <w:p w14:paraId="6995AD2D" w14:textId="323A0541" w:rsidR="00ED5EB7" w:rsidRPr="001B3F77" w:rsidRDefault="00ED5EB7" w:rsidP="0035107A">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40,044.86</w:t>
            </w:r>
          </w:p>
        </w:tc>
      </w:tr>
      <w:tr w:rsidR="0035107A" w:rsidRPr="001B3F77" w14:paraId="2274A0F3" w14:textId="77777777" w:rsidTr="00AF2FE3">
        <w:tc>
          <w:tcPr>
            <w:tcW w:w="4500" w:type="dxa"/>
            <w:tcBorders>
              <w:top w:val="double" w:sz="4" w:space="0" w:color="auto"/>
            </w:tcBorders>
          </w:tcPr>
          <w:p w14:paraId="0D549271" w14:textId="77777777" w:rsidR="0035107A" w:rsidRPr="001B3F77" w:rsidRDefault="0035107A" w:rsidP="0035107A">
            <w:pPr>
              <w:spacing w:after="0" w:line="240" w:lineRule="auto"/>
              <w:rPr>
                <w:rFonts w:ascii="Times New Roman" w:eastAsia="Times New Roman" w:hAnsi="Times New Roman"/>
                <w:b/>
                <w:color w:val="000000"/>
                <w:lang w:val="en-GB"/>
              </w:rPr>
            </w:pPr>
            <w:r w:rsidRPr="001B3F77">
              <w:rPr>
                <w:rFonts w:ascii="Times New Roman" w:eastAsia="Times New Roman" w:hAnsi="Times New Roman"/>
                <w:b/>
                <w:color w:val="000000"/>
                <w:lang w:val="en-GB"/>
              </w:rPr>
              <w:t>Total</w:t>
            </w:r>
          </w:p>
        </w:tc>
        <w:tc>
          <w:tcPr>
            <w:tcW w:w="1620" w:type="dxa"/>
            <w:tcBorders>
              <w:top w:val="double" w:sz="4" w:space="0" w:color="auto"/>
            </w:tcBorders>
          </w:tcPr>
          <w:p w14:paraId="0082A1E4" w14:textId="1FB043CA" w:rsidR="0035107A" w:rsidRPr="001B3F77" w:rsidRDefault="00ED5EB7" w:rsidP="0035107A">
            <w:pPr>
              <w:spacing w:after="0" w:line="240" w:lineRule="auto"/>
              <w:jc w:val="right"/>
              <w:rPr>
                <w:rFonts w:ascii="Times New Roman" w:eastAsia="Times New Roman" w:hAnsi="Times New Roman"/>
                <w:b/>
                <w:color w:val="000000"/>
                <w:u w:val="single"/>
                <w:lang w:val="en-GB"/>
              </w:rPr>
            </w:pPr>
            <w:r w:rsidRPr="001B3F77">
              <w:rPr>
                <w:rFonts w:ascii="Times New Roman" w:eastAsia="Times New Roman" w:hAnsi="Times New Roman"/>
                <w:color w:val="000000"/>
                <w:lang w:val="en-GB"/>
              </w:rPr>
              <w:t>150,000</w:t>
            </w:r>
          </w:p>
        </w:tc>
        <w:tc>
          <w:tcPr>
            <w:tcW w:w="1890" w:type="dxa"/>
            <w:tcBorders>
              <w:top w:val="double" w:sz="4" w:space="0" w:color="auto"/>
            </w:tcBorders>
          </w:tcPr>
          <w:p w14:paraId="2E895B15" w14:textId="4754EF69" w:rsidR="0035107A" w:rsidRPr="001B3F77" w:rsidRDefault="00ED5EB7" w:rsidP="0035107A">
            <w:pPr>
              <w:spacing w:after="0" w:line="240" w:lineRule="auto"/>
              <w:jc w:val="right"/>
              <w:rPr>
                <w:rFonts w:ascii="Times New Roman" w:eastAsia="Times New Roman" w:hAnsi="Times New Roman"/>
                <w:b/>
                <w:color w:val="000000"/>
                <w:u w:val="single"/>
                <w:lang w:val="en-GB"/>
              </w:rPr>
            </w:pPr>
            <w:r w:rsidRPr="001B3F77">
              <w:rPr>
                <w:rFonts w:ascii="Times New Roman" w:eastAsia="Times New Roman" w:hAnsi="Times New Roman"/>
                <w:b/>
                <w:color w:val="000000"/>
                <w:u w:val="single"/>
                <w:lang w:val="en-GB"/>
              </w:rPr>
              <w:t>109,955.14</w:t>
            </w:r>
          </w:p>
        </w:tc>
        <w:tc>
          <w:tcPr>
            <w:tcW w:w="1890" w:type="dxa"/>
            <w:tcBorders>
              <w:top w:val="double" w:sz="4" w:space="0" w:color="auto"/>
            </w:tcBorders>
            <w:shd w:val="clear" w:color="auto" w:fill="auto"/>
          </w:tcPr>
          <w:p w14:paraId="6677F165" w14:textId="72BA6E15" w:rsidR="0035107A" w:rsidRPr="001B3F77" w:rsidRDefault="00ED5EB7" w:rsidP="0035107A">
            <w:pPr>
              <w:spacing w:after="0" w:line="240" w:lineRule="auto"/>
              <w:jc w:val="right"/>
              <w:rPr>
                <w:rFonts w:ascii="Times New Roman" w:eastAsia="Times New Roman" w:hAnsi="Times New Roman"/>
                <w:color w:val="000000"/>
                <w:lang w:val="en-GB"/>
              </w:rPr>
            </w:pPr>
            <w:bookmarkStart w:id="64" w:name="CommittedTotal"/>
            <w:r w:rsidRPr="001B3F77">
              <w:rPr>
                <w:rFonts w:ascii="Times New Roman" w:eastAsia="Times New Roman" w:hAnsi="Times New Roman"/>
                <w:color w:val="000000"/>
                <w:lang w:val="en-GB"/>
              </w:rPr>
              <w:t>40,044.86</w:t>
            </w:r>
            <w:bookmarkEnd w:id="64"/>
          </w:p>
        </w:tc>
      </w:tr>
    </w:tbl>
    <w:p w14:paraId="6F4F3FA0" w14:textId="77777777" w:rsidR="0035107A" w:rsidRPr="001B3F77" w:rsidRDefault="0035107A" w:rsidP="0035107A">
      <w:pPr>
        <w:spacing w:after="0" w:line="240" w:lineRule="auto"/>
        <w:rPr>
          <w:rFonts w:ascii="Times New Roman" w:eastAsia="Times New Roman" w:hAnsi="Times New Roman"/>
          <w:color w:val="000000"/>
          <w:sz w:val="18"/>
          <w:szCs w:val="18"/>
          <w:lang w:val="en-GB"/>
        </w:rPr>
      </w:pPr>
      <w:r w:rsidRPr="001B3F77">
        <w:rPr>
          <w:rFonts w:ascii="Times New Roman" w:eastAsia="Times New Roman" w:hAnsi="Times New Roman"/>
          <w:color w:val="000000"/>
          <w:lang w:val="en-GB"/>
        </w:rPr>
        <w:t xml:space="preserve">      </w:t>
      </w:r>
    </w:p>
    <w:p w14:paraId="4E48C38D" w14:textId="77777777" w:rsidR="0035107A" w:rsidRPr="001B3F77" w:rsidRDefault="0035107A" w:rsidP="0035107A">
      <w:pPr>
        <w:spacing w:after="0" w:line="240" w:lineRule="auto"/>
        <w:rPr>
          <w:rFonts w:ascii="Times New Roman" w:eastAsia="Times New Roman" w:hAnsi="Times New Roman"/>
          <w:color w:val="000000"/>
          <w:sz w:val="18"/>
          <w:szCs w:val="18"/>
          <w:lang w:val="en-GB"/>
        </w:rPr>
      </w:pPr>
    </w:p>
    <w:p w14:paraId="5882DDC0" w14:textId="77777777" w:rsidR="0035107A" w:rsidRPr="001B3F77" w:rsidRDefault="0035107A" w:rsidP="0035107A">
      <w:pPr>
        <w:spacing w:after="0" w:line="240" w:lineRule="auto"/>
        <w:rPr>
          <w:rFonts w:ascii="Times New Roman" w:eastAsia="Times New Roman" w:hAnsi="Times New Roman"/>
          <w:b/>
          <w:smallCaps/>
          <w:color w:val="000000"/>
          <w:lang w:val="en-GB"/>
        </w:rPr>
      </w:pPr>
      <w:r w:rsidRPr="001B3F77">
        <w:rPr>
          <w:rFonts w:ascii="Times New Roman" w:eastAsia="Times New Roman" w:hAnsi="Times New Roman"/>
          <w:b/>
          <w:smallCaps/>
          <w:color w:val="000000"/>
          <w:lang w:val="en-GB"/>
        </w:rPr>
        <w:br w:type="page"/>
      </w:r>
    </w:p>
    <w:p w14:paraId="2F81ED50" w14:textId="77777777" w:rsidR="0035107A" w:rsidRPr="001B3F77" w:rsidRDefault="0035107A" w:rsidP="0035107A">
      <w:pPr>
        <w:spacing w:after="0" w:line="240" w:lineRule="auto"/>
        <w:rPr>
          <w:rFonts w:ascii="Times New Roman" w:eastAsia="Times New Roman" w:hAnsi="Times New Roman"/>
          <w:b/>
          <w:smallCaps/>
          <w:color w:val="000000"/>
          <w:lang w:val="en-GB"/>
        </w:rPr>
        <w:sectPr w:rsidR="0035107A" w:rsidRPr="001B3F77" w:rsidSect="00AF2FE3">
          <w:type w:val="continuous"/>
          <w:pgSz w:w="12240" w:h="15840"/>
          <w:pgMar w:top="720" w:right="900" w:bottom="1440" w:left="720" w:header="720" w:footer="720" w:gutter="0"/>
          <w:cols w:space="720"/>
          <w:docGrid w:linePitch="360"/>
        </w:sectPr>
      </w:pPr>
    </w:p>
    <w:p w14:paraId="2679D262" w14:textId="01F2F087" w:rsidR="0035107A" w:rsidRPr="001B3F77" w:rsidRDefault="002722C6"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smallCaps/>
          <w:color w:val="000000"/>
          <w:lang w:val="en-GB"/>
        </w:rPr>
        <w:t>annex D</w:t>
      </w:r>
      <w:r w:rsidR="0035107A" w:rsidRPr="001B3F77">
        <w:rPr>
          <w:rFonts w:ascii="Times New Roman" w:eastAsia="Times New Roman" w:hAnsi="Times New Roman"/>
          <w:b/>
          <w:smallCaps/>
          <w:color w:val="000000"/>
          <w:lang w:val="en-GB"/>
        </w:rPr>
        <w:t xml:space="preserve">:  </w:t>
      </w:r>
      <w:r w:rsidR="00483665" w:rsidRPr="001B3F77">
        <w:rPr>
          <w:rFonts w:ascii="Times New Roman" w:eastAsia="Times New Roman" w:hAnsi="Times New Roman"/>
          <w:b/>
          <w:smallCaps/>
          <w:color w:val="000000"/>
          <w:lang w:val="en-GB"/>
        </w:rPr>
        <w:t>CALENDAR OF</w:t>
      </w:r>
      <w:r w:rsidR="0035107A" w:rsidRPr="001B3F77">
        <w:rPr>
          <w:rFonts w:ascii="Times New Roman" w:eastAsia="Times New Roman" w:hAnsi="Times New Roman"/>
          <w:b/>
          <w:smallCaps/>
          <w:color w:val="000000"/>
          <w:lang w:val="en-GB"/>
        </w:rPr>
        <w:t xml:space="preserve"> expected reflows (</w:t>
      </w:r>
      <w:r w:rsidR="0035107A" w:rsidRPr="001B3F77">
        <w:rPr>
          <w:rFonts w:ascii="Times New Roman" w:eastAsia="Times New Roman" w:hAnsi="Times New Roman"/>
          <w:color w:val="000000"/>
          <w:lang w:val="en-GB"/>
        </w:rPr>
        <w:t>if non-grant instrument is used</w:t>
      </w:r>
      <w:r w:rsidR="0035107A" w:rsidRPr="001B3F77">
        <w:rPr>
          <w:rFonts w:ascii="Times New Roman" w:eastAsia="Times New Roman" w:hAnsi="Times New Roman"/>
          <w:b/>
          <w:smallCaps/>
          <w:color w:val="000000"/>
          <w:lang w:val="en-GB"/>
        </w:rPr>
        <w:t>)</w:t>
      </w:r>
    </w:p>
    <w:p w14:paraId="2A88B58C" w14:textId="77777777" w:rsidR="0035107A" w:rsidRPr="001B3F77" w:rsidRDefault="0035107A" w:rsidP="0035107A">
      <w:pPr>
        <w:spacing w:after="0" w:line="240" w:lineRule="auto"/>
        <w:rPr>
          <w:rFonts w:ascii="Times New Roman" w:eastAsia="Times New Roman" w:hAnsi="Times New Roman"/>
          <w:b/>
          <w:smallCaps/>
          <w:color w:val="000000"/>
          <w:lang w:val="en-GB"/>
        </w:rPr>
      </w:pPr>
    </w:p>
    <w:p w14:paraId="59A97B53" w14:textId="77777777" w:rsidR="0035107A" w:rsidRPr="001B3F77" w:rsidRDefault="0035107A"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Provide a calendar of expected reflows to the GEF/LDCF/SCCF Trust Fund</w:t>
      </w:r>
      <w:r w:rsidR="00DA3BE1" w:rsidRPr="001B3F77">
        <w:rPr>
          <w:rFonts w:ascii="Times New Roman" w:eastAsia="Times New Roman" w:hAnsi="Times New Roman"/>
          <w:color w:val="000000"/>
          <w:lang w:val="en-GB"/>
        </w:rPr>
        <w:t>s</w:t>
      </w:r>
      <w:r w:rsidRPr="001B3F77">
        <w:rPr>
          <w:rFonts w:ascii="Times New Roman" w:eastAsia="Times New Roman" w:hAnsi="Times New Roman"/>
          <w:color w:val="000000"/>
          <w:lang w:val="en-GB"/>
        </w:rPr>
        <w:t xml:space="preserve"> or to your Agency (and/or revolving fund that will be set up)</w:t>
      </w:r>
    </w:p>
    <w:p w14:paraId="55ECF339" w14:textId="77777777" w:rsidR="0035107A" w:rsidRPr="001B3F77" w:rsidRDefault="0035107A" w:rsidP="0035107A">
      <w:pPr>
        <w:spacing w:after="0" w:line="240" w:lineRule="auto"/>
        <w:rPr>
          <w:rFonts w:ascii="Times New Roman" w:eastAsia="Times New Roman" w:hAnsi="Times New Roman"/>
          <w:color w:val="000000"/>
          <w:lang w:val="en-GB"/>
        </w:rPr>
      </w:pPr>
    </w:p>
    <w:p w14:paraId="4AB2984C" w14:textId="77777777" w:rsidR="00A56F1C" w:rsidRPr="001B3F77" w:rsidRDefault="00A56F1C" w:rsidP="0035107A">
      <w:pPr>
        <w:spacing w:after="0" w:line="240" w:lineRule="auto"/>
        <w:rPr>
          <w:rFonts w:ascii="Times New Roman" w:eastAsia="Times New Roman" w:hAnsi="Times New Roman"/>
          <w:color w:val="000000"/>
          <w:lang w:val="en-GB"/>
        </w:rPr>
        <w:sectPr w:rsidR="00A56F1C" w:rsidRPr="001B3F77" w:rsidSect="00AF2FE3">
          <w:type w:val="continuous"/>
          <w:pgSz w:w="12240" w:h="15840"/>
          <w:pgMar w:top="720" w:right="900" w:bottom="1440" w:left="720" w:header="720" w:footer="720" w:gutter="0"/>
          <w:cols w:space="720"/>
          <w:docGrid w:linePitch="360"/>
        </w:sectPr>
      </w:pPr>
    </w:p>
    <w:p w14:paraId="3F73477B" w14:textId="0E656B28" w:rsidR="00E23BB0" w:rsidRPr="001B3F77" w:rsidRDefault="00E23BB0">
      <w:pPr>
        <w:spacing w:after="0" w:line="240" w:lineRule="auto"/>
        <w:rPr>
          <w:rFonts w:ascii="Times New Roman" w:hAnsi="Times New Roman"/>
          <w:color w:val="000000"/>
          <w:lang w:val="en-GB"/>
        </w:rPr>
      </w:pPr>
    </w:p>
    <w:p w14:paraId="448A17CB" w14:textId="77777777" w:rsidR="00ED1CA6" w:rsidRPr="001B3F77" w:rsidRDefault="00ED1CA6" w:rsidP="00ED1CA6">
      <w:pPr>
        <w:spacing w:after="0" w:line="240" w:lineRule="auto"/>
        <w:rPr>
          <w:rFonts w:ascii="Times New Roman" w:hAnsi="Times New Roman"/>
          <w:b/>
          <w:color w:val="000000"/>
          <w:lang w:val="en-GB"/>
        </w:rPr>
      </w:pPr>
      <w:r w:rsidRPr="001B3F77">
        <w:rPr>
          <w:rFonts w:ascii="Times New Roman" w:hAnsi="Times New Roman"/>
          <w:b/>
          <w:color w:val="000000"/>
          <w:lang w:val="en-GB"/>
        </w:rPr>
        <w:t>Annex E: GEF 7 Core Indicator Worksheet</w:t>
      </w:r>
    </w:p>
    <w:p w14:paraId="00BFA5FC" w14:textId="24008453" w:rsidR="00ED1CA6" w:rsidRPr="001B3F77" w:rsidRDefault="00ED1CA6" w:rsidP="00ED1CA6">
      <w:pPr>
        <w:pStyle w:val="Footer"/>
        <w:tabs>
          <w:tab w:val="clear" w:pos="4320"/>
          <w:tab w:val="clear" w:pos="8640"/>
        </w:tabs>
        <w:rPr>
          <w:sz w:val="22"/>
          <w:szCs w:val="22"/>
          <w:lang w:val="en-GB"/>
        </w:rPr>
      </w:pPr>
      <w:r w:rsidRPr="001B3F77">
        <w:rPr>
          <w:sz w:val="22"/>
          <w:szCs w:val="22"/>
          <w:lang w:val="en-GB"/>
        </w:rPr>
        <w:t>Use this Worksheet to compute those indicator values as required in Part I, Table E to the extent applicable to your proposed project.  Progress in programming against these targets for the program will be aggregated and reported at any time during the replenishment period. There is no need to complete this table for climate adaptation projects financed solely through LDCF and SCCF.</w:t>
      </w:r>
    </w:p>
    <w:p w14:paraId="42E138F9" w14:textId="5553739C" w:rsidR="00A56F1C" w:rsidRPr="001B3F77" w:rsidRDefault="00A56F1C" w:rsidP="00ED1CA6">
      <w:pPr>
        <w:pStyle w:val="Footer"/>
        <w:tabs>
          <w:tab w:val="clear" w:pos="4320"/>
          <w:tab w:val="clear" w:pos="8640"/>
        </w:tabs>
        <w:rPr>
          <w:sz w:val="22"/>
          <w:szCs w:val="22"/>
          <w:lang w:val="en-GB"/>
        </w:rPr>
      </w:pPr>
    </w:p>
    <w:p w14:paraId="0503D98C" w14:textId="0B0544B9" w:rsidR="007A1EEE" w:rsidRPr="001B3F77" w:rsidRDefault="007A1EEE" w:rsidP="007A1EEE">
      <w:pPr>
        <w:rPr>
          <w:lang w:val="es-PA"/>
        </w:rPr>
      </w:pPr>
      <w:r w:rsidRPr="001B3F77">
        <w:t xml:space="preserve"> </w:t>
      </w:r>
      <w:r w:rsidRPr="001B3F77">
        <w:rPr>
          <w:lang w:val="es-PA"/>
        </w:rPr>
        <w:t>[PIMS 5753] [Colombia and Ecuador] [09 April 2019]</w:t>
      </w:r>
      <w:bookmarkStart w:id="65" w:name="_Hlk2174034"/>
    </w:p>
    <w:bookmarkEnd w:id="65"/>
    <w:p w14:paraId="01FCBBF2" w14:textId="77777777" w:rsidR="007A1EEE" w:rsidRPr="001B3F77" w:rsidRDefault="007A1EEE" w:rsidP="007A1EEE">
      <w:pPr>
        <w:pStyle w:val="Heading1"/>
        <w:rPr>
          <w:b w:val="0"/>
        </w:rPr>
      </w:pPr>
      <w:r w:rsidRPr="001B3F77">
        <w:t>Core Indicator 1: Terrestrial protected areas created or under improved management for conservation and sustainable use (hectares)</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5F2D5EFA" w14:textId="77777777" w:rsidTr="007A1EEE">
        <w:tc>
          <w:tcPr>
            <w:tcW w:w="2304" w:type="dxa"/>
            <w:shd w:val="clear" w:color="auto" w:fill="4472C4" w:themeFill="accent1"/>
          </w:tcPr>
          <w:p w14:paraId="57C2F680" w14:textId="77777777" w:rsidR="007A1EEE" w:rsidRPr="001B3F77" w:rsidRDefault="007A1EEE" w:rsidP="007A1EEE">
            <w:pPr>
              <w:rPr>
                <w:b/>
                <w:color w:val="000000"/>
              </w:rPr>
            </w:pPr>
            <w:r w:rsidRPr="001B3F77">
              <w:rPr>
                <w:b/>
                <w:color w:val="000000"/>
              </w:rPr>
              <w:t>Ha (expected at PIF)</w:t>
            </w:r>
          </w:p>
        </w:tc>
        <w:tc>
          <w:tcPr>
            <w:tcW w:w="2304" w:type="dxa"/>
            <w:shd w:val="clear" w:color="auto" w:fill="4472C4" w:themeFill="accent1"/>
          </w:tcPr>
          <w:p w14:paraId="6D776032" w14:textId="77777777" w:rsidR="007A1EEE" w:rsidRPr="001B3F77" w:rsidRDefault="007A1EEE" w:rsidP="007A1EEE">
            <w:pPr>
              <w:rPr>
                <w:b/>
                <w:color w:val="000000"/>
              </w:rPr>
            </w:pPr>
            <w:r w:rsidRPr="001B3F77">
              <w:rPr>
                <w:b/>
                <w:color w:val="000000"/>
              </w:rPr>
              <w:t>Ha (expected at CEO ER)</w:t>
            </w:r>
          </w:p>
        </w:tc>
        <w:tc>
          <w:tcPr>
            <w:tcW w:w="2304" w:type="dxa"/>
            <w:shd w:val="clear" w:color="auto" w:fill="4472C4" w:themeFill="accent1"/>
          </w:tcPr>
          <w:p w14:paraId="17B24AE3" w14:textId="77777777" w:rsidR="007A1EEE" w:rsidRPr="001B3F77" w:rsidRDefault="007A1EEE" w:rsidP="007A1EEE">
            <w:pPr>
              <w:rPr>
                <w:b/>
                <w:color w:val="000000"/>
              </w:rPr>
            </w:pPr>
            <w:r w:rsidRPr="001B3F77">
              <w:rPr>
                <w:b/>
                <w:color w:val="000000"/>
              </w:rPr>
              <w:t>Ha (achieved at MTR)</w:t>
            </w:r>
          </w:p>
        </w:tc>
        <w:tc>
          <w:tcPr>
            <w:tcW w:w="2304" w:type="dxa"/>
            <w:shd w:val="clear" w:color="auto" w:fill="4472C4" w:themeFill="accent1"/>
          </w:tcPr>
          <w:p w14:paraId="2DEFAF85" w14:textId="77777777" w:rsidR="007A1EEE" w:rsidRPr="001B3F77" w:rsidRDefault="007A1EEE" w:rsidP="007A1EEE">
            <w:pPr>
              <w:rPr>
                <w:b/>
                <w:color w:val="000000"/>
              </w:rPr>
            </w:pPr>
            <w:r w:rsidRPr="001B3F77">
              <w:rPr>
                <w:b/>
                <w:color w:val="000000"/>
              </w:rPr>
              <w:t>Ha (achieved at TE)</w:t>
            </w:r>
          </w:p>
        </w:tc>
      </w:tr>
      <w:tr w:rsidR="007A1EEE" w:rsidRPr="001B3F77" w14:paraId="52DA0D43" w14:textId="77777777" w:rsidTr="007A1EEE">
        <w:tc>
          <w:tcPr>
            <w:tcW w:w="2304" w:type="dxa"/>
          </w:tcPr>
          <w:p w14:paraId="6AA1789B" w14:textId="77777777" w:rsidR="007A1EEE" w:rsidRPr="001B3F77" w:rsidRDefault="007A1EEE" w:rsidP="007A1EEE">
            <w:pPr>
              <w:rPr>
                <w:color w:val="000000"/>
              </w:rPr>
            </w:pPr>
          </w:p>
        </w:tc>
        <w:tc>
          <w:tcPr>
            <w:tcW w:w="2304" w:type="dxa"/>
          </w:tcPr>
          <w:p w14:paraId="4F9CBFB4" w14:textId="77777777" w:rsidR="007A1EEE" w:rsidRPr="001B3F77" w:rsidRDefault="007A1EEE" w:rsidP="007A1EEE">
            <w:pPr>
              <w:rPr>
                <w:color w:val="000000"/>
              </w:rPr>
            </w:pPr>
          </w:p>
        </w:tc>
        <w:tc>
          <w:tcPr>
            <w:tcW w:w="2304" w:type="dxa"/>
          </w:tcPr>
          <w:p w14:paraId="4B733DB9" w14:textId="77777777" w:rsidR="007A1EEE" w:rsidRPr="001B3F77" w:rsidRDefault="007A1EEE" w:rsidP="007A1EEE">
            <w:pPr>
              <w:rPr>
                <w:color w:val="000000"/>
              </w:rPr>
            </w:pPr>
          </w:p>
        </w:tc>
        <w:tc>
          <w:tcPr>
            <w:tcW w:w="2304" w:type="dxa"/>
          </w:tcPr>
          <w:p w14:paraId="1F13BA2D" w14:textId="77777777" w:rsidR="007A1EEE" w:rsidRPr="001B3F77" w:rsidRDefault="007A1EEE" w:rsidP="007A1EEE">
            <w:pPr>
              <w:rPr>
                <w:color w:val="000000"/>
              </w:rPr>
            </w:pPr>
          </w:p>
        </w:tc>
      </w:tr>
    </w:tbl>
    <w:p w14:paraId="123BB708"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 xml:space="preserve">Figure at a given stage must be the sum of all figures reported under the two sub-indicators (1.1 and 1.2) for that stage. </w:t>
      </w:r>
    </w:p>
    <w:p w14:paraId="71E4A044"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1.1 Terrestrial protected areas newly created</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4D0AE89D" w14:textId="77777777" w:rsidTr="007A1EEE">
        <w:tc>
          <w:tcPr>
            <w:tcW w:w="2304" w:type="dxa"/>
            <w:shd w:val="clear" w:color="auto" w:fill="4472C4" w:themeFill="accent1"/>
          </w:tcPr>
          <w:p w14:paraId="6AE55373" w14:textId="77777777" w:rsidR="007A1EEE" w:rsidRPr="001B3F77" w:rsidRDefault="007A1EEE" w:rsidP="007A1EEE">
            <w:pPr>
              <w:rPr>
                <w:b/>
                <w:color w:val="000000"/>
              </w:rPr>
            </w:pPr>
            <w:r w:rsidRPr="001B3F77">
              <w:rPr>
                <w:b/>
                <w:color w:val="000000"/>
              </w:rPr>
              <w:t>Total Ha (expected at PIF)</w:t>
            </w:r>
          </w:p>
        </w:tc>
        <w:tc>
          <w:tcPr>
            <w:tcW w:w="2304" w:type="dxa"/>
            <w:shd w:val="clear" w:color="auto" w:fill="4472C4" w:themeFill="accent1"/>
          </w:tcPr>
          <w:p w14:paraId="7ABF61A1" w14:textId="77777777" w:rsidR="007A1EEE" w:rsidRPr="001B3F77" w:rsidRDefault="007A1EEE" w:rsidP="007A1EEE">
            <w:pPr>
              <w:rPr>
                <w:b/>
                <w:color w:val="000000"/>
              </w:rPr>
            </w:pPr>
            <w:r w:rsidRPr="001B3F77">
              <w:rPr>
                <w:b/>
                <w:color w:val="000000"/>
              </w:rPr>
              <w:t>Total Ha (expected at CEO ER)</w:t>
            </w:r>
          </w:p>
        </w:tc>
        <w:tc>
          <w:tcPr>
            <w:tcW w:w="2304" w:type="dxa"/>
            <w:shd w:val="clear" w:color="auto" w:fill="4472C4" w:themeFill="accent1"/>
          </w:tcPr>
          <w:p w14:paraId="1B114B43" w14:textId="77777777" w:rsidR="007A1EEE" w:rsidRPr="001B3F77" w:rsidRDefault="007A1EEE" w:rsidP="007A1EEE">
            <w:pPr>
              <w:rPr>
                <w:b/>
                <w:color w:val="000000"/>
              </w:rPr>
            </w:pPr>
            <w:r w:rsidRPr="001B3F77">
              <w:rPr>
                <w:b/>
                <w:color w:val="000000"/>
              </w:rPr>
              <w:t>Total Ha (achieved at MTR)</w:t>
            </w:r>
          </w:p>
        </w:tc>
        <w:tc>
          <w:tcPr>
            <w:tcW w:w="2304" w:type="dxa"/>
            <w:shd w:val="clear" w:color="auto" w:fill="4472C4" w:themeFill="accent1"/>
          </w:tcPr>
          <w:p w14:paraId="018100DE" w14:textId="77777777" w:rsidR="007A1EEE" w:rsidRPr="001B3F77" w:rsidRDefault="007A1EEE" w:rsidP="007A1EEE">
            <w:pPr>
              <w:rPr>
                <w:b/>
                <w:color w:val="000000"/>
              </w:rPr>
            </w:pPr>
            <w:r w:rsidRPr="001B3F77">
              <w:rPr>
                <w:b/>
                <w:color w:val="000000"/>
              </w:rPr>
              <w:t>Total Ha (achieved at TE)</w:t>
            </w:r>
          </w:p>
        </w:tc>
      </w:tr>
      <w:tr w:rsidR="007A1EEE" w:rsidRPr="001B3F77" w14:paraId="72670B7B" w14:textId="77777777" w:rsidTr="007A1EEE">
        <w:tc>
          <w:tcPr>
            <w:tcW w:w="2304" w:type="dxa"/>
          </w:tcPr>
          <w:p w14:paraId="368AB012" w14:textId="77777777" w:rsidR="007A1EEE" w:rsidRPr="001B3F77" w:rsidRDefault="007A1EEE" w:rsidP="007A1EEE">
            <w:pPr>
              <w:rPr>
                <w:color w:val="000000"/>
              </w:rPr>
            </w:pPr>
          </w:p>
        </w:tc>
        <w:tc>
          <w:tcPr>
            <w:tcW w:w="2304" w:type="dxa"/>
          </w:tcPr>
          <w:p w14:paraId="01916A1A" w14:textId="77777777" w:rsidR="007A1EEE" w:rsidRPr="001B3F77" w:rsidRDefault="007A1EEE" w:rsidP="007A1EEE">
            <w:pPr>
              <w:rPr>
                <w:color w:val="000000"/>
              </w:rPr>
            </w:pPr>
          </w:p>
        </w:tc>
        <w:tc>
          <w:tcPr>
            <w:tcW w:w="2304" w:type="dxa"/>
          </w:tcPr>
          <w:p w14:paraId="42A00677" w14:textId="77777777" w:rsidR="007A1EEE" w:rsidRPr="001B3F77" w:rsidRDefault="007A1EEE" w:rsidP="007A1EEE">
            <w:pPr>
              <w:rPr>
                <w:color w:val="000000"/>
              </w:rPr>
            </w:pPr>
          </w:p>
        </w:tc>
        <w:tc>
          <w:tcPr>
            <w:tcW w:w="2304" w:type="dxa"/>
          </w:tcPr>
          <w:p w14:paraId="1024E4B7" w14:textId="77777777" w:rsidR="007A1EEE" w:rsidRPr="001B3F77" w:rsidRDefault="007A1EEE" w:rsidP="007A1EEE">
            <w:pPr>
              <w:rPr>
                <w:color w:val="000000"/>
              </w:rPr>
            </w:pPr>
          </w:p>
        </w:tc>
      </w:tr>
    </w:tbl>
    <w:p w14:paraId="76306710"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individual PAs reported in the next table, for that stage.</w:t>
      </w:r>
    </w:p>
    <w:tbl>
      <w:tblPr>
        <w:tblStyle w:val="TableGrid"/>
        <w:tblW w:w="0" w:type="auto"/>
        <w:tblLook w:val="04A0" w:firstRow="1" w:lastRow="0" w:firstColumn="1" w:lastColumn="0" w:noHBand="0" w:noVBand="1"/>
      </w:tblPr>
      <w:tblGrid>
        <w:gridCol w:w="3415"/>
        <w:gridCol w:w="1350"/>
        <w:gridCol w:w="1126"/>
        <w:gridCol w:w="2111"/>
        <w:gridCol w:w="2174"/>
        <w:gridCol w:w="2107"/>
        <w:gridCol w:w="2107"/>
      </w:tblGrid>
      <w:tr w:rsidR="007A1EEE" w:rsidRPr="001B3F77" w14:paraId="4D382C11" w14:textId="77777777" w:rsidTr="007A1EEE">
        <w:tc>
          <w:tcPr>
            <w:tcW w:w="3415" w:type="dxa"/>
            <w:shd w:val="clear" w:color="auto" w:fill="4472C4" w:themeFill="accent1"/>
          </w:tcPr>
          <w:p w14:paraId="1B50C722" w14:textId="77777777" w:rsidR="007A1EEE" w:rsidRPr="001B3F77" w:rsidRDefault="007A1EEE" w:rsidP="007A1EEE">
            <w:pPr>
              <w:rPr>
                <w:b/>
                <w:color w:val="000000"/>
              </w:rPr>
            </w:pPr>
            <w:r w:rsidRPr="001B3F77">
              <w:rPr>
                <w:b/>
                <w:color w:val="000000"/>
              </w:rPr>
              <w:t>Name of Protected Area</w:t>
            </w:r>
          </w:p>
        </w:tc>
        <w:tc>
          <w:tcPr>
            <w:tcW w:w="1350" w:type="dxa"/>
            <w:shd w:val="clear" w:color="auto" w:fill="4472C4" w:themeFill="accent1"/>
          </w:tcPr>
          <w:p w14:paraId="04F41675" w14:textId="77777777" w:rsidR="007A1EEE" w:rsidRPr="001B3F77" w:rsidRDefault="007A1EEE" w:rsidP="007A1EEE">
            <w:pPr>
              <w:rPr>
                <w:b/>
                <w:color w:val="000000"/>
              </w:rPr>
            </w:pPr>
            <w:r w:rsidRPr="001B3F77">
              <w:rPr>
                <w:b/>
                <w:color w:val="000000"/>
              </w:rPr>
              <w:t>WDPA ID</w:t>
            </w:r>
          </w:p>
        </w:tc>
        <w:tc>
          <w:tcPr>
            <w:tcW w:w="1126" w:type="dxa"/>
            <w:shd w:val="clear" w:color="auto" w:fill="4472C4" w:themeFill="accent1"/>
          </w:tcPr>
          <w:p w14:paraId="230E3556" w14:textId="77777777" w:rsidR="007A1EEE" w:rsidRPr="001B3F77" w:rsidRDefault="007A1EEE" w:rsidP="007A1EEE">
            <w:pPr>
              <w:rPr>
                <w:b/>
                <w:color w:val="000000"/>
              </w:rPr>
            </w:pPr>
            <w:r w:rsidRPr="001B3F77">
              <w:rPr>
                <w:b/>
                <w:color w:val="000000"/>
              </w:rPr>
              <w:t>IUCN Category</w:t>
            </w:r>
          </w:p>
        </w:tc>
        <w:tc>
          <w:tcPr>
            <w:tcW w:w="2111" w:type="dxa"/>
            <w:shd w:val="clear" w:color="auto" w:fill="4472C4" w:themeFill="accent1"/>
          </w:tcPr>
          <w:p w14:paraId="7320EBDF" w14:textId="77777777" w:rsidR="007A1EEE" w:rsidRPr="001B3F77" w:rsidRDefault="007A1EEE" w:rsidP="007A1EEE">
            <w:pPr>
              <w:rPr>
                <w:b/>
                <w:color w:val="000000"/>
              </w:rPr>
            </w:pPr>
            <w:r w:rsidRPr="001B3F77">
              <w:rPr>
                <w:b/>
                <w:color w:val="000000"/>
              </w:rPr>
              <w:t>Total Ha (expected at PIF)</w:t>
            </w:r>
          </w:p>
        </w:tc>
        <w:tc>
          <w:tcPr>
            <w:tcW w:w="2174" w:type="dxa"/>
            <w:shd w:val="clear" w:color="auto" w:fill="4472C4" w:themeFill="accent1"/>
          </w:tcPr>
          <w:p w14:paraId="5105BCBA" w14:textId="77777777" w:rsidR="007A1EEE" w:rsidRPr="001B3F77" w:rsidRDefault="007A1EEE" w:rsidP="007A1EEE">
            <w:pPr>
              <w:rPr>
                <w:b/>
                <w:color w:val="000000"/>
              </w:rPr>
            </w:pPr>
            <w:r w:rsidRPr="001B3F77">
              <w:rPr>
                <w:b/>
                <w:color w:val="000000"/>
              </w:rPr>
              <w:t>Total Ha (expected at CEO ER)</w:t>
            </w:r>
          </w:p>
        </w:tc>
        <w:tc>
          <w:tcPr>
            <w:tcW w:w="2107" w:type="dxa"/>
            <w:shd w:val="clear" w:color="auto" w:fill="4472C4" w:themeFill="accent1"/>
          </w:tcPr>
          <w:p w14:paraId="64260901" w14:textId="77777777" w:rsidR="007A1EEE" w:rsidRPr="001B3F77" w:rsidRDefault="007A1EEE" w:rsidP="007A1EEE">
            <w:pPr>
              <w:rPr>
                <w:b/>
                <w:color w:val="000000"/>
              </w:rPr>
            </w:pPr>
            <w:r w:rsidRPr="001B3F77">
              <w:rPr>
                <w:b/>
                <w:color w:val="000000"/>
              </w:rPr>
              <w:t>Total Ha (achieved at MTR)</w:t>
            </w:r>
          </w:p>
        </w:tc>
        <w:tc>
          <w:tcPr>
            <w:tcW w:w="2107" w:type="dxa"/>
            <w:shd w:val="clear" w:color="auto" w:fill="4472C4" w:themeFill="accent1"/>
          </w:tcPr>
          <w:p w14:paraId="2234589C" w14:textId="77777777" w:rsidR="007A1EEE" w:rsidRPr="001B3F77" w:rsidRDefault="007A1EEE" w:rsidP="007A1EEE">
            <w:pPr>
              <w:rPr>
                <w:b/>
                <w:color w:val="000000"/>
              </w:rPr>
            </w:pPr>
            <w:r w:rsidRPr="001B3F77">
              <w:rPr>
                <w:b/>
                <w:color w:val="000000"/>
              </w:rPr>
              <w:t>Total Ha (achieved at TE)</w:t>
            </w:r>
          </w:p>
        </w:tc>
      </w:tr>
      <w:tr w:rsidR="007A1EEE" w:rsidRPr="001B3F77" w14:paraId="6EBD211A" w14:textId="77777777" w:rsidTr="007A1EEE">
        <w:tc>
          <w:tcPr>
            <w:tcW w:w="3415" w:type="dxa"/>
          </w:tcPr>
          <w:p w14:paraId="7EFF6861" w14:textId="77777777" w:rsidR="007A1EEE" w:rsidRPr="001B3F77" w:rsidRDefault="007A1EEE" w:rsidP="007A1EEE">
            <w:pPr>
              <w:rPr>
                <w:color w:val="000000"/>
              </w:rPr>
            </w:pPr>
          </w:p>
        </w:tc>
        <w:tc>
          <w:tcPr>
            <w:tcW w:w="1350" w:type="dxa"/>
          </w:tcPr>
          <w:p w14:paraId="27545A22" w14:textId="77777777" w:rsidR="007A1EEE" w:rsidRPr="001B3F77" w:rsidRDefault="007A1EEE" w:rsidP="007A1EEE">
            <w:pPr>
              <w:rPr>
                <w:color w:val="000000"/>
              </w:rPr>
            </w:pPr>
          </w:p>
        </w:tc>
        <w:tc>
          <w:tcPr>
            <w:tcW w:w="1126" w:type="dxa"/>
          </w:tcPr>
          <w:p w14:paraId="6A129ECB" w14:textId="77777777" w:rsidR="007A1EEE" w:rsidRPr="001B3F77" w:rsidRDefault="007A1EEE" w:rsidP="007A1EEE">
            <w:pPr>
              <w:rPr>
                <w:color w:val="000000"/>
              </w:rPr>
            </w:pPr>
          </w:p>
        </w:tc>
        <w:tc>
          <w:tcPr>
            <w:tcW w:w="2111" w:type="dxa"/>
          </w:tcPr>
          <w:p w14:paraId="6762C6C8" w14:textId="77777777" w:rsidR="007A1EEE" w:rsidRPr="001B3F77" w:rsidRDefault="007A1EEE" w:rsidP="007A1EEE">
            <w:pPr>
              <w:rPr>
                <w:color w:val="000000"/>
              </w:rPr>
            </w:pPr>
          </w:p>
        </w:tc>
        <w:tc>
          <w:tcPr>
            <w:tcW w:w="2174" w:type="dxa"/>
          </w:tcPr>
          <w:p w14:paraId="5370DC38" w14:textId="77777777" w:rsidR="007A1EEE" w:rsidRPr="001B3F77" w:rsidRDefault="007A1EEE" w:rsidP="007A1EEE">
            <w:pPr>
              <w:rPr>
                <w:color w:val="000000"/>
              </w:rPr>
            </w:pPr>
          </w:p>
        </w:tc>
        <w:tc>
          <w:tcPr>
            <w:tcW w:w="2107" w:type="dxa"/>
          </w:tcPr>
          <w:p w14:paraId="2BBD29F6" w14:textId="77777777" w:rsidR="007A1EEE" w:rsidRPr="001B3F77" w:rsidRDefault="007A1EEE" w:rsidP="007A1EEE">
            <w:pPr>
              <w:rPr>
                <w:color w:val="000000"/>
              </w:rPr>
            </w:pPr>
          </w:p>
        </w:tc>
        <w:tc>
          <w:tcPr>
            <w:tcW w:w="2107" w:type="dxa"/>
          </w:tcPr>
          <w:p w14:paraId="12FF7F23" w14:textId="77777777" w:rsidR="007A1EEE" w:rsidRPr="001B3F77" w:rsidRDefault="007A1EEE" w:rsidP="007A1EEE">
            <w:pPr>
              <w:rPr>
                <w:color w:val="000000"/>
              </w:rPr>
            </w:pPr>
          </w:p>
        </w:tc>
      </w:tr>
    </w:tbl>
    <w:p w14:paraId="68ABD5E8"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w:t>
      </w:r>
    </w:p>
    <w:tbl>
      <w:tblPr>
        <w:tblStyle w:val="TableGrid"/>
        <w:tblW w:w="0" w:type="auto"/>
        <w:tblLook w:val="04A0" w:firstRow="1" w:lastRow="0" w:firstColumn="1" w:lastColumn="0" w:noHBand="0" w:noVBand="1"/>
      </w:tblPr>
      <w:tblGrid>
        <w:gridCol w:w="1963"/>
        <w:gridCol w:w="2174"/>
        <w:gridCol w:w="2107"/>
        <w:gridCol w:w="2107"/>
      </w:tblGrid>
      <w:tr w:rsidR="007A1EEE" w:rsidRPr="001B3F77" w14:paraId="21A572D9" w14:textId="77777777" w:rsidTr="007A1EEE">
        <w:tc>
          <w:tcPr>
            <w:tcW w:w="1963" w:type="dxa"/>
            <w:shd w:val="clear" w:color="auto" w:fill="4472C4" w:themeFill="accent1"/>
          </w:tcPr>
          <w:p w14:paraId="08389DAC" w14:textId="77777777" w:rsidR="007A1EEE" w:rsidRPr="001B3F77" w:rsidRDefault="007A1EEE" w:rsidP="007A1EEE">
            <w:pPr>
              <w:rPr>
                <w:b/>
                <w:color w:val="000000"/>
              </w:rPr>
            </w:pPr>
            <w:r w:rsidRPr="001B3F77">
              <w:rPr>
                <w:b/>
                <w:color w:val="000000"/>
              </w:rPr>
              <w:t>Name of Protected Area</w:t>
            </w:r>
          </w:p>
        </w:tc>
        <w:tc>
          <w:tcPr>
            <w:tcW w:w="2174" w:type="dxa"/>
            <w:shd w:val="clear" w:color="auto" w:fill="4472C4" w:themeFill="accent1"/>
          </w:tcPr>
          <w:p w14:paraId="7F058042" w14:textId="77777777" w:rsidR="007A1EEE" w:rsidRPr="001B3F77" w:rsidRDefault="007A1EEE" w:rsidP="007A1EEE">
            <w:pPr>
              <w:rPr>
                <w:b/>
                <w:color w:val="000000"/>
              </w:rPr>
            </w:pPr>
            <w:r w:rsidRPr="001B3F77">
              <w:rPr>
                <w:b/>
                <w:color w:val="000000"/>
              </w:rPr>
              <w:t>METT Score at CEO ER</w:t>
            </w:r>
          </w:p>
        </w:tc>
        <w:tc>
          <w:tcPr>
            <w:tcW w:w="2107" w:type="dxa"/>
            <w:shd w:val="clear" w:color="auto" w:fill="4472C4" w:themeFill="accent1"/>
          </w:tcPr>
          <w:p w14:paraId="11166DB3" w14:textId="77777777" w:rsidR="007A1EEE" w:rsidRPr="001B3F77" w:rsidRDefault="007A1EEE" w:rsidP="007A1EEE">
            <w:pPr>
              <w:rPr>
                <w:b/>
                <w:color w:val="000000"/>
              </w:rPr>
            </w:pPr>
            <w:r w:rsidRPr="001B3F77">
              <w:rPr>
                <w:b/>
                <w:color w:val="000000"/>
              </w:rPr>
              <w:t>METT Score at MTR</w:t>
            </w:r>
          </w:p>
        </w:tc>
        <w:tc>
          <w:tcPr>
            <w:tcW w:w="2107" w:type="dxa"/>
            <w:shd w:val="clear" w:color="auto" w:fill="4472C4" w:themeFill="accent1"/>
          </w:tcPr>
          <w:p w14:paraId="247B1A1C" w14:textId="77777777" w:rsidR="007A1EEE" w:rsidRPr="001B3F77" w:rsidRDefault="007A1EEE" w:rsidP="007A1EEE">
            <w:pPr>
              <w:rPr>
                <w:b/>
                <w:color w:val="000000"/>
              </w:rPr>
            </w:pPr>
            <w:r w:rsidRPr="001B3F77">
              <w:rPr>
                <w:b/>
                <w:color w:val="000000"/>
              </w:rPr>
              <w:t>METT Score at TE</w:t>
            </w:r>
          </w:p>
        </w:tc>
      </w:tr>
      <w:tr w:rsidR="007A1EEE" w:rsidRPr="001B3F77" w14:paraId="51A0E0B9" w14:textId="77777777" w:rsidTr="007A1EEE">
        <w:tc>
          <w:tcPr>
            <w:tcW w:w="1963" w:type="dxa"/>
          </w:tcPr>
          <w:p w14:paraId="6333BE08" w14:textId="77777777" w:rsidR="007A1EEE" w:rsidRPr="001B3F77" w:rsidRDefault="007A1EEE" w:rsidP="007A1EEE">
            <w:pPr>
              <w:rPr>
                <w:color w:val="000000"/>
              </w:rPr>
            </w:pPr>
          </w:p>
        </w:tc>
        <w:tc>
          <w:tcPr>
            <w:tcW w:w="2174" w:type="dxa"/>
          </w:tcPr>
          <w:p w14:paraId="530E1285" w14:textId="77777777" w:rsidR="007A1EEE" w:rsidRPr="001B3F77" w:rsidRDefault="007A1EEE" w:rsidP="007A1EEE">
            <w:pPr>
              <w:rPr>
                <w:color w:val="000000"/>
              </w:rPr>
            </w:pPr>
          </w:p>
        </w:tc>
        <w:tc>
          <w:tcPr>
            <w:tcW w:w="2107" w:type="dxa"/>
          </w:tcPr>
          <w:p w14:paraId="5DE95B72" w14:textId="77777777" w:rsidR="007A1EEE" w:rsidRPr="001B3F77" w:rsidRDefault="007A1EEE" w:rsidP="007A1EEE">
            <w:pPr>
              <w:rPr>
                <w:color w:val="000000"/>
              </w:rPr>
            </w:pPr>
          </w:p>
        </w:tc>
        <w:tc>
          <w:tcPr>
            <w:tcW w:w="2107" w:type="dxa"/>
          </w:tcPr>
          <w:p w14:paraId="5C660A2A" w14:textId="77777777" w:rsidR="007A1EEE" w:rsidRPr="001B3F77" w:rsidRDefault="007A1EEE" w:rsidP="007A1EEE">
            <w:pPr>
              <w:rPr>
                <w:color w:val="000000"/>
              </w:rPr>
            </w:pPr>
          </w:p>
        </w:tc>
      </w:tr>
    </w:tbl>
    <w:p w14:paraId="23D9EF87"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 ensure all relevant PAs are listed in both this and the previous table. Note no METT score at PIF.</w:t>
      </w:r>
    </w:p>
    <w:p w14:paraId="7AC6CB1B" w14:textId="77777777" w:rsidR="007A1EEE" w:rsidRPr="001B3F77" w:rsidRDefault="007A1EEE" w:rsidP="007A1EEE">
      <w:pPr>
        <w:rPr>
          <w:rFonts w:ascii="Times New Roman" w:eastAsia="Times New Roman" w:hAnsi="Times New Roman"/>
          <w:color w:val="000000"/>
        </w:rPr>
      </w:pPr>
    </w:p>
    <w:p w14:paraId="376ACC6F"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b/>
          <w:color w:val="000000"/>
        </w:rPr>
        <w:t>1.2 Terrestrial protected areas under improved management effectiveness</w:t>
      </w:r>
      <w:r w:rsidRPr="001B3F77">
        <w:rPr>
          <w:rFonts w:ascii="Times New Roman" w:eastAsia="Times New Roman" w:hAnsi="Times New Roman"/>
          <w:color w:val="000000"/>
        </w:rPr>
        <w:t> </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4432C0BE" w14:textId="77777777" w:rsidTr="007A1EEE">
        <w:tc>
          <w:tcPr>
            <w:tcW w:w="2304" w:type="dxa"/>
            <w:shd w:val="clear" w:color="auto" w:fill="4472C4" w:themeFill="accent1"/>
          </w:tcPr>
          <w:p w14:paraId="1731A175" w14:textId="77777777" w:rsidR="007A1EEE" w:rsidRPr="001B3F77" w:rsidRDefault="007A1EEE" w:rsidP="007A1EEE">
            <w:pPr>
              <w:rPr>
                <w:b/>
                <w:color w:val="000000"/>
              </w:rPr>
            </w:pPr>
            <w:r w:rsidRPr="001B3F77">
              <w:rPr>
                <w:b/>
                <w:color w:val="000000"/>
              </w:rPr>
              <w:t>Total Ha (expected at PIF)</w:t>
            </w:r>
          </w:p>
        </w:tc>
        <w:tc>
          <w:tcPr>
            <w:tcW w:w="2304" w:type="dxa"/>
            <w:shd w:val="clear" w:color="auto" w:fill="4472C4" w:themeFill="accent1"/>
          </w:tcPr>
          <w:p w14:paraId="660BC4E4" w14:textId="77777777" w:rsidR="007A1EEE" w:rsidRPr="001B3F77" w:rsidRDefault="007A1EEE" w:rsidP="007A1EEE">
            <w:pPr>
              <w:rPr>
                <w:b/>
                <w:color w:val="000000"/>
              </w:rPr>
            </w:pPr>
            <w:r w:rsidRPr="001B3F77">
              <w:rPr>
                <w:b/>
                <w:color w:val="000000"/>
              </w:rPr>
              <w:t>Total Ha (expected at CEO ER)</w:t>
            </w:r>
          </w:p>
        </w:tc>
        <w:tc>
          <w:tcPr>
            <w:tcW w:w="2304" w:type="dxa"/>
            <w:shd w:val="clear" w:color="auto" w:fill="4472C4" w:themeFill="accent1"/>
          </w:tcPr>
          <w:p w14:paraId="6C8D524A" w14:textId="77777777" w:rsidR="007A1EEE" w:rsidRPr="001B3F77" w:rsidRDefault="007A1EEE" w:rsidP="007A1EEE">
            <w:pPr>
              <w:rPr>
                <w:b/>
                <w:color w:val="000000"/>
              </w:rPr>
            </w:pPr>
            <w:r w:rsidRPr="001B3F77">
              <w:rPr>
                <w:b/>
                <w:color w:val="000000"/>
              </w:rPr>
              <w:t>Total Ha (achieved at MTR)</w:t>
            </w:r>
          </w:p>
        </w:tc>
        <w:tc>
          <w:tcPr>
            <w:tcW w:w="2304" w:type="dxa"/>
            <w:shd w:val="clear" w:color="auto" w:fill="4472C4" w:themeFill="accent1"/>
          </w:tcPr>
          <w:p w14:paraId="049ADD91" w14:textId="77777777" w:rsidR="007A1EEE" w:rsidRPr="001B3F77" w:rsidRDefault="007A1EEE" w:rsidP="007A1EEE">
            <w:pPr>
              <w:rPr>
                <w:b/>
                <w:color w:val="000000"/>
              </w:rPr>
            </w:pPr>
            <w:r w:rsidRPr="001B3F77">
              <w:rPr>
                <w:b/>
                <w:color w:val="000000"/>
              </w:rPr>
              <w:t>Total Ha (achieved at TE)</w:t>
            </w:r>
          </w:p>
        </w:tc>
      </w:tr>
      <w:tr w:rsidR="007A1EEE" w:rsidRPr="001B3F77" w14:paraId="55739C22" w14:textId="77777777" w:rsidTr="007A1EEE">
        <w:tc>
          <w:tcPr>
            <w:tcW w:w="2304" w:type="dxa"/>
          </w:tcPr>
          <w:p w14:paraId="6A191449" w14:textId="77777777" w:rsidR="007A1EEE" w:rsidRPr="001B3F77" w:rsidRDefault="007A1EEE" w:rsidP="007A1EEE">
            <w:pPr>
              <w:rPr>
                <w:color w:val="000000"/>
              </w:rPr>
            </w:pPr>
          </w:p>
        </w:tc>
        <w:tc>
          <w:tcPr>
            <w:tcW w:w="2304" w:type="dxa"/>
          </w:tcPr>
          <w:p w14:paraId="5F2C1780" w14:textId="77777777" w:rsidR="007A1EEE" w:rsidRPr="001B3F77" w:rsidRDefault="007A1EEE" w:rsidP="007A1EEE">
            <w:pPr>
              <w:rPr>
                <w:color w:val="000000"/>
              </w:rPr>
            </w:pPr>
          </w:p>
        </w:tc>
        <w:tc>
          <w:tcPr>
            <w:tcW w:w="2304" w:type="dxa"/>
          </w:tcPr>
          <w:p w14:paraId="398E6151" w14:textId="77777777" w:rsidR="007A1EEE" w:rsidRPr="001B3F77" w:rsidRDefault="007A1EEE" w:rsidP="007A1EEE">
            <w:pPr>
              <w:rPr>
                <w:color w:val="000000"/>
              </w:rPr>
            </w:pPr>
          </w:p>
        </w:tc>
        <w:tc>
          <w:tcPr>
            <w:tcW w:w="2304" w:type="dxa"/>
          </w:tcPr>
          <w:p w14:paraId="263835C5" w14:textId="77777777" w:rsidR="007A1EEE" w:rsidRPr="001B3F77" w:rsidRDefault="007A1EEE" w:rsidP="007A1EEE">
            <w:pPr>
              <w:rPr>
                <w:color w:val="000000"/>
              </w:rPr>
            </w:pPr>
          </w:p>
        </w:tc>
      </w:tr>
    </w:tbl>
    <w:p w14:paraId="4F39AED3"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individual PAs reported in the next table, for that stage.</w:t>
      </w:r>
    </w:p>
    <w:tbl>
      <w:tblPr>
        <w:tblStyle w:val="TableGrid"/>
        <w:tblW w:w="0" w:type="auto"/>
        <w:tblLook w:val="04A0" w:firstRow="1" w:lastRow="0" w:firstColumn="1" w:lastColumn="0" w:noHBand="0" w:noVBand="1"/>
      </w:tblPr>
      <w:tblGrid>
        <w:gridCol w:w="3415"/>
        <w:gridCol w:w="1350"/>
        <w:gridCol w:w="1126"/>
        <w:gridCol w:w="2111"/>
        <w:gridCol w:w="2174"/>
        <w:gridCol w:w="2107"/>
        <w:gridCol w:w="2107"/>
      </w:tblGrid>
      <w:tr w:rsidR="007A1EEE" w:rsidRPr="001B3F77" w14:paraId="0DFA6B0A" w14:textId="77777777" w:rsidTr="007A1EEE">
        <w:tc>
          <w:tcPr>
            <w:tcW w:w="3415" w:type="dxa"/>
            <w:shd w:val="clear" w:color="auto" w:fill="4472C4" w:themeFill="accent1"/>
          </w:tcPr>
          <w:p w14:paraId="307AC213" w14:textId="77777777" w:rsidR="007A1EEE" w:rsidRPr="001B3F77" w:rsidRDefault="007A1EEE" w:rsidP="007A1EEE">
            <w:pPr>
              <w:rPr>
                <w:b/>
                <w:color w:val="000000"/>
              </w:rPr>
            </w:pPr>
            <w:r w:rsidRPr="001B3F77">
              <w:rPr>
                <w:b/>
                <w:color w:val="000000"/>
              </w:rPr>
              <w:t>Name of Protected Area</w:t>
            </w:r>
          </w:p>
        </w:tc>
        <w:tc>
          <w:tcPr>
            <w:tcW w:w="1350" w:type="dxa"/>
            <w:shd w:val="clear" w:color="auto" w:fill="4472C4" w:themeFill="accent1"/>
          </w:tcPr>
          <w:p w14:paraId="707427A5" w14:textId="77777777" w:rsidR="007A1EEE" w:rsidRPr="001B3F77" w:rsidRDefault="007A1EEE" w:rsidP="007A1EEE">
            <w:pPr>
              <w:rPr>
                <w:b/>
                <w:color w:val="000000"/>
              </w:rPr>
            </w:pPr>
            <w:r w:rsidRPr="001B3F77">
              <w:rPr>
                <w:b/>
                <w:color w:val="000000"/>
              </w:rPr>
              <w:t>WDPA ID</w:t>
            </w:r>
          </w:p>
        </w:tc>
        <w:tc>
          <w:tcPr>
            <w:tcW w:w="1126" w:type="dxa"/>
            <w:shd w:val="clear" w:color="auto" w:fill="4472C4" w:themeFill="accent1"/>
          </w:tcPr>
          <w:p w14:paraId="3321CF7E" w14:textId="77777777" w:rsidR="007A1EEE" w:rsidRPr="001B3F77" w:rsidRDefault="007A1EEE" w:rsidP="007A1EEE">
            <w:pPr>
              <w:rPr>
                <w:b/>
                <w:color w:val="000000"/>
              </w:rPr>
            </w:pPr>
            <w:r w:rsidRPr="001B3F77">
              <w:rPr>
                <w:b/>
                <w:color w:val="000000"/>
              </w:rPr>
              <w:t>IUCN Category</w:t>
            </w:r>
          </w:p>
        </w:tc>
        <w:tc>
          <w:tcPr>
            <w:tcW w:w="2111" w:type="dxa"/>
            <w:shd w:val="clear" w:color="auto" w:fill="4472C4" w:themeFill="accent1"/>
          </w:tcPr>
          <w:p w14:paraId="3321D3A4" w14:textId="77777777" w:rsidR="007A1EEE" w:rsidRPr="001B3F77" w:rsidRDefault="007A1EEE" w:rsidP="007A1EEE">
            <w:pPr>
              <w:rPr>
                <w:b/>
                <w:color w:val="000000"/>
              </w:rPr>
            </w:pPr>
            <w:r w:rsidRPr="001B3F77">
              <w:rPr>
                <w:b/>
                <w:color w:val="000000"/>
              </w:rPr>
              <w:t>Total Ha (expected at PIF)</w:t>
            </w:r>
          </w:p>
        </w:tc>
        <w:tc>
          <w:tcPr>
            <w:tcW w:w="2174" w:type="dxa"/>
            <w:shd w:val="clear" w:color="auto" w:fill="4472C4" w:themeFill="accent1"/>
          </w:tcPr>
          <w:p w14:paraId="33C0FD44" w14:textId="77777777" w:rsidR="007A1EEE" w:rsidRPr="001B3F77" w:rsidRDefault="007A1EEE" w:rsidP="007A1EEE">
            <w:pPr>
              <w:rPr>
                <w:b/>
                <w:color w:val="000000"/>
              </w:rPr>
            </w:pPr>
            <w:r w:rsidRPr="001B3F77">
              <w:rPr>
                <w:b/>
                <w:color w:val="000000"/>
              </w:rPr>
              <w:t>Total Ha (expected at CEO ER)</w:t>
            </w:r>
          </w:p>
        </w:tc>
        <w:tc>
          <w:tcPr>
            <w:tcW w:w="2107" w:type="dxa"/>
            <w:shd w:val="clear" w:color="auto" w:fill="4472C4" w:themeFill="accent1"/>
          </w:tcPr>
          <w:p w14:paraId="0DC0E682" w14:textId="77777777" w:rsidR="007A1EEE" w:rsidRPr="001B3F77" w:rsidRDefault="007A1EEE" w:rsidP="007A1EEE">
            <w:pPr>
              <w:rPr>
                <w:b/>
                <w:color w:val="000000"/>
              </w:rPr>
            </w:pPr>
            <w:r w:rsidRPr="001B3F77">
              <w:rPr>
                <w:b/>
                <w:color w:val="000000"/>
              </w:rPr>
              <w:t>Total Ha (achieved at MTR)</w:t>
            </w:r>
          </w:p>
        </w:tc>
        <w:tc>
          <w:tcPr>
            <w:tcW w:w="2107" w:type="dxa"/>
            <w:shd w:val="clear" w:color="auto" w:fill="4472C4" w:themeFill="accent1"/>
          </w:tcPr>
          <w:p w14:paraId="3C57C3AC" w14:textId="77777777" w:rsidR="007A1EEE" w:rsidRPr="001B3F77" w:rsidRDefault="007A1EEE" w:rsidP="007A1EEE">
            <w:pPr>
              <w:rPr>
                <w:b/>
                <w:color w:val="000000"/>
              </w:rPr>
            </w:pPr>
            <w:r w:rsidRPr="001B3F77">
              <w:rPr>
                <w:b/>
                <w:color w:val="000000"/>
              </w:rPr>
              <w:t>Total Ha (achieved at TE)</w:t>
            </w:r>
          </w:p>
        </w:tc>
      </w:tr>
      <w:tr w:rsidR="007A1EEE" w:rsidRPr="001B3F77" w14:paraId="5722748F" w14:textId="77777777" w:rsidTr="007A1EEE">
        <w:tc>
          <w:tcPr>
            <w:tcW w:w="3415" w:type="dxa"/>
          </w:tcPr>
          <w:p w14:paraId="5AE91208" w14:textId="77777777" w:rsidR="007A1EEE" w:rsidRPr="001B3F77" w:rsidRDefault="007A1EEE" w:rsidP="007A1EEE">
            <w:pPr>
              <w:rPr>
                <w:color w:val="000000"/>
              </w:rPr>
            </w:pPr>
          </w:p>
        </w:tc>
        <w:tc>
          <w:tcPr>
            <w:tcW w:w="1350" w:type="dxa"/>
          </w:tcPr>
          <w:p w14:paraId="3A65ADF9" w14:textId="77777777" w:rsidR="007A1EEE" w:rsidRPr="001B3F77" w:rsidRDefault="007A1EEE" w:rsidP="007A1EEE">
            <w:pPr>
              <w:rPr>
                <w:color w:val="000000"/>
              </w:rPr>
            </w:pPr>
          </w:p>
        </w:tc>
        <w:tc>
          <w:tcPr>
            <w:tcW w:w="1126" w:type="dxa"/>
          </w:tcPr>
          <w:p w14:paraId="69D006F7" w14:textId="77777777" w:rsidR="007A1EEE" w:rsidRPr="001B3F77" w:rsidRDefault="007A1EEE" w:rsidP="007A1EEE">
            <w:pPr>
              <w:rPr>
                <w:color w:val="000000"/>
              </w:rPr>
            </w:pPr>
          </w:p>
        </w:tc>
        <w:tc>
          <w:tcPr>
            <w:tcW w:w="2111" w:type="dxa"/>
          </w:tcPr>
          <w:p w14:paraId="6CA825F1" w14:textId="77777777" w:rsidR="007A1EEE" w:rsidRPr="001B3F77" w:rsidRDefault="007A1EEE" w:rsidP="007A1EEE">
            <w:pPr>
              <w:rPr>
                <w:color w:val="000000"/>
              </w:rPr>
            </w:pPr>
          </w:p>
        </w:tc>
        <w:tc>
          <w:tcPr>
            <w:tcW w:w="2174" w:type="dxa"/>
          </w:tcPr>
          <w:p w14:paraId="09C48431" w14:textId="77777777" w:rsidR="007A1EEE" w:rsidRPr="001B3F77" w:rsidRDefault="007A1EEE" w:rsidP="007A1EEE">
            <w:pPr>
              <w:rPr>
                <w:color w:val="000000"/>
              </w:rPr>
            </w:pPr>
          </w:p>
        </w:tc>
        <w:tc>
          <w:tcPr>
            <w:tcW w:w="2107" w:type="dxa"/>
          </w:tcPr>
          <w:p w14:paraId="5310062B" w14:textId="77777777" w:rsidR="007A1EEE" w:rsidRPr="001B3F77" w:rsidRDefault="007A1EEE" w:rsidP="007A1EEE">
            <w:pPr>
              <w:rPr>
                <w:color w:val="000000"/>
              </w:rPr>
            </w:pPr>
          </w:p>
        </w:tc>
        <w:tc>
          <w:tcPr>
            <w:tcW w:w="2107" w:type="dxa"/>
          </w:tcPr>
          <w:p w14:paraId="28C98C92" w14:textId="77777777" w:rsidR="007A1EEE" w:rsidRPr="001B3F77" w:rsidRDefault="007A1EEE" w:rsidP="007A1EEE">
            <w:pPr>
              <w:rPr>
                <w:color w:val="000000"/>
              </w:rPr>
            </w:pPr>
          </w:p>
        </w:tc>
      </w:tr>
    </w:tbl>
    <w:p w14:paraId="5FDE82A4"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w:t>
      </w:r>
    </w:p>
    <w:tbl>
      <w:tblPr>
        <w:tblStyle w:val="TableGrid"/>
        <w:tblW w:w="0" w:type="auto"/>
        <w:tblLook w:val="04A0" w:firstRow="1" w:lastRow="0" w:firstColumn="1" w:lastColumn="0" w:noHBand="0" w:noVBand="1"/>
      </w:tblPr>
      <w:tblGrid>
        <w:gridCol w:w="1963"/>
        <w:gridCol w:w="2174"/>
        <w:gridCol w:w="2107"/>
        <w:gridCol w:w="2107"/>
      </w:tblGrid>
      <w:tr w:rsidR="007A1EEE" w:rsidRPr="001B3F77" w14:paraId="62633E7C" w14:textId="77777777" w:rsidTr="007A1EEE">
        <w:tc>
          <w:tcPr>
            <w:tcW w:w="1963" w:type="dxa"/>
            <w:shd w:val="clear" w:color="auto" w:fill="4472C4" w:themeFill="accent1"/>
          </w:tcPr>
          <w:p w14:paraId="10A57922" w14:textId="77777777" w:rsidR="007A1EEE" w:rsidRPr="001B3F77" w:rsidRDefault="007A1EEE" w:rsidP="007A1EEE">
            <w:pPr>
              <w:rPr>
                <w:b/>
                <w:color w:val="000000"/>
              </w:rPr>
            </w:pPr>
            <w:r w:rsidRPr="001B3F77">
              <w:rPr>
                <w:b/>
                <w:color w:val="000000"/>
              </w:rPr>
              <w:t>Name of Protected Area</w:t>
            </w:r>
          </w:p>
        </w:tc>
        <w:tc>
          <w:tcPr>
            <w:tcW w:w="2174" w:type="dxa"/>
            <w:shd w:val="clear" w:color="auto" w:fill="4472C4" w:themeFill="accent1"/>
          </w:tcPr>
          <w:p w14:paraId="3724B48A" w14:textId="77777777" w:rsidR="007A1EEE" w:rsidRPr="001B3F77" w:rsidRDefault="007A1EEE" w:rsidP="007A1EEE">
            <w:pPr>
              <w:rPr>
                <w:b/>
                <w:color w:val="000000"/>
              </w:rPr>
            </w:pPr>
            <w:r w:rsidRPr="001B3F77">
              <w:rPr>
                <w:b/>
                <w:color w:val="000000"/>
              </w:rPr>
              <w:t>METT Score at CEO ER</w:t>
            </w:r>
          </w:p>
        </w:tc>
        <w:tc>
          <w:tcPr>
            <w:tcW w:w="2107" w:type="dxa"/>
            <w:shd w:val="clear" w:color="auto" w:fill="4472C4" w:themeFill="accent1"/>
          </w:tcPr>
          <w:p w14:paraId="162EEBE6" w14:textId="77777777" w:rsidR="007A1EEE" w:rsidRPr="001B3F77" w:rsidRDefault="007A1EEE" w:rsidP="007A1EEE">
            <w:pPr>
              <w:rPr>
                <w:b/>
                <w:color w:val="000000"/>
              </w:rPr>
            </w:pPr>
            <w:r w:rsidRPr="001B3F77">
              <w:rPr>
                <w:b/>
                <w:color w:val="000000"/>
              </w:rPr>
              <w:t>METT Score at MTR</w:t>
            </w:r>
          </w:p>
        </w:tc>
        <w:tc>
          <w:tcPr>
            <w:tcW w:w="2107" w:type="dxa"/>
            <w:shd w:val="clear" w:color="auto" w:fill="4472C4" w:themeFill="accent1"/>
          </w:tcPr>
          <w:p w14:paraId="211CA143" w14:textId="77777777" w:rsidR="007A1EEE" w:rsidRPr="001B3F77" w:rsidRDefault="007A1EEE" w:rsidP="007A1EEE">
            <w:pPr>
              <w:rPr>
                <w:b/>
                <w:color w:val="000000"/>
              </w:rPr>
            </w:pPr>
            <w:r w:rsidRPr="001B3F77">
              <w:rPr>
                <w:b/>
                <w:color w:val="000000"/>
              </w:rPr>
              <w:t>METT Score at TE</w:t>
            </w:r>
          </w:p>
        </w:tc>
      </w:tr>
      <w:tr w:rsidR="007A1EEE" w:rsidRPr="001B3F77" w14:paraId="390BB2E9" w14:textId="77777777" w:rsidTr="007A1EEE">
        <w:tc>
          <w:tcPr>
            <w:tcW w:w="1963" w:type="dxa"/>
          </w:tcPr>
          <w:p w14:paraId="14610F43" w14:textId="77777777" w:rsidR="007A1EEE" w:rsidRPr="001B3F77" w:rsidRDefault="007A1EEE" w:rsidP="007A1EEE">
            <w:pPr>
              <w:rPr>
                <w:color w:val="000000"/>
              </w:rPr>
            </w:pPr>
          </w:p>
        </w:tc>
        <w:tc>
          <w:tcPr>
            <w:tcW w:w="2174" w:type="dxa"/>
          </w:tcPr>
          <w:p w14:paraId="6A934C9D" w14:textId="77777777" w:rsidR="007A1EEE" w:rsidRPr="001B3F77" w:rsidRDefault="007A1EEE" w:rsidP="007A1EEE">
            <w:pPr>
              <w:rPr>
                <w:color w:val="000000"/>
              </w:rPr>
            </w:pPr>
          </w:p>
        </w:tc>
        <w:tc>
          <w:tcPr>
            <w:tcW w:w="2107" w:type="dxa"/>
          </w:tcPr>
          <w:p w14:paraId="2FEF039E" w14:textId="77777777" w:rsidR="007A1EEE" w:rsidRPr="001B3F77" w:rsidRDefault="007A1EEE" w:rsidP="007A1EEE">
            <w:pPr>
              <w:rPr>
                <w:color w:val="000000"/>
              </w:rPr>
            </w:pPr>
          </w:p>
        </w:tc>
        <w:tc>
          <w:tcPr>
            <w:tcW w:w="2107" w:type="dxa"/>
          </w:tcPr>
          <w:p w14:paraId="7F6AA367" w14:textId="77777777" w:rsidR="007A1EEE" w:rsidRPr="001B3F77" w:rsidRDefault="007A1EEE" w:rsidP="007A1EEE">
            <w:pPr>
              <w:rPr>
                <w:color w:val="000000"/>
              </w:rPr>
            </w:pPr>
          </w:p>
        </w:tc>
      </w:tr>
    </w:tbl>
    <w:p w14:paraId="10DB5E4D"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i/>
          <w:color w:val="000000"/>
        </w:rPr>
        <w:t>Add rows as needed; ensure all relevant PAs are listed in both this and the previous table. Note no METT score at PIF.</w:t>
      </w:r>
      <w:r w:rsidRPr="001B3F77">
        <w:rPr>
          <w:rFonts w:ascii="Times New Roman" w:eastAsia="Times New Roman" w:hAnsi="Times New Roman"/>
          <w:color w:val="000000"/>
        </w:rPr>
        <w:t> </w:t>
      </w:r>
    </w:p>
    <w:p w14:paraId="4ABD78A7" w14:textId="77777777" w:rsidR="007A1EEE" w:rsidRPr="001B3F77" w:rsidRDefault="007A1EEE" w:rsidP="007A1EEE">
      <w:pPr>
        <w:pStyle w:val="Heading1"/>
        <w:shd w:val="clear" w:color="auto" w:fill="4472C4" w:themeFill="accent1"/>
        <w:sectPr w:rsidR="007A1EEE" w:rsidRPr="001B3F77" w:rsidSect="007A1EEE">
          <w:footerReference w:type="default" r:id="rId40"/>
          <w:pgSz w:w="15840" w:h="12240" w:orient="landscape"/>
          <w:pgMar w:top="720" w:right="720" w:bottom="720" w:left="720" w:header="720" w:footer="720" w:gutter="0"/>
          <w:cols w:space="720"/>
          <w:docGrid w:linePitch="360"/>
        </w:sectPr>
      </w:pPr>
    </w:p>
    <w:p w14:paraId="61CA7FD9" w14:textId="77777777" w:rsidR="007A1EEE" w:rsidRPr="001B3F77" w:rsidRDefault="007A1EEE" w:rsidP="007A1EEE">
      <w:pPr>
        <w:pStyle w:val="Heading1"/>
        <w:rPr>
          <w:b w:val="0"/>
        </w:rPr>
      </w:pPr>
      <w:r w:rsidRPr="001B3F77">
        <w:t>Core Indicator 2: Marine protected areas created or under improved management for conservation and sustainable use (hectares)</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37CE9A30" w14:textId="77777777" w:rsidTr="007A1EEE">
        <w:tc>
          <w:tcPr>
            <w:tcW w:w="2304" w:type="dxa"/>
            <w:shd w:val="clear" w:color="auto" w:fill="4472C4" w:themeFill="accent1"/>
          </w:tcPr>
          <w:p w14:paraId="3097983A" w14:textId="77777777" w:rsidR="007A1EEE" w:rsidRPr="001B3F77" w:rsidRDefault="007A1EEE" w:rsidP="007A1EEE">
            <w:pPr>
              <w:rPr>
                <w:b/>
                <w:color w:val="000000"/>
              </w:rPr>
            </w:pPr>
            <w:r w:rsidRPr="001B3F77">
              <w:rPr>
                <w:b/>
                <w:color w:val="000000"/>
              </w:rPr>
              <w:t>Ha (expected at PIF)</w:t>
            </w:r>
          </w:p>
        </w:tc>
        <w:tc>
          <w:tcPr>
            <w:tcW w:w="2304" w:type="dxa"/>
            <w:shd w:val="clear" w:color="auto" w:fill="4472C4" w:themeFill="accent1"/>
          </w:tcPr>
          <w:p w14:paraId="42B7AE3B" w14:textId="77777777" w:rsidR="007A1EEE" w:rsidRPr="001B3F77" w:rsidRDefault="007A1EEE" w:rsidP="007A1EEE">
            <w:pPr>
              <w:rPr>
                <w:b/>
                <w:color w:val="000000"/>
              </w:rPr>
            </w:pPr>
            <w:r w:rsidRPr="001B3F77">
              <w:rPr>
                <w:b/>
                <w:color w:val="000000"/>
              </w:rPr>
              <w:t>Ha (expected at CEO ER)</w:t>
            </w:r>
          </w:p>
        </w:tc>
        <w:tc>
          <w:tcPr>
            <w:tcW w:w="2304" w:type="dxa"/>
            <w:shd w:val="clear" w:color="auto" w:fill="4472C4" w:themeFill="accent1"/>
          </w:tcPr>
          <w:p w14:paraId="1BA3DA03" w14:textId="77777777" w:rsidR="007A1EEE" w:rsidRPr="001B3F77" w:rsidRDefault="007A1EEE" w:rsidP="007A1EEE">
            <w:pPr>
              <w:rPr>
                <w:b/>
                <w:color w:val="000000"/>
              </w:rPr>
            </w:pPr>
            <w:r w:rsidRPr="001B3F77">
              <w:rPr>
                <w:b/>
                <w:color w:val="000000"/>
              </w:rPr>
              <w:t>Ha (achieved at MTR)</w:t>
            </w:r>
          </w:p>
        </w:tc>
        <w:tc>
          <w:tcPr>
            <w:tcW w:w="2304" w:type="dxa"/>
            <w:shd w:val="clear" w:color="auto" w:fill="4472C4" w:themeFill="accent1"/>
          </w:tcPr>
          <w:p w14:paraId="77EF70FD" w14:textId="77777777" w:rsidR="007A1EEE" w:rsidRPr="001B3F77" w:rsidRDefault="007A1EEE" w:rsidP="007A1EEE">
            <w:pPr>
              <w:rPr>
                <w:b/>
                <w:color w:val="000000"/>
              </w:rPr>
            </w:pPr>
            <w:r w:rsidRPr="001B3F77">
              <w:rPr>
                <w:b/>
                <w:color w:val="000000"/>
              </w:rPr>
              <w:t>Ha (achieved at TE)</w:t>
            </w:r>
          </w:p>
        </w:tc>
      </w:tr>
      <w:tr w:rsidR="007A1EEE" w:rsidRPr="001B3F77" w14:paraId="25EA30C3" w14:textId="77777777" w:rsidTr="007A1EEE">
        <w:tc>
          <w:tcPr>
            <w:tcW w:w="2304" w:type="dxa"/>
          </w:tcPr>
          <w:p w14:paraId="0BFDFC15" w14:textId="77777777" w:rsidR="007A1EEE" w:rsidRPr="001B3F77" w:rsidRDefault="007A1EEE" w:rsidP="007A1EEE">
            <w:pPr>
              <w:rPr>
                <w:color w:val="000000"/>
              </w:rPr>
            </w:pPr>
          </w:p>
        </w:tc>
        <w:tc>
          <w:tcPr>
            <w:tcW w:w="2304" w:type="dxa"/>
          </w:tcPr>
          <w:p w14:paraId="29BC6089" w14:textId="77777777" w:rsidR="007A1EEE" w:rsidRPr="001B3F77" w:rsidRDefault="007A1EEE" w:rsidP="007A1EEE">
            <w:pPr>
              <w:rPr>
                <w:color w:val="000000"/>
              </w:rPr>
            </w:pPr>
          </w:p>
        </w:tc>
        <w:tc>
          <w:tcPr>
            <w:tcW w:w="2304" w:type="dxa"/>
          </w:tcPr>
          <w:p w14:paraId="3AD0365F" w14:textId="77777777" w:rsidR="007A1EEE" w:rsidRPr="001B3F77" w:rsidRDefault="007A1EEE" w:rsidP="007A1EEE">
            <w:pPr>
              <w:rPr>
                <w:color w:val="000000"/>
              </w:rPr>
            </w:pPr>
          </w:p>
        </w:tc>
        <w:tc>
          <w:tcPr>
            <w:tcW w:w="2304" w:type="dxa"/>
          </w:tcPr>
          <w:p w14:paraId="60C2A2BE" w14:textId="77777777" w:rsidR="007A1EEE" w:rsidRPr="001B3F77" w:rsidRDefault="007A1EEE" w:rsidP="007A1EEE">
            <w:pPr>
              <w:rPr>
                <w:color w:val="000000"/>
              </w:rPr>
            </w:pPr>
          </w:p>
        </w:tc>
      </w:tr>
    </w:tbl>
    <w:p w14:paraId="245D653C"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figures reported under the two sub-indicators (2.1 and 2.2) for that stage.</w:t>
      </w:r>
    </w:p>
    <w:p w14:paraId="08740E77"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2.1 Marine protected areas newly created</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2ADF20E7" w14:textId="77777777" w:rsidTr="007A1EEE">
        <w:tc>
          <w:tcPr>
            <w:tcW w:w="2304" w:type="dxa"/>
            <w:shd w:val="clear" w:color="auto" w:fill="4472C4" w:themeFill="accent1"/>
          </w:tcPr>
          <w:p w14:paraId="675B994F" w14:textId="77777777" w:rsidR="007A1EEE" w:rsidRPr="001B3F77" w:rsidRDefault="007A1EEE" w:rsidP="007A1EEE">
            <w:pPr>
              <w:rPr>
                <w:b/>
                <w:color w:val="000000"/>
              </w:rPr>
            </w:pPr>
            <w:r w:rsidRPr="001B3F77">
              <w:rPr>
                <w:b/>
                <w:color w:val="000000"/>
              </w:rPr>
              <w:t>Total Ha (expected at PIF)</w:t>
            </w:r>
          </w:p>
        </w:tc>
        <w:tc>
          <w:tcPr>
            <w:tcW w:w="2304" w:type="dxa"/>
            <w:shd w:val="clear" w:color="auto" w:fill="4472C4" w:themeFill="accent1"/>
          </w:tcPr>
          <w:p w14:paraId="401560BD" w14:textId="77777777" w:rsidR="007A1EEE" w:rsidRPr="001B3F77" w:rsidRDefault="007A1EEE" w:rsidP="007A1EEE">
            <w:pPr>
              <w:rPr>
                <w:b/>
                <w:color w:val="000000"/>
              </w:rPr>
            </w:pPr>
            <w:r w:rsidRPr="001B3F77">
              <w:rPr>
                <w:b/>
                <w:color w:val="000000"/>
              </w:rPr>
              <w:t>Total Ha (expected at CEO ER)</w:t>
            </w:r>
          </w:p>
        </w:tc>
        <w:tc>
          <w:tcPr>
            <w:tcW w:w="2304" w:type="dxa"/>
            <w:shd w:val="clear" w:color="auto" w:fill="4472C4" w:themeFill="accent1"/>
          </w:tcPr>
          <w:p w14:paraId="0F2D01DD" w14:textId="77777777" w:rsidR="007A1EEE" w:rsidRPr="001B3F77" w:rsidRDefault="007A1EEE" w:rsidP="007A1EEE">
            <w:pPr>
              <w:rPr>
                <w:b/>
                <w:color w:val="000000"/>
              </w:rPr>
            </w:pPr>
            <w:r w:rsidRPr="001B3F77">
              <w:rPr>
                <w:b/>
                <w:color w:val="000000"/>
              </w:rPr>
              <w:t>Total Ha (achieved at MTR)</w:t>
            </w:r>
          </w:p>
        </w:tc>
        <w:tc>
          <w:tcPr>
            <w:tcW w:w="2304" w:type="dxa"/>
            <w:shd w:val="clear" w:color="auto" w:fill="4472C4" w:themeFill="accent1"/>
          </w:tcPr>
          <w:p w14:paraId="4CAD2E89" w14:textId="77777777" w:rsidR="007A1EEE" w:rsidRPr="001B3F77" w:rsidRDefault="007A1EEE" w:rsidP="007A1EEE">
            <w:pPr>
              <w:rPr>
                <w:b/>
                <w:color w:val="000000"/>
              </w:rPr>
            </w:pPr>
            <w:r w:rsidRPr="001B3F77">
              <w:rPr>
                <w:b/>
                <w:color w:val="000000"/>
              </w:rPr>
              <w:t>Total Ha (achieved at TE)</w:t>
            </w:r>
          </w:p>
        </w:tc>
      </w:tr>
      <w:tr w:rsidR="007A1EEE" w:rsidRPr="001B3F77" w14:paraId="1CCBC8D4" w14:textId="77777777" w:rsidTr="007A1EEE">
        <w:tc>
          <w:tcPr>
            <w:tcW w:w="2304" w:type="dxa"/>
          </w:tcPr>
          <w:p w14:paraId="4CFDFD4F" w14:textId="77777777" w:rsidR="007A1EEE" w:rsidRPr="001B3F77" w:rsidRDefault="007A1EEE" w:rsidP="007A1EEE">
            <w:pPr>
              <w:rPr>
                <w:color w:val="000000"/>
              </w:rPr>
            </w:pPr>
          </w:p>
        </w:tc>
        <w:tc>
          <w:tcPr>
            <w:tcW w:w="2304" w:type="dxa"/>
          </w:tcPr>
          <w:p w14:paraId="46EB8CCD" w14:textId="77777777" w:rsidR="007A1EEE" w:rsidRPr="001B3F77" w:rsidRDefault="007A1EEE" w:rsidP="007A1EEE">
            <w:pPr>
              <w:rPr>
                <w:color w:val="000000"/>
              </w:rPr>
            </w:pPr>
          </w:p>
        </w:tc>
        <w:tc>
          <w:tcPr>
            <w:tcW w:w="2304" w:type="dxa"/>
          </w:tcPr>
          <w:p w14:paraId="55856ACA" w14:textId="77777777" w:rsidR="007A1EEE" w:rsidRPr="001B3F77" w:rsidRDefault="007A1EEE" w:rsidP="007A1EEE">
            <w:pPr>
              <w:rPr>
                <w:color w:val="000000"/>
              </w:rPr>
            </w:pPr>
          </w:p>
        </w:tc>
        <w:tc>
          <w:tcPr>
            <w:tcW w:w="2304" w:type="dxa"/>
          </w:tcPr>
          <w:p w14:paraId="7A5EAACF" w14:textId="77777777" w:rsidR="007A1EEE" w:rsidRPr="001B3F77" w:rsidRDefault="007A1EEE" w:rsidP="007A1EEE">
            <w:pPr>
              <w:rPr>
                <w:color w:val="000000"/>
              </w:rPr>
            </w:pPr>
          </w:p>
        </w:tc>
      </w:tr>
    </w:tbl>
    <w:p w14:paraId="50E429C8"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individual PAs reported in the next table, for that stage.</w:t>
      </w:r>
    </w:p>
    <w:tbl>
      <w:tblPr>
        <w:tblStyle w:val="TableGrid"/>
        <w:tblW w:w="0" w:type="auto"/>
        <w:jc w:val="center"/>
        <w:tblLook w:val="04A0" w:firstRow="1" w:lastRow="0" w:firstColumn="1" w:lastColumn="0" w:noHBand="0" w:noVBand="1"/>
      </w:tblPr>
      <w:tblGrid>
        <w:gridCol w:w="3595"/>
        <w:gridCol w:w="1170"/>
        <w:gridCol w:w="1126"/>
        <w:gridCol w:w="2111"/>
        <w:gridCol w:w="2174"/>
        <w:gridCol w:w="2107"/>
        <w:gridCol w:w="2107"/>
      </w:tblGrid>
      <w:tr w:rsidR="007A1EEE" w:rsidRPr="001B3F77" w14:paraId="345BB84D" w14:textId="77777777" w:rsidTr="007A1EEE">
        <w:trPr>
          <w:jc w:val="center"/>
        </w:trPr>
        <w:tc>
          <w:tcPr>
            <w:tcW w:w="3595" w:type="dxa"/>
            <w:shd w:val="clear" w:color="auto" w:fill="4472C4" w:themeFill="accent1"/>
          </w:tcPr>
          <w:p w14:paraId="630C603E" w14:textId="77777777" w:rsidR="007A1EEE" w:rsidRPr="001B3F77" w:rsidRDefault="007A1EEE" w:rsidP="007A1EEE">
            <w:pPr>
              <w:rPr>
                <w:b/>
                <w:color w:val="000000"/>
              </w:rPr>
            </w:pPr>
            <w:r w:rsidRPr="001B3F77">
              <w:rPr>
                <w:b/>
                <w:color w:val="000000"/>
              </w:rPr>
              <w:t>Name of Protected Area</w:t>
            </w:r>
          </w:p>
        </w:tc>
        <w:tc>
          <w:tcPr>
            <w:tcW w:w="1170" w:type="dxa"/>
            <w:shd w:val="clear" w:color="auto" w:fill="4472C4" w:themeFill="accent1"/>
          </w:tcPr>
          <w:p w14:paraId="6CD52734" w14:textId="77777777" w:rsidR="007A1EEE" w:rsidRPr="001B3F77" w:rsidRDefault="007A1EEE" w:rsidP="007A1EEE">
            <w:pPr>
              <w:rPr>
                <w:b/>
                <w:color w:val="000000"/>
              </w:rPr>
            </w:pPr>
            <w:r w:rsidRPr="001B3F77">
              <w:rPr>
                <w:b/>
                <w:color w:val="000000"/>
              </w:rPr>
              <w:t>WDPA ID</w:t>
            </w:r>
          </w:p>
        </w:tc>
        <w:tc>
          <w:tcPr>
            <w:tcW w:w="1126" w:type="dxa"/>
            <w:shd w:val="clear" w:color="auto" w:fill="4472C4" w:themeFill="accent1"/>
          </w:tcPr>
          <w:p w14:paraId="484DD952" w14:textId="77777777" w:rsidR="007A1EEE" w:rsidRPr="001B3F77" w:rsidRDefault="007A1EEE" w:rsidP="007A1EEE">
            <w:pPr>
              <w:rPr>
                <w:b/>
                <w:color w:val="000000"/>
              </w:rPr>
            </w:pPr>
            <w:r w:rsidRPr="001B3F77">
              <w:rPr>
                <w:b/>
                <w:color w:val="000000"/>
              </w:rPr>
              <w:t>IUCN Category</w:t>
            </w:r>
          </w:p>
        </w:tc>
        <w:tc>
          <w:tcPr>
            <w:tcW w:w="2111" w:type="dxa"/>
            <w:shd w:val="clear" w:color="auto" w:fill="4472C4" w:themeFill="accent1"/>
          </w:tcPr>
          <w:p w14:paraId="6D96FA20" w14:textId="77777777" w:rsidR="007A1EEE" w:rsidRPr="001B3F77" w:rsidRDefault="007A1EEE" w:rsidP="007A1EEE">
            <w:pPr>
              <w:rPr>
                <w:b/>
                <w:color w:val="000000"/>
              </w:rPr>
            </w:pPr>
            <w:r w:rsidRPr="001B3F77">
              <w:rPr>
                <w:b/>
                <w:color w:val="000000"/>
              </w:rPr>
              <w:t>Total Ha (expected at PIF)</w:t>
            </w:r>
          </w:p>
        </w:tc>
        <w:tc>
          <w:tcPr>
            <w:tcW w:w="2174" w:type="dxa"/>
            <w:shd w:val="clear" w:color="auto" w:fill="4472C4" w:themeFill="accent1"/>
          </w:tcPr>
          <w:p w14:paraId="54068793" w14:textId="77777777" w:rsidR="007A1EEE" w:rsidRPr="001B3F77" w:rsidRDefault="007A1EEE" w:rsidP="007A1EEE">
            <w:pPr>
              <w:rPr>
                <w:b/>
                <w:color w:val="000000"/>
              </w:rPr>
            </w:pPr>
            <w:r w:rsidRPr="001B3F77">
              <w:rPr>
                <w:b/>
                <w:color w:val="000000"/>
              </w:rPr>
              <w:t>Total Ha (expected at CEO ER)</w:t>
            </w:r>
          </w:p>
        </w:tc>
        <w:tc>
          <w:tcPr>
            <w:tcW w:w="2107" w:type="dxa"/>
            <w:shd w:val="clear" w:color="auto" w:fill="4472C4" w:themeFill="accent1"/>
          </w:tcPr>
          <w:p w14:paraId="198BE640" w14:textId="77777777" w:rsidR="007A1EEE" w:rsidRPr="001B3F77" w:rsidRDefault="007A1EEE" w:rsidP="007A1EEE">
            <w:pPr>
              <w:rPr>
                <w:b/>
                <w:color w:val="000000"/>
              </w:rPr>
            </w:pPr>
            <w:r w:rsidRPr="001B3F77">
              <w:rPr>
                <w:b/>
                <w:color w:val="000000"/>
              </w:rPr>
              <w:t>Total Ha (achieved at MTR)</w:t>
            </w:r>
          </w:p>
        </w:tc>
        <w:tc>
          <w:tcPr>
            <w:tcW w:w="2107" w:type="dxa"/>
            <w:shd w:val="clear" w:color="auto" w:fill="4472C4" w:themeFill="accent1"/>
          </w:tcPr>
          <w:p w14:paraId="270CE28B" w14:textId="77777777" w:rsidR="007A1EEE" w:rsidRPr="001B3F77" w:rsidRDefault="007A1EEE" w:rsidP="007A1EEE">
            <w:pPr>
              <w:rPr>
                <w:b/>
                <w:color w:val="000000"/>
              </w:rPr>
            </w:pPr>
            <w:r w:rsidRPr="001B3F77">
              <w:rPr>
                <w:b/>
                <w:color w:val="000000"/>
              </w:rPr>
              <w:t>Total Ha (achieved at TE)</w:t>
            </w:r>
          </w:p>
        </w:tc>
      </w:tr>
      <w:tr w:rsidR="007A1EEE" w:rsidRPr="001B3F77" w14:paraId="025689FB" w14:textId="77777777" w:rsidTr="007A1EEE">
        <w:trPr>
          <w:jc w:val="center"/>
        </w:trPr>
        <w:tc>
          <w:tcPr>
            <w:tcW w:w="3595" w:type="dxa"/>
          </w:tcPr>
          <w:p w14:paraId="3DBA3897" w14:textId="77777777" w:rsidR="007A1EEE" w:rsidRPr="001B3F77" w:rsidRDefault="007A1EEE" w:rsidP="007A1EEE">
            <w:pPr>
              <w:rPr>
                <w:color w:val="000000"/>
              </w:rPr>
            </w:pPr>
          </w:p>
        </w:tc>
        <w:tc>
          <w:tcPr>
            <w:tcW w:w="1170" w:type="dxa"/>
          </w:tcPr>
          <w:p w14:paraId="2C19D1CC" w14:textId="77777777" w:rsidR="007A1EEE" w:rsidRPr="001B3F77" w:rsidRDefault="007A1EEE" w:rsidP="007A1EEE">
            <w:pPr>
              <w:rPr>
                <w:color w:val="000000"/>
              </w:rPr>
            </w:pPr>
          </w:p>
        </w:tc>
        <w:tc>
          <w:tcPr>
            <w:tcW w:w="1126" w:type="dxa"/>
          </w:tcPr>
          <w:p w14:paraId="759249E3" w14:textId="77777777" w:rsidR="007A1EEE" w:rsidRPr="001B3F77" w:rsidRDefault="007A1EEE" w:rsidP="007A1EEE">
            <w:pPr>
              <w:rPr>
                <w:color w:val="000000"/>
              </w:rPr>
            </w:pPr>
          </w:p>
        </w:tc>
        <w:tc>
          <w:tcPr>
            <w:tcW w:w="2111" w:type="dxa"/>
          </w:tcPr>
          <w:p w14:paraId="08296DF3" w14:textId="77777777" w:rsidR="007A1EEE" w:rsidRPr="001B3F77" w:rsidRDefault="007A1EEE" w:rsidP="007A1EEE">
            <w:pPr>
              <w:rPr>
                <w:color w:val="000000"/>
              </w:rPr>
            </w:pPr>
          </w:p>
        </w:tc>
        <w:tc>
          <w:tcPr>
            <w:tcW w:w="2174" w:type="dxa"/>
          </w:tcPr>
          <w:p w14:paraId="386BA6B8" w14:textId="77777777" w:rsidR="007A1EEE" w:rsidRPr="001B3F77" w:rsidRDefault="007A1EEE" w:rsidP="007A1EEE">
            <w:pPr>
              <w:rPr>
                <w:color w:val="000000"/>
              </w:rPr>
            </w:pPr>
          </w:p>
        </w:tc>
        <w:tc>
          <w:tcPr>
            <w:tcW w:w="2107" w:type="dxa"/>
          </w:tcPr>
          <w:p w14:paraId="14E7B777" w14:textId="77777777" w:rsidR="007A1EEE" w:rsidRPr="001B3F77" w:rsidRDefault="007A1EEE" w:rsidP="007A1EEE">
            <w:pPr>
              <w:rPr>
                <w:color w:val="000000"/>
              </w:rPr>
            </w:pPr>
          </w:p>
        </w:tc>
        <w:tc>
          <w:tcPr>
            <w:tcW w:w="2107" w:type="dxa"/>
          </w:tcPr>
          <w:p w14:paraId="187602CF" w14:textId="77777777" w:rsidR="007A1EEE" w:rsidRPr="001B3F77" w:rsidRDefault="007A1EEE" w:rsidP="007A1EEE">
            <w:pPr>
              <w:rPr>
                <w:color w:val="000000"/>
              </w:rPr>
            </w:pPr>
          </w:p>
        </w:tc>
      </w:tr>
    </w:tbl>
    <w:p w14:paraId="4CF8204C"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w:t>
      </w:r>
    </w:p>
    <w:tbl>
      <w:tblPr>
        <w:tblStyle w:val="TableGrid"/>
        <w:tblW w:w="0" w:type="auto"/>
        <w:tblLook w:val="04A0" w:firstRow="1" w:lastRow="0" w:firstColumn="1" w:lastColumn="0" w:noHBand="0" w:noVBand="1"/>
      </w:tblPr>
      <w:tblGrid>
        <w:gridCol w:w="1963"/>
        <w:gridCol w:w="2174"/>
        <w:gridCol w:w="2107"/>
        <w:gridCol w:w="2107"/>
      </w:tblGrid>
      <w:tr w:rsidR="007A1EEE" w:rsidRPr="001B3F77" w14:paraId="66D851F6" w14:textId="77777777" w:rsidTr="007A1EEE">
        <w:tc>
          <w:tcPr>
            <w:tcW w:w="1963" w:type="dxa"/>
            <w:shd w:val="clear" w:color="auto" w:fill="4472C4" w:themeFill="accent1"/>
          </w:tcPr>
          <w:p w14:paraId="0DC1270C" w14:textId="77777777" w:rsidR="007A1EEE" w:rsidRPr="001B3F77" w:rsidRDefault="007A1EEE" w:rsidP="007A1EEE">
            <w:pPr>
              <w:rPr>
                <w:b/>
                <w:color w:val="000000"/>
              </w:rPr>
            </w:pPr>
            <w:r w:rsidRPr="001B3F77">
              <w:rPr>
                <w:b/>
                <w:color w:val="000000"/>
              </w:rPr>
              <w:t>Name of Protected Area</w:t>
            </w:r>
          </w:p>
        </w:tc>
        <w:tc>
          <w:tcPr>
            <w:tcW w:w="2174" w:type="dxa"/>
            <w:shd w:val="clear" w:color="auto" w:fill="4472C4" w:themeFill="accent1"/>
          </w:tcPr>
          <w:p w14:paraId="4603A4FE" w14:textId="77777777" w:rsidR="007A1EEE" w:rsidRPr="001B3F77" w:rsidRDefault="007A1EEE" w:rsidP="007A1EEE">
            <w:pPr>
              <w:rPr>
                <w:b/>
                <w:color w:val="000000"/>
              </w:rPr>
            </w:pPr>
            <w:r w:rsidRPr="001B3F77">
              <w:rPr>
                <w:b/>
                <w:color w:val="000000"/>
              </w:rPr>
              <w:t>METT Score at CEO ER</w:t>
            </w:r>
          </w:p>
        </w:tc>
        <w:tc>
          <w:tcPr>
            <w:tcW w:w="2107" w:type="dxa"/>
            <w:shd w:val="clear" w:color="auto" w:fill="4472C4" w:themeFill="accent1"/>
          </w:tcPr>
          <w:p w14:paraId="14DD6F81" w14:textId="77777777" w:rsidR="007A1EEE" w:rsidRPr="001B3F77" w:rsidRDefault="007A1EEE" w:rsidP="007A1EEE">
            <w:pPr>
              <w:rPr>
                <w:b/>
                <w:color w:val="000000"/>
              </w:rPr>
            </w:pPr>
            <w:r w:rsidRPr="001B3F77">
              <w:rPr>
                <w:b/>
                <w:color w:val="000000"/>
              </w:rPr>
              <w:t>METT Score at MTR</w:t>
            </w:r>
          </w:p>
        </w:tc>
        <w:tc>
          <w:tcPr>
            <w:tcW w:w="2107" w:type="dxa"/>
            <w:shd w:val="clear" w:color="auto" w:fill="4472C4" w:themeFill="accent1"/>
          </w:tcPr>
          <w:p w14:paraId="0E0B696E" w14:textId="77777777" w:rsidR="007A1EEE" w:rsidRPr="001B3F77" w:rsidRDefault="007A1EEE" w:rsidP="007A1EEE">
            <w:pPr>
              <w:rPr>
                <w:b/>
                <w:color w:val="000000"/>
              </w:rPr>
            </w:pPr>
            <w:r w:rsidRPr="001B3F77">
              <w:rPr>
                <w:b/>
                <w:color w:val="000000"/>
              </w:rPr>
              <w:t>METT Score at TE</w:t>
            </w:r>
          </w:p>
        </w:tc>
      </w:tr>
      <w:tr w:rsidR="007A1EEE" w:rsidRPr="001B3F77" w14:paraId="7095C0C7" w14:textId="77777777" w:rsidTr="007A1EEE">
        <w:tc>
          <w:tcPr>
            <w:tcW w:w="1963" w:type="dxa"/>
          </w:tcPr>
          <w:p w14:paraId="13CD42A1" w14:textId="77777777" w:rsidR="007A1EEE" w:rsidRPr="001B3F77" w:rsidRDefault="007A1EEE" w:rsidP="007A1EEE">
            <w:pPr>
              <w:rPr>
                <w:color w:val="000000"/>
              </w:rPr>
            </w:pPr>
          </w:p>
        </w:tc>
        <w:tc>
          <w:tcPr>
            <w:tcW w:w="2174" w:type="dxa"/>
          </w:tcPr>
          <w:p w14:paraId="4481E26B" w14:textId="77777777" w:rsidR="007A1EEE" w:rsidRPr="001B3F77" w:rsidRDefault="007A1EEE" w:rsidP="007A1EEE">
            <w:pPr>
              <w:rPr>
                <w:color w:val="000000"/>
              </w:rPr>
            </w:pPr>
          </w:p>
        </w:tc>
        <w:tc>
          <w:tcPr>
            <w:tcW w:w="2107" w:type="dxa"/>
          </w:tcPr>
          <w:p w14:paraId="45D80B19" w14:textId="77777777" w:rsidR="007A1EEE" w:rsidRPr="001B3F77" w:rsidRDefault="007A1EEE" w:rsidP="007A1EEE">
            <w:pPr>
              <w:rPr>
                <w:color w:val="000000"/>
              </w:rPr>
            </w:pPr>
          </w:p>
        </w:tc>
        <w:tc>
          <w:tcPr>
            <w:tcW w:w="2107" w:type="dxa"/>
          </w:tcPr>
          <w:p w14:paraId="0C2E8AF6" w14:textId="77777777" w:rsidR="007A1EEE" w:rsidRPr="001B3F77" w:rsidRDefault="007A1EEE" w:rsidP="007A1EEE">
            <w:pPr>
              <w:rPr>
                <w:color w:val="000000"/>
              </w:rPr>
            </w:pPr>
          </w:p>
        </w:tc>
      </w:tr>
    </w:tbl>
    <w:p w14:paraId="3C118216"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 ensure all relevant PAs are listed in both this and the previous table. Note no METT score at PIF.</w:t>
      </w:r>
    </w:p>
    <w:p w14:paraId="6A4CBF88"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2.2 Marine protected areas under improved management effectiveness</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13AD74AB" w14:textId="77777777" w:rsidTr="007A1EEE">
        <w:tc>
          <w:tcPr>
            <w:tcW w:w="2304" w:type="dxa"/>
            <w:shd w:val="clear" w:color="auto" w:fill="4472C4" w:themeFill="accent1"/>
          </w:tcPr>
          <w:p w14:paraId="1D5CB3AD" w14:textId="77777777" w:rsidR="007A1EEE" w:rsidRPr="001B3F77" w:rsidRDefault="007A1EEE" w:rsidP="007A1EEE">
            <w:pPr>
              <w:rPr>
                <w:b/>
                <w:color w:val="000000"/>
              </w:rPr>
            </w:pPr>
            <w:r w:rsidRPr="001B3F77">
              <w:rPr>
                <w:b/>
                <w:color w:val="000000"/>
              </w:rPr>
              <w:t>Total Ha (expected at PIF)</w:t>
            </w:r>
          </w:p>
        </w:tc>
        <w:tc>
          <w:tcPr>
            <w:tcW w:w="2304" w:type="dxa"/>
            <w:shd w:val="clear" w:color="auto" w:fill="4472C4" w:themeFill="accent1"/>
          </w:tcPr>
          <w:p w14:paraId="0865C393" w14:textId="77777777" w:rsidR="007A1EEE" w:rsidRPr="001B3F77" w:rsidRDefault="007A1EEE" w:rsidP="007A1EEE">
            <w:pPr>
              <w:rPr>
                <w:b/>
                <w:color w:val="000000"/>
              </w:rPr>
            </w:pPr>
            <w:r w:rsidRPr="001B3F77">
              <w:rPr>
                <w:b/>
                <w:color w:val="000000"/>
              </w:rPr>
              <w:t>Total Ha (expected at CEO ER)</w:t>
            </w:r>
          </w:p>
        </w:tc>
        <w:tc>
          <w:tcPr>
            <w:tcW w:w="2304" w:type="dxa"/>
            <w:shd w:val="clear" w:color="auto" w:fill="4472C4" w:themeFill="accent1"/>
          </w:tcPr>
          <w:p w14:paraId="430C9C12" w14:textId="77777777" w:rsidR="007A1EEE" w:rsidRPr="001B3F77" w:rsidRDefault="007A1EEE" w:rsidP="007A1EEE">
            <w:pPr>
              <w:rPr>
                <w:b/>
                <w:color w:val="000000"/>
              </w:rPr>
            </w:pPr>
            <w:r w:rsidRPr="001B3F77">
              <w:rPr>
                <w:b/>
                <w:color w:val="000000"/>
              </w:rPr>
              <w:t>Total Ha (achieved at MTR)</w:t>
            </w:r>
          </w:p>
        </w:tc>
        <w:tc>
          <w:tcPr>
            <w:tcW w:w="2304" w:type="dxa"/>
            <w:shd w:val="clear" w:color="auto" w:fill="4472C4" w:themeFill="accent1"/>
          </w:tcPr>
          <w:p w14:paraId="55CC24D2" w14:textId="77777777" w:rsidR="007A1EEE" w:rsidRPr="001B3F77" w:rsidRDefault="007A1EEE" w:rsidP="007A1EEE">
            <w:pPr>
              <w:rPr>
                <w:b/>
                <w:color w:val="000000"/>
              </w:rPr>
            </w:pPr>
            <w:r w:rsidRPr="001B3F77">
              <w:rPr>
                <w:b/>
                <w:color w:val="000000"/>
              </w:rPr>
              <w:t>Total Ha (achieved at TE)</w:t>
            </w:r>
          </w:p>
        </w:tc>
      </w:tr>
      <w:tr w:rsidR="007A1EEE" w:rsidRPr="001B3F77" w14:paraId="16F85894" w14:textId="77777777" w:rsidTr="007A1EEE">
        <w:tc>
          <w:tcPr>
            <w:tcW w:w="2304" w:type="dxa"/>
          </w:tcPr>
          <w:p w14:paraId="00617893" w14:textId="77777777" w:rsidR="007A1EEE" w:rsidRPr="001B3F77" w:rsidRDefault="007A1EEE" w:rsidP="007A1EEE">
            <w:pPr>
              <w:rPr>
                <w:color w:val="000000"/>
              </w:rPr>
            </w:pPr>
          </w:p>
        </w:tc>
        <w:tc>
          <w:tcPr>
            <w:tcW w:w="2304" w:type="dxa"/>
          </w:tcPr>
          <w:p w14:paraId="365B5893" w14:textId="77777777" w:rsidR="007A1EEE" w:rsidRPr="001B3F77" w:rsidRDefault="007A1EEE" w:rsidP="007A1EEE">
            <w:pPr>
              <w:rPr>
                <w:color w:val="000000"/>
              </w:rPr>
            </w:pPr>
          </w:p>
        </w:tc>
        <w:tc>
          <w:tcPr>
            <w:tcW w:w="2304" w:type="dxa"/>
          </w:tcPr>
          <w:p w14:paraId="6961C995" w14:textId="77777777" w:rsidR="007A1EEE" w:rsidRPr="001B3F77" w:rsidRDefault="007A1EEE" w:rsidP="007A1EEE">
            <w:pPr>
              <w:rPr>
                <w:color w:val="000000"/>
              </w:rPr>
            </w:pPr>
          </w:p>
        </w:tc>
        <w:tc>
          <w:tcPr>
            <w:tcW w:w="2304" w:type="dxa"/>
          </w:tcPr>
          <w:p w14:paraId="677F3A9C" w14:textId="77777777" w:rsidR="007A1EEE" w:rsidRPr="001B3F77" w:rsidRDefault="007A1EEE" w:rsidP="007A1EEE">
            <w:pPr>
              <w:rPr>
                <w:color w:val="000000"/>
              </w:rPr>
            </w:pPr>
          </w:p>
        </w:tc>
      </w:tr>
    </w:tbl>
    <w:p w14:paraId="506ADA71"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individual PAs reported in the next table, for that stage.</w:t>
      </w:r>
    </w:p>
    <w:p w14:paraId="2E4AEF21" w14:textId="77777777" w:rsidR="007A1EEE" w:rsidRPr="001B3F77" w:rsidRDefault="007A1EEE" w:rsidP="007A1EEE">
      <w:pPr>
        <w:rPr>
          <w:rFonts w:ascii="Times New Roman" w:eastAsia="Times New Roman" w:hAnsi="Times New Roman"/>
          <w:color w:val="000000"/>
        </w:rPr>
      </w:pPr>
    </w:p>
    <w:tbl>
      <w:tblPr>
        <w:tblStyle w:val="TableGrid"/>
        <w:tblW w:w="0" w:type="auto"/>
        <w:tblLook w:val="04A0" w:firstRow="1" w:lastRow="0" w:firstColumn="1" w:lastColumn="0" w:noHBand="0" w:noVBand="1"/>
      </w:tblPr>
      <w:tblGrid>
        <w:gridCol w:w="3595"/>
        <w:gridCol w:w="1170"/>
        <w:gridCol w:w="1126"/>
        <w:gridCol w:w="2111"/>
        <w:gridCol w:w="2174"/>
        <w:gridCol w:w="2107"/>
        <w:gridCol w:w="2107"/>
      </w:tblGrid>
      <w:tr w:rsidR="007A1EEE" w:rsidRPr="001B3F77" w14:paraId="332DFF8F" w14:textId="77777777" w:rsidTr="007A1EEE">
        <w:tc>
          <w:tcPr>
            <w:tcW w:w="3595" w:type="dxa"/>
            <w:shd w:val="clear" w:color="auto" w:fill="4472C4" w:themeFill="accent1"/>
          </w:tcPr>
          <w:p w14:paraId="0BC482CF" w14:textId="77777777" w:rsidR="007A1EEE" w:rsidRPr="001B3F77" w:rsidRDefault="007A1EEE" w:rsidP="007A1EEE">
            <w:pPr>
              <w:rPr>
                <w:b/>
                <w:color w:val="000000"/>
              </w:rPr>
            </w:pPr>
            <w:r w:rsidRPr="001B3F77">
              <w:rPr>
                <w:b/>
                <w:color w:val="000000"/>
              </w:rPr>
              <w:t>Name of Protected Area</w:t>
            </w:r>
          </w:p>
        </w:tc>
        <w:tc>
          <w:tcPr>
            <w:tcW w:w="1170" w:type="dxa"/>
            <w:shd w:val="clear" w:color="auto" w:fill="4472C4" w:themeFill="accent1"/>
          </w:tcPr>
          <w:p w14:paraId="0CDAED0F" w14:textId="77777777" w:rsidR="007A1EEE" w:rsidRPr="001B3F77" w:rsidRDefault="007A1EEE" w:rsidP="007A1EEE">
            <w:pPr>
              <w:rPr>
                <w:b/>
                <w:color w:val="000000"/>
              </w:rPr>
            </w:pPr>
            <w:r w:rsidRPr="001B3F77">
              <w:rPr>
                <w:b/>
                <w:color w:val="000000"/>
              </w:rPr>
              <w:t>WDPA ID</w:t>
            </w:r>
          </w:p>
        </w:tc>
        <w:tc>
          <w:tcPr>
            <w:tcW w:w="1126" w:type="dxa"/>
            <w:shd w:val="clear" w:color="auto" w:fill="4472C4" w:themeFill="accent1"/>
          </w:tcPr>
          <w:p w14:paraId="45C51238" w14:textId="77777777" w:rsidR="007A1EEE" w:rsidRPr="001B3F77" w:rsidRDefault="007A1EEE" w:rsidP="007A1EEE">
            <w:pPr>
              <w:rPr>
                <w:b/>
                <w:color w:val="000000"/>
              </w:rPr>
            </w:pPr>
            <w:r w:rsidRPr="001B3F77">
              <w:rPr>
                <w:b/>
                <w:color w:val="000000"/>
              </w:rPr>
              <w:t>IUCN Category</w:t>
            </w:r>
          </w:p>
        </w:tc>
        <w:tc>
          <w:tcPr>
            <w:tcW w:w="2111" w:type="dxa"/>
            <w:shd w:val="clear" w:color="auto" w:fill="4472C4" w:themeFill="accent1"/>
          </w:tcPr>
          <w:p w14:paraId="3458C9E8" w14:textId="77777777" w:rsidR="007A1EEE" w:rsidRPr="001B3F77" w:rsidRDefault="007A1EEE" w:rsidP="007A1EEE">
            <w:pPr>
              <w:rPr>
                <w:b/>
                <w:color w:val="000000"/>
              </w:rPr>
            </w:pPr>
            <w:r w:rsidRPr="001B3F77">
              <w:rPr>
                <w:b/>
                <w:color w:val="000000"/>
              </w:rPr>
              <w:t>Total Ha (expected at PIF)</w:t>
            </w:r>
          </w:p>
        </w:tc>
        <w:tc>
          <w:tcPr>
            <w:tcW w:w="2174" w:type="dxa"/>
            <w:shd w:val="clear" w:color="auto" w:fill="4472C4" w:themeFill="accent1"/>
          </w:tcPr>
          <w:p w14:paraId="4D46A1C5" w14:textId="77777777" w:rsidR="007A1EEE" w:rsidRPr="001B3F77" w:rsidRDefault="007A1EEE" w:rsidP="007A1EEE">
            <w:pPr>
              <w:rPr>
                <w:b/>
                <w:color w:val="000000"/>
              </w:rPr>
            </w:pPr>
            <w:r w:rsidRPr="001B3F77">
              <w:rPr>
                <w:b/>
                <w:color w:val="000000"/>
              </w:rPr>
              <w:t>Total Ha (expected at CEO ER)</w:t>
            </w:r>
          </w:p>
        </w:tc>
        <w:tc>
          <w:tcPr>
            <w:tcW w:w="2107" w:type="dxa"/>
            <w:shd w:val="clear" w:color="auto" w:fill="4472C4" w:themeFill="accent1"/>
          </w:tcPr>
          <w:p w14:paraId="29B8F043" w14:textId="77777777" w:rsidR="007A1EEE" w:rsidRPr="001B3F77" w:rsidRDefault="007A1EEE" w:rsidP="007A1EEE">
            <w:pPr>
              <w:rPr>
                <w:b/>
                <w:color w:val="000000"/>
              </w:rPr>
            </w:pPr>
            <w:r w:rsidRPr="001B3F77">
              <w:rPr>
                <w:b/>
                <w:color w:val="000000"/>
              </w:rPr>
              <w:t>Total Ha (achieved at MTR)</w:t>
            </w:r>
          </w:p>
        </w:tc>
        <w:tc>
          <w:tcPr>
            <w:tcW w:w="2107" w:type="dxa"/>
            <w:shd w:val="clear" w:color="auto" w:fill="4472C4" w:themeFill="accent1"/>
          </w:tcPr>
          <w:p w14:paraId="36E6112F" w14:textId="77777777" w:rsidR="007A1EEE" w:rsidRPr="001B3F77" w:rsidRDefault="007A1EEE" w:rsidP="007A1EEE">
            <w:pPr>
              <w:rPr>
                <w:b/>
                <w:color w:val="000000"/>
              </w:rPr>
            </w:pPr>
            <w:r w:rsidRPr="001B3F77">
              <w:rPr>
                <w:b/>
                <w:color w:val="000000"/>
              </w:rPr>
              <w:t>Total Ha (achieved at TE)</w:t>
            </w:r>
          </w:p>
        </w:tc>
      </w:tr>
      <w:tr w:rsidR="007A1EEE" w:rsidRPr="001B3F77" w14:paraId="4334637D" w14:textId="77777777" w:rsidTr="007A1EEE">
        <w:tc>
          <w:tcPr>
            <w:tcW w:w="3595" w:type="dxa"/>
          </w:tcPr>
          <w:p w14:paraId="06B1CF5E" w14:textId="77777777" w:rsidR="007A1EEE" w:rsidRPr="001B3F77" w:rsidRDefault="007A1EEE" w:rsidP="007A1EEE">
            <w:pPr>
              <w:rPr>
                <w:color w:val="000000"/>
              </w:rPr>
            </w:pPr>
          </w:p>
        </w:tc>
        <w:tc>
          <w:tcPr>
            <w:tcW w:w="1170" w:type="dxa"/>
          </w:tcPr>
          <w:p w14:paraId="6E6D0863" w14:textId="77777777" w:rsidR="007A1EEE" w:rsidRPr="001B3F77" w:rsidRDefault="007A1EEE" w:rsidP="007A1EEE">
            <w:pPr>
              <w:rPr>
                <w:color w:val="000000"/>
              </w:rPr>
            </w:pPr>
          </w:p>
        </w:tc>
        <w:tc>
          <w:tcPr>
            <w:tcW w:w="1126" w:type="dxa"/>
          </w:tcPr>
          <w:p w14:paraId="67E7A37E" w14:textId="77777777" w:rsidR="007A1EEE" w:rsidRPr="001B3F77" w:rsidRDefault="007A1EEE" w:rsidP="007A1EEE">
            <w:pPr>
              <w:rPr>
                <w:color w:val="000000"/>
              </w:rPr>
            </w:pPr>
          </w:p>
        </w:tc>
        <w:tc>
          <w:tcPr>
            <w:tcW w:w="2111" w:type="dxa"/>
          </w:tcPr>
          <w:p w14:paraId="3C77F769" w14:textId="77777777" w:rsidR="007A1EEE" w:rsidRPr="001B3F77" w:rsidRDefault="007A1EEE" w:rsidP="007A1EEE">
            <w:pPr>
              <w:rPr>
                <w:color w:val="000000"/>
              </w:rPr>
            </w:pPr>
          </w:p>
        </w:tc>
        <w:tc>
          <w:tcPr>
            <w:tcW w:w="2174" w:type="dxa"/>
          </w:tcPr>
          <w:p w14:paraId="615B3A6E" w14:textId="77777777" w:rsidR="007A1EEE" w:rsidRPr="001B3F77" w:rsidRDefault="007A1EEE" w:rsidP="007A1EEE">
            <w:pPr>
              <w:rPr>
                <w:color w:val="000000"/>
              </w:rPr>
            </w:pPr>
          </w:p>
        </w:tc>
        <w:tc>
          <w:tcPr>
            <w:tcW w:w="2107" w:type="dxa"/>
          </w:tcPr>
          <w:p w14:paraId="03DD6C26" w14:textId="77777777" w:rsidR="007A1EEE" w:rsidRPr="001B3F77" w:rsidRDefault="007A1EEE" w:rsidP="007A1EEE">
            <w:pPr>
              <w:rPr>
                <w:color w:val="000000"/>
              </w:rPr>
            </w:pPr>
          </w:p>
        </w:tc>
        <w:tc>
          <w:tcPr>
            <w:tcW w:w="2107" w:type="dxa"/>
          </w:tcPr>
          <w:p w14:paraId="608AADA4" w14:textId="77777777" w:rsidR="007A1EEE" w:rsidRPr="001B3F77" w:rsidRDefault="007A1EEE" w:rsidP="007A1EEE">
            <w:pPr>
              <w:rPr>
                <w:color w:val="000000"/>
              </w:rPr>
            </w:pPr>
          </w:p>
        </w:tc>
      </w:tr>
    </w:tbl>
    <w:p w14:paraId="4BD9965D"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w:t>
      </w:r>
    </w:p>
    <w:tbl>
      <w:tblPr>
        <w:tblStyle w:val="TableGrid"/>
        <w:tblW w:w="0" w:type="auto"/>
        <w:tblLook w:val="04A0" w:firstRow="1" w:lastRow="0" w:firstColumn="1" w:lastColumn="0" w:noHBand="0" w:noVBand="1"/>
      </w:tblPr>
      <w:tblGrid>
        <w:gridCol w:w="1963"/>
        <w:gridCol w:w="2174"/>
        <w:gridCol w:w="2107"/>
        <w:gridCol w:w="2107"/>
      </w:tblGrid>
      <w:tr w:rsidR="007A1EEE" w:rsidRPr="001B3F77" w14:paraId="1B370F5A" w14:textId="77777777" w:rsidTr="007A1EEE">
        <w:tc>
          <w:tcPr>
            <w:tcW w:w="1963" w:type="dxa"/>
            <w:shd w:val="clear" w:color="auto" w:fill="4472C4" w:themeFill="accent1"/>
          </w:tcPr>
          <w:p w14:paraId="0B10C25E" w14:textId="77777777" w:rsidR="007A1EEE" w:rsidRPr="001B3F77" w:rsidRDefault="007A1EEE" w:rsidP="007A1EEE">
            <w:pPr>
              <w:rPr>
                <w:b/>
                <w:color w:val="000000"/>
              </w:rPr>
            </w:pPr>
            <w:r w:rsidRPr="001B3F77">
              <w:rPr>
                <w:b/>
                <w:color w:val="000000"/>
              </w:rPr>
              <w:t>Name of Protected Area</w:t>
            </w:r>
          </w:p>
        </w:tc>
        <w:tc>
          <w:tcPr>
            <w:tcW w:w="2174" w:type="dxa"/>
            <w:shd w:val="clear" w:color="auto" w:fill="4472C4" w:themeFill="accent1"/>
          </w:tcPr>
          <w:p w14:paraId="1CFD443A" w14:textId="77777777" w:rsidR="007A1EEE" w:rsidRPr="001B3F77" w:rsidRDefault="007A1EEE" w:rsidP="007A1EEE">
            <w:pPr>
              <w:rPr>
                <w:b/>
                <w:color w:val="000000"/>
              </w:rPr>
            </w:pPr>
            <w:r w:rsidRPr="001B3F77">
              <w:rPr>
                <w:b/>
                <w:color w:val="000000"/>
              </w:rPr>
              <w:t>METT Score at CEO ER</w:t>
            </w:r>
          </w:p>
        </w:tc>
        <w:tc>
          <w:tcPr>
            <w:tcW w:w="2107" w:type="dxa"/>
            <w:shd w:val="clear" w:color="auto" w:fill="4472C4" w:themeFill="accent1"/>
          </w:tcPr>
          <w:p w14:paraId="3B2F21C3" w14:textId="77777777" w:rsidR="007A1EEE" w:rsidRPr="001B3F77" w:rsidRDefault="007A1EEE" w:rsidP="007A1EEE">
            <w:pPr>
              <w:rPr>
                <w:b/>
                <w:color w:val="000000"/>
              </w:rPr>
            </w:pPr>
            <w:r w:rsidRPr="001B3F77">
              <w:rPr>
                <w:b/>
                <w:color w:val="000000"/>
              </w:rPr>
              <w:t>METT Score at MTR</w:t>
            </w:r>
          </w:p>
        </w:tc>
        <w:tc>
          <w:tcPr>
            <w:tcW w:w="2107" w:type="dxa"/>
            <w:shd w:val="clear" w:color="auto" w:fill="4472C4" w:themeFill="accent1"/>
          </w:tcPr>
          <w:p w14:paraId="1A2F14A0" w14:textId="77777777" w:rsidR="007A1EEE" w:rsidRPr="001B3F77" w:rsidRDefault="007A1EEE" w:rsidP="007A1EEE">
            <w:pPr>
              <w:rPr>
                <w:b/>
                <w:color w:val="000000"/>
              </w:rPr>
            </w:pPr>
            <w:r w:rsidRPr="001B3F77">
              <w:rPr>
                <w:b/>
                <w:color w:val="000000"/>
              </w:rPr>
              <w:t>METT Score at TE</w:t>
            </w:r>
          </w:p>
        </w:tc>
      </w:tr>
      <w:tr w:rsidR="007A1EEE" w:rsidRPr="001B3F77" w14:paraId="7FE87A6E" w14:textId="77777777" w:rsidTr="007A1EEE">
        <w:tc>
          <w:tcPr>
            <w:tcW w:w="1963" w:type="dxa"/>
          </w:tcPr>
          <w:p w14:paraId="2A549F47" w14:textId="77777777" w:rsidR="007A1EEE" w:rsidRPr="001B3F77" w:rsidRDefault="007A1EEE" w:rsidP="007A1EEE">
            <w:pPr>
              <w:rPr>
                <w:color w:val="000000"/>
              </w:rPr>
            </w:pPr>
          </w:p>
        </w:tc>
        <w:tc>
          <w:tcPr>
            <w:tcW w:w="2174" w:type="dxa"/>
          </w:tcPr>
          <w:p w14:paraId="0B6F2762" w14:textId="77777777" w:rsidR="007A1EEE" w:rsidRPr="001B3F77" w:rsidRDefault="007A1EEE" w:rsidP="007A1EEE">
            <w:pPr>
              <w:rPr>
                <w:color w:val="000000"/>
              </w:rPr>
            </w:pPr>
          </w:p>
        </w:tc>
        <w:tc>
          <w:tcPr>
            <w:tcW w:w="2107" w:type="dxa"/>
          </w:tcPr>
          <w:p w14:paraId="4246A41B" w14:textId="77777777" w:rsidR="007A1EEE" w:rsidRPr="001B3F77" w:rsidRDefault="007A1EEE" w:rsidP="007A1EEE">
            <w:pPr>
              <w:rPr>
                <w:color w:val="000000"/>
              </w:rPr>
            </w:pPr>
          </w:p>
        </w:tc>
        <w:tc>
          <w:tcPr>
            <w:tcW w:w="2107" w:type="dxa"/>
          </w:tcPr>
          <w:p w14:paraId="2B1280EB" w14:textId="77777777" w:rsidR="007A1EEE" w:rsidRPr="001B3F77" w:rsidRDefault="007A1EEE" w:rsidP="007A1EEE">
            <w:pPr>
              <w:rPr>
                <w:color w:val="000000"/>
              </w:rPr>
            </w:pPr>
          </w:p>
        </w:tc>
      </w:tr>
    </w:tbl>
    <w:p w14:paraId="14ADBD9B"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i/>
          <w:color w:val="000000"/>
        </w:rPr>
        <w:t>Add rows as needed; ensure all relevant PAs are listed in both this and the previous table. Note no METT score at PIF.</w:t>
      </w:r>
    </w:p>
    <w:p w14:paraId="684FAFA9" w14:textId="77777777" w:rsidR="007A1EEE" w:rsidRPr="001B3F77" w:rsidRDefault="007A1EEE" w:rsidP="007A1EEE">
      <w:pPr>
        <w:pStyle w:val="Heading1"/>
        <w:shd w:val="clear" w:color="auto" w:fill="4472C4" w:themeFill="accent1"/>
        <w:sectPr w:rsidR="007A1EEE" w:rsidRPr="001B3F77" w:rsidSect="007A1EEE">
          <w:pgSz w:w="15840" w:h="12240" w:orient="landscape"/>
          <w:pgMar w:top="720" w:right="720" w:bottom="720" w:left="720" w:header="720" w:footer="720" w:gutter="0"/>
          <w:cols w:space="720"/>
          <w:docGrid w:linePitch="360"/>
        </w:sectPr>
      </w:pPr>
    </w:p>
    <w:p w14:paraId="5412C3C1" w14:textId="77777777" w:rsidR="007A1EEE" w:rsidRPr="001B3F77" w:rsidRDefault="007A1EEE" w:rsidP="007A1EEE">
      <w:pPr>
        <w:pStyle w:val="Heading1"/>
        <w:rPr>
          <w:b w:val="0"/>
        </w:rPr>
      </w:pPr>
      <w:r w:rsidRPr="001B3F77">
        <w:t>Core Indicator 3: Area of land restored (hectares)</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2772454E" w14:textId="77777777" w:rsidTr="007A1EEE">
        <w:tc>
          <w:tcPr>
            <w:tcW w:w="2304" w:type="dxa"/>
            <w:shd w:val="clear" w:color="auto" w:fill="4472C4" w:themeFill="accent1"/>
          </w:tcPr>
          <w:p w14:paraId="6EECA963" w14:textId="77777777" w:rsidR="007A1EEE" w:rsidRPr="001B3F77" w:rsidRDefault="007A1EEE" w:rsidP="007A1EEE">
            <w:pPr>
              <w:rPr>
                <w:b/>
                <w:color w:val="000000"/>
              </w:rPr>
            </w:pPr>
            <w:r w:rsidRPr="001B3F77">
              <w:rPr>
                <w:b/>
                <w:color w:val="000000"/>
              </w:rPr>
              <w:t>Ha (expected at PIF)</w:t>
            </w:r>
          </w:p>
        </w:tc>
        <w:tc>
          <w:tcPr>
            <w:tcW w:w="2304" w:type="dxa"/>
            <w:shd w:val="clear" w:color="auto" w:fill="4472C4" w:themeFill="accent1"/>
          </w:tcPr>
          <w:p w14:paraId="082B38D9" w14:textId="77777777" w:rsidR="007A1EEE" w:rsidRPr="001B3F77" w:rsidRDefault="007A1EEE" w:rsidP="007A1EEE">
            <w:pPr>
              <w:rPr>
                <w:b/>
                <w:color w:val="000000"/>
              </w:rPr>
            </w:pPr>
            <w:r w:rsidRPr="001B3F77">
              <w:rPr>
                <w:b/>
                <w:color w:val="000000"/>
              </w:rPr>
              <w:t>Ha (expected at CEO ER)</w:t>
            </w:r>
          </w:p>
        </w:tc>
        <w:tc>
          <w:tcPr>
            <w:tcW w:w="2304" w:type="dxa"/>
            <w:shd w:val="clear" w:color="auto" w:fill="4472C4" w:themeFill="accent1"/>
          </w:tcPr>
          <w:p w14:paraId="7D30964C" w14:textId="77777777" w:rsidR="007A1EEE" w:rsidRPr="001B3F77" w:rsidRDefault="007A1EEE" w:rsidP="007A1EEE">
            <w:pPr>
              <w:rPr>
                <w:b/>
                <w:color w:val="000000"/>
              </w:rPr>
            </w:pPr>
            <w:r w:rsidRPr="001B3F77">
              <w:rPr>
                <w:b/>
                <w:color w:val="000000"/>
              </w:rPr>
              <w:t>Ha (achieved at MTR)</w:t>
            </w:r>
          </w:p>
        </w:tc>
        <w:tc>
          <w:tcPr>
            <w:tcW w:w="2304" w:type="dxa"/>
            <w:shd w:val="clear" w:color="auto" w:fill="4472C4" w:themeFill="accent1"/>
          </w:tcPr>
          <w:p w14:paraId="4C02EE06" w14:textId="77777777" w:rsidR="007A1EEE" w:rsidRPr="001B3F77" w:rsidRDefault="007A1EEE" w:rsidP="007A1EEE">
            <w:pPr>
              <w:rPr>
                <w:b/>
                <w:color w:val="000000"/>
              </w:rPr>
            </w:pPr>
            <w:r w:rsidRPr="001B3F77">
              <w:rPr>
                <w:b/>
                <w:color w:val="000000"/>
              </w:rPr>
              <w:t>Ha (achieved at TE)</w:t>
            </w:r>
          </w:p>
        </w:tc>
      </w:tr>
      <w:tr w:rsidR="007A1EEE" w:rsidRPr="001B3F77" w14:paraId="6FA6F48B" w14:textId="77777777" w:rsidTr="007A1EEE">
        <w:tc>
          <w:tcPr>
            <w:tcW w:w="2304" w:type="dxa"/>
          </w:tcPr>
          <w:p w14:paraId="65D9951B" w14:textId="77777777" w:rsidR="007A1EEE" w:rsidRPr="001B3F77" w:rsidRDefault="007A1EEE" w:rsidP="007A1EEE">
            <w:pPr>
              <w:rPr>
                <w:color w:val="000000"/>
              </w:rPr>
            </w:pPr>
          </w:p>
        </w:tc>
        <w:tc>
          <w:tcPr>
            <w:tcW w:w="2304" w:type="dxa"/>
          </w:tcPr>
          <w:p w14:paraId="673A097E" w14:textId="77777777" w:rsidR="007A1EEE" w:rsidRPr="001B3F77" w:rsidRDefault="007A1EEE" w:rsidP="007A1EEE">
            <w:pPr>
              <w:rPr>
                <w:color w:val="000000"/>
              </w:rPr>
            </w:pPr>
          </w:p>
        </w:tc>
        <w:tc>
          <w:tcPr>
            <w:tcW w:w="2304" w:type="dxa"/>
          </w:tcPr>
          <w:p w14:paraId="388B1B10" w14:textId="77777777" w:rsidR="007A1EEE" w:rsidRPr="001B3F77" w:rsidRDefault="007A1EEE" w:rsidP="007A1EEE">
            <w:pPr>
              <w:rPr>
                <w:color w:val="000000"/>
              </w:rPr>
            </w:pPr>
          </w:p>
        </w:tc>
        <w:tc>
          <w:tcPr>
            <w:tcW w:w="2304" w:type="dxa"/>
          </w:tcPr>
          <w:p w14:paraId="4B9A0B0E" w14:textId="77777777" w:rsidR="007A1EEE" w:rsidRPr="001B3F77" w:rsidRDefault="007A1EEE" w:rsidP="007A1EEE">
            <w:pPr>
              <w:rPr>
                <w:color w:val="000000"/>
              </w:rPr>
            </w:pPr>
          </w:p>
        </w:tc>
      </w:tr>
    </w:tbl>
    <w:p w14:paraId="73007E3E"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figures reported under the four sub-indicators (3.1, 3.2, 3.3 and 3.4) for that stage.</w:t>
      </w:r>
    </w:p>
    <w:p w14:paraId="355CE7F0"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3.1 Area of degraded agricultural lands restored</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63CDD205" w14:textId="77777777" w:rsidTr="007A1EEE">
        <w:tc>
          <w:tcPr>
            <w:tcW w:w="2304" w:type="dxa"/>
            <w:shd w:val="clear" w:color="auto" w:fill="4472C4" w:themeFill="accent1"/>
          </w:tcPr>
          <w:p w14:paraId="483AB91B" w14:textId="77777777" w:rsidR="007A1EEE" w:rsidRPr="001B3F77" w:rsidRDefault="007A1EEE" w:rsidP="007A1EEE">
            <w:pPr>
              <w:rPr>
                <w:b/>
                <w:color w:val="000000"/>
              </w:rPr>
            </w:pPr>
            <w:r w:rsidRPr="001B3F77">
              <w:rPr>
                <w:b/>
                <w:color w:val="000000"/>
              </w:rPr>
              <w:t>Ha (expected at PIF)</w:t>
            </w:r>
          </w:p>
        </w:tc>
        <w:tc>
          <w:tcPr>
            <w:tcW w:w="2304" w:type="dxa"/>
            <w:shd w:val="clear" w:color="auto" w:fill="4472C4" w:themeFill="accent1"/>
          </w:tcPr>
          <w:p w14:paraId="0FDC0F43" w14:textId="77777777" w:rsidR="007A1EEE" w:rsidRPr="001B3F77" w:rsidRDefault="007A1EEE" w:rsidP="007A1EEE">
            <w:pPr>
              <w:rPr>
                <w:b/>
                <w:color w:val="000000"/>
              </w:rPr>
            </w:pPr>
            <w:r w:rsidRPr="001B3F77">
              <w:rPr>
                <w:b/>
                <w:color w:val="000000"/>
              </w:rPr>
              <w:t>Ha (expected at CEO ER)</w:t>
            </w:r>
          </w:p>
        </w:tc>
        <w:tc>
          <w:tcPr>
            <w:tcW w:w="2304" w:type="dxa"/>
            <w:shd w:val="clear" w:color="auto" w:fill="4472C4" w:themeFill="accent1"/>
          </w:tcPr>
          <w:p w14:paraId="084237A3" w14:textId="77777777" w:rsidR="007A1EEE" w:rsidRPr="001B3F77" w:rsidRDefault="007A1EEE" w:rsidP="007A1EEE">
            <w:pPr>
              <w:rPr>
                <w:b/>
                <w:color w:val="000000"/>
              </w:rPr>
            </w:pPr>
            <w:r w:rsidRPr="001B3F77">
              <w:rPr>
                <w:b/>
                <w:color w:val="000000"/>
              </w:rPr>
              <w:t>Ha (achieved at MTR)</w:t>
            </w:r>
          </w:p>
        </w:tc>
        <w:tc>
          <w:tcPr>
            <w:tcW w:w="2304" w:type="dxa"/>
            <w:shd w:val="clear" w:color="auto" w:fill="4472C4" w:themeFill="accent1"/>
          </w:tcPr>
          <w:p w14:paraId="6F5D27D4" w14:textId="77777777" w:rsidR="007A1EEE" w:rsidRPr="001B3F77" w:rsidRDefault="007A1EEE" w:rsidP="007A1EEE">
            <w:pPr>
              <w:rPr>
                <w:b/>
                <w:color w:val="000000"/>
              </w:rPr>
            </w:pPr>
            <w:r w:rsidRPr="001B3F77">
              <w:rPr>
                <w:b/>
                <w:color w:val="000000"/>
              </w:rPr>
              <w:t>Ha (achieved at TE)</w:t>
            </w:r>
          </w:p>
        </w:tc>
      </w:tr>
      <w:tr w:rsidR="007A1EEE" w:rsidRPr="001B3F77" w14:paraId="0484056D" w14:textId="77777777" w:rsidTr="007A1EEE">
        <w:tc>
          <w:tcPr>
            <w:tcW w:w="2304" w:type="dxa"/>
          </w:tcPr>
          <w:p w14:paraId="69FEFA22" w14:textId="77777777" w:rsidR="007A1EEE" w:rsidRPr="001B3F77" w:rsidRDefault="007A1EEE" w:rsidP="007A1EEE">
            <w:pPr>
              <w:rPr>
                <w:color w:val="000000"/>
              </w:rPr>
            </w:pPr>
          </w:p>
        </w:tc>
        <w:tc>
          <w:tcPr>
            <w:tcW w:w="2304" w:type="dxa"/>
          </w:tcPr>
          <w:p w14:paraId="75CECEE7" w14:textId="77777777" w:rsidR="007A1EEE" w:rsidRPr="001B3F77" w:rsidRDefault="007A1EEE" w:rsidP="007A1EEE">
            <w:pPr>
              <w:rPr>
                <w:color w:val="000000"/>
              </w:rPr>
            </w:pPr>
          </w:p>
        </w:tc>
        <w:tc>
          <w:tcPr>
            <w:tcW w:w="2304" w:type="dxa"/>
          </w:tcPr>
          <w:p w14:paraId="19E46AFB" w14:textId="77777777" w:rsidR="007A1EEE" w:rsidRPr="001B3F77" w:rsidRDefault="007A1EEE" w:rsidP="007A1EEE">
            <w:pPr>
              <w:rPr>
                <w:color w:val="000000"/>
              </w:rPr>
            </w:pPr>
          </w:p>
        </w:tc>
        <w:tc>
          <w:tcPr>
            <w:tcW w:w="2304" w:type="dxa"/>
          </w:tcPr>
          <w:p w14:paraId="6AE8EAC9" w14:textId="77777777" w:rsidR="007A1EEE" w:rsidRPr="001B3F77" w:rsidRDefault="007A1EEE" w:rsidP="007A1EEE">
            <w:pPr>
              <w:rPr>
                <w:color w:val="000000"/>
              </w:rPr>
            </w:pPr>
          </w:p>
        </w:tc>
      </w:tr>
    </w:tbl>
    <w:p w14:paraId="6D192E7C"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3.2 Area of forest and forest land restored</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54A2242B" w14:textId="77777777" w:rsidTr="007A1EEE">
        <w:tc>
          <w:tcPr>
            <w:tcW w:w="2304" w:type="dxa"/>
            <w:shd w:val="clear" w:color="auto" w:fill="4472C4" w:themeFill="accent1"/>
          </w:tcPr>
          <w:p w14:paraId="7A193F55" w14:textId="77777777" w:rsidR="007A1EEE" w:rsidRPr="001B3F77" w:rsidRDefault="007A1EEE" w:rsidP="007A1EEE">
            <w:pPr>
              <w:rPr>
                <w:b/>
                <w:color w:val="000000"/>
              </w:rPr>
            </w:pPr>
            <w:r w:rsidRPr="001B3F77">
              <w:rPr>
                <w:b/>
                <w:color w:val="000000"/>
              </w:rPr>
              <w:t>Ha (expected at PIF)</w:t>
            </w:r>
          </w:p>
        </w:tc>
        <w:tc>
          <w:tcPr>
            <w:tcW w:w="2304" w:type="dxa"/>
            <w:shd w:val="clear" w:color="auto" w:fill="4472C4" w:themeFill="accent1"/>
          </w:tcPr>
          <w:p w14:paraId="359F9C7C" w14:textId="77777777" w:rsidR="007A1EEE" w:rsidRPr="001B3F77" w:rsidRDefault="007A1EEE" w:rsidP="007A1EEE">
            <w:pPr>
              <w:rPr>
                <w:b/>
                <w:color w:val="000000"/>
              </w:rPr>
            </w:pPr>
            <w:r w:rsidRPr="001B3F77">
              <w:rPr>
                <w:b/>
                <w:color w:val="000000"/>
              </w:rPr>
              <w:t>Ha (expected at CEO ER)</w:t>
            </w:r>
          </w:p>
        </w:tc>
        <w:tc>
          <w:tcPr>
            <w:tcW w:w="2304" w:type="dxa"/>
            <w:shd w:val="clear" w:color="auto" w:fill="4472C4" w:themeFill="accent1"/>
          </w:tcPr>
          <w:p w14:paraId="47431D95" w14:textId="77777777" w:rsidR="007A1EEE" w:rsidRPr="001B3F77" w:rsidRDefault="007A1EEE" w:rsidP="007A1EEE">
            <w:pPr>
              <w:rPr>
                <w:b/>
                <w:color w:val="000000"/>
              </w:rPr>
            </w:pPr>
            <w:r w:rsidRPr="001B3F77">
              <w:rPr>
                <w:b/>
                <w:color w:val="000000"/>
              </w:rPr>
              <w:t>Ha (achieved at MTR)</w:t>
            </w:r>
          </w:p>
        </w:tc>
        <w:tc>
          <w:tcPr>
            <w:tcW w:w="2304" w:type="dxa"/>
            <w:shd w:val="clear" w:color="auto" w:fill="4472C4" w:themeFill="accent1"/>
          </w:tcPr>
          <w:p w14:paraId="74D2C37A" w14:textId="77777777" w:rsidR="007A1EEE" w:rsidRPr="001B3F77" w:rsidRDefault="007A1EEE" w:rsidP="007A1EEE">
            <w:pPr>
              <w:rPr>
                <w:b/>
                <w:color w:val="000000"/>
              </w:rPr>
            </w:pPr>
            <w:r w:rsidRPr="001B3F77">
              <w:rPr>
                <w:b/>
                <w:color w:val="000000"/>
              </w:rPr>
              <w:t>Ha (achieved at TE)</w:t>
            </w:r>
          </w:p>
        </w:tc>
      </w:tr>
      <w:tr w:rsidR="007A1EEE" w:rsidRPr="001B3F77" w14:paraId="491297A1" w14:textId="77777777" w:rsidTr="007A1EEE">
        <w:tc>
          <w:tcPr>
            <w:tcW w:w="2304" w:type="dxa"/>
          </w:tcPr>
          <w:p w14:paraId="6B526168" w14:textId="77777777" w:rsidR="007A1EEE" w:rsidRPr="001B3F77" w:rsidRDefault="007A1EEE" w:rsidP="007A1EEE">
            <w:pPr>
              <w:rPr>
                <w:color w:val="000000"/>
              </w:rPr>
            </w:pPr>
          </w:p>
        </w:tc>
        <w:tc>
          <w:tcPr>
            <w:tcW w:w="2304" w:type="dxa"/>
          </w:tcPr>
          <w:p w14:paraId="526FC02D" w14:textId="77777777" w:rsidR="007A1EEE" w:rsidRPr="001B3F77" w:rsidRDefault="007A1EEE" w:rsidP="007A1EEE">
            <w:pPr>
              <w:rPr>
                <w:color w:val="000000"/>
              </w:rPr>
            </w:pPr>
          </w:p>
        </w:tc>
        <w:tc>
          <w:tcPr>
            <w:tcW w:w="2304" w:type="dxa"/>
          </w:tcPr>
          <w:p w14:paraId="242C5FAE" w14:textId="77777777" w:rsidR="007A1EEE" w:rsidRPr="001B3F77" w:rsidRDefault="007A1EEE" w:rsidP="007A1EEE">
            <w:pPr>
              <w:rPr>
                <w:color w:val="000000"/>
              </w:rPr>
            </w:pPr>
          </w:p>
        </w:tc>
        <w:tc>
          <w:tcPr>
            <w:tcW w:w="2304" w:type="dxa"/>
          </w:tcPr>
          <w:p w14:paraId="555F6E2D" w14:textId="77777777" w:rsidR="007A1EEE" w:rsidRPr="001B3F77" w:rsidRDefault="007A1EEE" w:rsidP="007A1EEE">
            <w:pPr>
              <w:rPr>
                <w:color w:val="000000"/>
              </w:rPr>
            </w:pPr>
          </w:p>
        </w:tc>
      </w:tr>
    </w:tbl>
    <w:p w14:paraId="53BEFC16"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3.3 Area of natural grass and shrublands restored</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4717CB23" w14:textId="77777777" w:rsidTr="007A1EEE">
        <w:tc>
          <w:tcPr>
            <w:tcW w:w="2304" w:type="dxa"/>
            <w:shd w:val="clear" w:color="auto" w:fill="4472C4" w:themeFill="accent1"/>
          </w:tcPr>
          <w:p w14:paraId="60D9B461" w14:textId="77777777" w:rsidR="007A1EEE" w:rsidRPr="001B3F77" w:rsidRDefault="007A1EEE" w:rsidP="007A1EEE">
            <w:pPr>
              <w:rPr>
                <w:b/>
                <w:color w:val="000000"/>
              </w:rPr>
            </w:pPr>
            <w:r w:rsidRPr="001B3F77">
              <w:rPr>
                <w:b/>
                <w:color w:val="000000"/>
              </w:rPr>
              <w:t>Ha (expected at PIF)</w:t>
            </w:r>
          </w:p>
        </w:tc>
        <w:tc>
          <w:tcPr>
            <w:tcW w:w="2304" w:type="dxa"/>
            <w:shd w:val="clear" w:color="auto" w:fill="4472C4" w:themeFill="accent1"/>
          </w:tcPr>
          <w:p w14:paraId="1AE9C5A8" w14:textId="77777777" w:rsidR="007A1EEE" w:rsidRPr="001B3F77" w:rsidRDefault="007A1EEE" w:rsidP="007A1EEE">
            <w:pPr>
              <w:rPr>
                <w:b/>
                <w:color w:val="000000"/>
              </w:rPr>
            </w:pPr>
            <w:r w:rsidRPr="001B3F77">
              <w:rPr>
                <w:b/>
                <w:color w:val="000000"/>
              </w:rPr>
              <w:t>Ha (expected at CEO ER)</w:t>
            </w:r>
          </w:p>
        </w:tc>
        <w:tc>
          <w:tcPr>
            <w:tcW w:w="2304" w:type="dxa"/>
            <w:shd w:val="clear" w:color="auto" w:fill="4472C4" w:themeFill="accent1"/>
          </w:tcPr>
          <w:p w14:paraId="15507E66" w14:textId="77777777" w:rsidR="007A1EEE" w:rsidRPr="001B3F77" w:rsidRDefault="007A1EEE" w:rsidP="007A1EEE">
            <w:pPr>
              <w:rPr>
                <w:b/>
                <w:color w:val="000000"/>
              </w:rPr>
            </w:pPr>
            <w:r w:rsidRPr="001B3F77">
              <w:rPr>
                <w:b/>
                <w:color w:val="000000"/>
              </w:rPr>
              <w:t>Ha (achieved at MTR)</w:t>
            </w:r>
          </w:p>
        </w:tc>
        <w:tc>
          <w:tcPr>
            <w:tcW w:w="2304" w:type="dxa"/>
            <w:shd w:val="clear" w:color="auto" w:fill="4472C4" w:themeFill="accent1"/>
          </w:tcPr>
          <w:p w14:paraId="4C0DC3A7" w14:textId="77777777" w:rsidR="007A1EEE" w:rsidRPr="001B3F77" w:rsidRDefault="007A1EEE" w:rsidP="007A1EEE">
            <w:pPr>
              <w:rPr>
                <w:b/>
                <w:color w:val="000000"/>
              </w:rPr>
            </w:pPr>
            <w:r w:rsidRPr="001B3F77">
              <w:rPr>
                <w:b/>
                <w:color w:val="000000"/>
              </w:rPr>
              <w:t>Ha (achieved at TE)</w:t>
            </w:r>
          </w:p>
        </w:tc>
      </w:tr>
      <w:tr w:rsidR="007A1EEE" w:rsidRPr="001B3F77" w14:paraId="5C6213AE" w14:textId="77777777" w:rsidTr="007A1EEE">
        <w:tc>
          <w:tcPr>
            <w:tcW w:w="2304" w:type="dxa"/>
          </w:tcPr>
          <w:p w14:paraId="76D8E603" w14:textId="77777777" w:rsidR="007A1EEE" w:rsidRPr="001B3F77" w:rsidRDefault="007A1EEE" w:rsidP="007A1EEE">
            <w:pPr>
              <w:rPr>
                <w:color w:val="000000"/>
              </w:rPr>
            </w:pPr>
          </w:p>
        </w:tc>
        <w:tc>
          <w:tcPr>
            <w:tcW w:w="2304" w:type="dxa"/>
          </w:tcPr>
          <w:p w14:paraId="79FCFB4B" w14:textId="77777777" w:rsidR="007A1EEE" w:rsidRPr="001B3F77" w:rsidRDefault="007A1EEE" w:rsidP="007A1EEE">
            <w:pPr>
              <w:rPr>
                <w:color w:val="000000"/>
              </w:rPr>
            </w:pPr>
          </w:p>
        </w:tc>
        <w:tc>
          <w:tcPr>
            <w:tcW w:w="2304" w:type="dxa"/>
          </w:tcPr>
          <w:p w14:paraId="79417656" w14:textId="77777777" w:rsidR="007A1EEE" w:rsidRPr="001B3F77" w:rsidRDefault="007A1EEE" w:rsidP="007A1EEE">
            <w:pPr>
              <w:rPr>
                <w:color w:val="000000"/>
              </w:rPr>
            </w:pPr>
          </w:p>
        </w:tc>
        <w:tc>
          <w:tcPr>
            <w:tcW w:w="2304" w:type="dxa"/>
          </w:tcPr>
          <w:p w14:paraId="5F65B874" w14:textId="77777777" w:rsidR="007A1EEE" w:rsidRPr="001B3F77" w:rsidRDefault="007A1EEE" w:rsidP="007A1EEE">
            <w:pPr>
              <w:rPr>
                <w:color w:val="000000"/>
              </w:rPr>
            </w:pPr>
          </w:p>
        </w:tc>
      </w:tr>
    </w:tbl>
    <w:p w14:paraId="726376B0"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3.4 Area of wetlands (including estuaries and mangroves) restored</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2FF7402F" w14:textId="77777777" w:rsidTr="007A1EEE">
        <w:tc>
          <w:tcPr>
            <w:tcW w:w="2304" w:type="dxa"/>
            <w:shd w:val="clear" w:color="auto" w:fill="4472C4" w:themeFill="accent1"/>
          </w:tcPr>
          <w:p w14:paraId="6CCD3E23" w14:textId="77777777" w:rsidR="007A1EEE" w:rsidRPr="001B3F77" w:rsidRDefault="007A1EEE" w:rsidP="007A1EEE">
            <w:pPr>
              <w:rPr>
                <w:b/>
                <w:color w:val="000000"/>
              </w:rPr>
            </w:pPr>
            <w:r w:rsidRPr="001B3F77">
              <w:rPr>
                <w:color w:val="000000"/>
              </w:rPr>
              <w:t> </w:t>
            </w:r>
            <w:r w:rsidRPr="001B3F77">
              <w:rPr>
                <w:b/>
                <w:color w:val="000000"/>
              </w:rPr>
              <w:t>Ha (expected at PIF)</w:t>
            </w:r>
          </w:p>
        </w:tc>
        <w:tc>
          <w:tcPr>
            <w:tcW w:w="2304" w:type="dxa"/>
            <w:shd w:val="clear" w:color="auto" w:fill="4472C4" w:themeFill="accent1"/>
          </w:tcPr>
          <w:p w14:paraId="18D5BCD4" w14:textId="77777777" w:rsidR="007A1EEE" w:rsidRPr="001B3F77" w:rsidRDefault="007A1EEE" w:rsidP="007A1EEE">
            <w:pPr>
              <w:rPr>
                <w:b/>
                <w:color w:val="000000"/>
              </w:rPr>
            </w:pPr>
            <w:r w:rsidRPr="001B3F77">
              <w:rPr>
                <w:b/>
                <w:color w:val="000000"/>
              </w:rPr>
              <w:t>Ha (expected at CEO ER)</w:t>
            </w:r>
          </w:p>
        </w:tc>
        <w:tc>
          <w:tcPr>
            <w:tcW w:w="2304" w:type="dxa"/>
            <w:shd w:val="clear" w:color="auto" w:fill="4472C4" w:themeFill="accent1"/>
          </w:tcPr>
          <w:p w14:paraId="5AB9CB15" w14:textId="77777777" w:rsidR="007A1EEE" w:rsidRPr="001B3F77" w:rsidRDefault="007A1EEE" w:rsidP="007A1EEE">
            <w:pPr>
              <w:rPr>
                <w:b/>
                <w:color w:val="000000"/>
              </w:rPr>
            </w:pPr>
            <w:r w:rsidRPr="001B3F77">
              <w:rPr>
                <w:b/>
                <w:color w:val="000000"/>
              </w:rPr>
              <w:t>Ha (achieved at MTR)</w:t>
            </w:r>
          </w:p>
        </w:tc>
        <w:tc>
          <w:tcPr>
            <w:tcW w:w="2304" w:type="dxa"/>
            <w:shd w:val="clear" w:color="auto" w:fill="4472C4" w:themeFill="accent1"/>
          </w:tcPr>
          <w:p w14:paraId="24B0DC11" w14:textId="77777777" w:rsidR="007A1EEE" w:rsidRPr="001B3F77" w:rsidRDefault="007A1EEE" w:rsidP="007A1EEE">
            <w:pPr>
              <w:rPr>
                <w:b/>
                <w:color w:val="000000"/>
              </w:rPr>
            </w:pPr>
            <w:r w:rsidRPr="001B3F77">
              <w:rPr>
                <w:b/>
                <w:color w:val="000000"/>
              </w:rPr>
              <w:t>Ha (achieved at TE)</w:t>
            </w:r>
          </w:p>
        </w:tc>
      </w:tr>
      <w:tr w:rsidR="007A1EEE" w:rsidRPr="001B3F77" w14:paraId="59339EF9" w14:textId="77777777" w:rsidTr="007A1EEE">
        <w:tc>
          <w:tcPr>
            <w:tcW w:w="2304" w:type="dxa"/>
          </w:tcPr>
          <w:p w14:paraId="3B6613E8" w14:textId="77777777" w:rsidR="007A1EEE" w:rsidRPr="001B3F77" w:rsidRDefault="007A1EEE" w:rsidP="007A1EEE">
            <w:pPr>
              <w:rPr>
                <w:color w:val="000000"/>
              </w:rPr>
            </w:pPr>
          </w:p>
        </w:tc>
        <w:tc>
          <w:tcPr>
            <w:tcW w:w="2304" w:type="dxa"/>
          </w:tcPr>
          <w:p w14:paraId="56167409" w14:textId="77777777" w:rsidR="007A1EEE" w:rsidRPr="001B3F77" w:rsidRDefault="007A1EEE" w:rsidP="007A1EEE">
            <w:pPr>
              <w:rPr>
                <w:color w:val="000000"/>
              </w:rPr>
            </w:pPr>
          </w:p>
        </w:tc>
        <w:tc>
          <w:tcPr>
            <w:tcW w:w="2304" w:type="dxa"/>
          </w:tcPr>
          <w:p w14:paraId="366E656C" w14:textId="77777777" w:rsidR="007A1EEE" w:rsidRPr="001B3F77" w:rsidRDefault="007A1EEE" w:rsidP="007A1EEE">
            <w:pPr>
              <w:rPr>
                <w:color w:val="000000"/>
              </w:rPr>
            </w:pPr>
          </w:p>
        </w:tc>
        <w:tc>
          <w:tcPr>
            <w:tcW w:w="2304" w:type="dxa"/>
          </w:tcPr>
          <w:p w14:paraId="4435A624" w14:textId="77777777" w:rsidR="007A1EEE" w:rsidRPr="001B3F77" w:rsidRDefault="007A1EEE" w:rsidP="007A1EEE">
            <w:pPr>
              <w:rPr>
                <w:color w:val="000000"/>
              </w:rPr>
            </w:pPr>
          </w:p>
        </w:tc>
      </w:tr>
    </w:tbl>
    <w:p w14:paraId="2C66A5E0" w14:textId="77777777" w:rsidR="007A1EEE" w:rsidRPr="001B3F77" w:rsidRDefault="007A1EEE" w:rsidP="007A1EEE">
      <w:pPr>
        <w:rPr>
          <w:rFonts w:ascii="Times New Roman" w:eastAsia="Times New Roman" w:hAnsi="Times New Roman"/>
          <w:color w:val="000000"/>
        </w:rPr>
      </w:pPr>
    </w:p>
    <w:p w14:paraId="78F66008"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color w:val="000000"/>
        </w:rPr>
        <w:t> </w:t>
      </w:r>
    </w:p>
    <w:p w14:paraId="1ECF150F" w14:textId="77777777" w:rsidR="007A1EEE" w:rsidRPr="001B3F77" w:rsidRDefault="007A1EEE" w:rsidP="007A1EEE">
      <w:pPr>
        <w:pStyle w:val="Heading1"/>
        <w:shd w:val="clear" w:color="auto" w:fill="4472C4" w:themeFill="accent1"/>
        <w:sectPr w:rsidR="007A1EEE" w:rsidRPr="001B3F77" w:rsidSect="007A1EEE">
          <w:pgSz w:w="15840" w:h="12240" w:orient="landscape"/>
          <w:pgMar w:top="720" w:right="720" w:bottom="720" w:left="720" w:header="720" w:footer="720" w:gutter="0"/>
          <w:cols w:space="720"/>
          <w:docGrid w:linePitch="360"/>
        </w:sectPr>
      </w:pPr>
    </w:p>
    <w:p w14:paraId="0967A78F" w14:textId="77777777" w:rsidR="007A1EEE" w:rsidRPr="001B3F77" w:rsidRDefault="007A1EEE" w:rsidP="007A1EEE">
      <w:pPr>
        <w:pStyle w:val="Heading1"/>
        <w:rPr>
          <w:b w:val="0"/>
        </w:rPr>
      </w:pPr>
      <w:r w:rsidRPr="001B3F77">
        <w:t>Core Indicator 4: Area of landscapes under improved practices (hectares; excluding protected areas)</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73A06CE6" w14:textId="77777777" w:rsidTr="007A1EEE">
        <w:tc>
          <w:tcPr>
            <w:tcW w:w="2304" w:type="dxa"/>
            <w:shd w:val="clear" w:color="auto" w:fill="4472C4" w:themeFill="accent1"/>
          </w:tcPr>
          <w:p w14:paraId="6893DAE2" w14:textId="77777777" w:rsidR="007A1EEE" w:rsidRPr="001B3F77" w:rsidRDefault="007A1EEE" w:rsidP="007A1EEE">
            <w:pPr>
              <w:rPr>
                <w:b/>
                <w:color w:val="000000"/>
              </w:rPr>
            </w:pPr>
            <w:r w:rsidRPr="001B3F77">
              <w:rPr>
                <w:b/>
                <w:color w:val="000000"/>
              </w:rPr>
              <w:t>Ha (expected at PIF)</w:t>
            </w:r>
          </w:p>
        </w:tc>
        <w:tc>
          <w:tcPr>
            <w:tcW w:w="2304" w:type="dxa"/>
            <w:shd w:val="clear" w:color="auto" w:fill="4472C4" w:themeFill="accent1"/>
          </w:tcPr>
          <w:p w14:paraId="0B410A50" w14:textId="77777777" w:rsidR="007A1EEE" w:rsidRPr="001B3F77" w:rsidRDefault="007A1EEE" w:rsidP="007A1EEE">
            <w:pPr>
              <w:rPr>
                <w:b/>
                <w:color w:val="000000"/>
              </w:rPr>
            </w:pPr>
            <w:r w:rsidRPr="001B3F77">
              <w:rPr>
                <w:b/>
                <w:color w:val="000000"/>
              </w:rPr>
              <w:t>Ha (expected at CEO ER)</w:t>
            </w:r>
          </w:p>
        </w:tc>
        <w:tc>
          <w:tcPr>
            <w:tcW w:w="2304" w:type="dxa"/>
            <w:shd w:val="clear" w:color="auto" w:fill="4472C4" w:themeFill="accent1"/>
          </w:tcPr>
          <w:p w14:paraId="59355C5A" w14:textId="77777777" w:rsidR="007A1EEE" w:rsidRPr="001B3F77" w:rsidRDefault="007A1EEE" w:rsidP="007A1EEE">
            <w:pPr>
              <w:rPr>
                <w:b/>
                <w:color w:val="000000"/>
              </w:rPr>
            </w:pPr>
            <w:r w:rsidRPr="001B3F77">
              <w:rPr>
                <w:b/>
                <w:color w:val="000000"/>
              </w:rPr>
              <w:t>Ha (achieved at MTR)</w:t>
            </w:r>
          </w:p>
        </w:tc>
        <w:tc>
          <w:tcPr>
            <w:tcW w:w="2304" w:type="dxa"/>
            <w:shd w:val="clear" w:color="auto" w:fill="4472C4" w:themeFill="accent1"/>
          </w:tcPr>
          <w:p w14:paraId="6F24D8DC" w14:textId="77777777" w:rsidR="007A1EEE" w:rsidRPr="001B3F77" w:rsidRDefault="007A1EEE" w:rsidP="007A1EEE">
            <w:pPr>
              <w:rPr>
                <w:b/>
                <w:color w:val="000000"/>
              </w:rPr>
            </w:pPr>
            <w:r w:rsidRPr="001B3F77">
              <w:rPr>
                <w:b/>
                <w:color w:val="000000"/>
              </w:rPr>
              <w:t>Ha (achieved at TE)</w:t>
            </w:r>
          </w:p>
        </w:tc>
      </w:tr>
      <w:tr w:rsidR="007A1EEE" w:rsidRPr="001B3F77" w14:paraId="5960BFBF" w14:textId="77777777" w:rsidTr="007A1EEE">
        <w:tc>
          <w:tcPr>
            <w:tcW w:w="2304" w:type="dxa"/>
          </w:tcPr>
          <w:p w14:paraId="6C7EB2DB" w14:textId="77777777" w:rsidR="007A1EEE" w:rsidRPr="001B3F77" w:rsidRDefault="007A1EEE" w:rsidP="007A1EEE">
            <w:pPr>
              <w:rPr>
                <w:color w:val="000000"/>
              </w:rPr>
            </w:pPr>
          </w:p>
        </w:tc>
        <w:tc>
          <w:tcPr>
            <w:tcW w:w="2304" w:type="dxa"/>
          </w:tcPr>
          <w:p w14:paraId="53A06CC6" w14:textId="77777777" w:rsidR="007A1EEE" w:rsidRPr="001B3F77" w:rsidRDefault="007A1EEE" w:rsidP="007A1EEE">
            <w:pPr>
              <w:rPr>
                <w:color w:val="000000"/>
              </w:rPr>
            </w:pPr>
          </w:p>
        </w:tc>
        <w:tc>
          <w:tcPr>
            <w:tcW w:w="2304" w:type="dxa"/>
          </w:tcPr>
          <w:p w14:paraId="4C79D374" w14:textId="77777777" w:rsidR="007A1EEE" w:rsidRPr="001B3F77" w:rsidRDefault="007A1EEE" w:rsidP="007A1EEE">
            <w:pPr>
              <w:rPr>
                <w:color w:val="000000"/>
              </w:rPr>
            </w:pPr>
          </w:p>
        </w:tc>
        <w:tc>
          <w:tcPr>
            <w:tcW w:w="2304" w:type="dxa"/>
          </w:tcPr>
          <w:p w14:paraId="78B1D5B7" w14:textId="77777777" w:rsidR="007A1EEE" w:rsidRPr="001B3F77" w:rsidRDefault="007A1EEE" w:rsidP="007A1EEE">
            <w:pPr>
              <w:rPr>
                <w:color w:val="000000"/>
              </w:rPr>
            </w:pPr>
          </w:p>
        </w:tc>
      </w:tr>
    </w:tbl>
    <w:p w14:paraId="6FA8DC5F"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figures reported under the four sub-indicators (4.1, 4.2, 4.3 and 4.4) for that stage.</w:t>
      </w:r>
    </w:p>
    <w:p w14:paraId="79D31C31"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4.1 Area of landscapes under improved management to benefit biodiversity (qualitative assessment, noncertified)</w:t>
      </w:r>
    </w:p>
    <w:tbl>
      <w:tblPr>
        <w:tblStyle w:val="TableGrid1"/>
        <w:tblW w:w="0" w:type="auto"/>
        <w:jc w:val="center"/>
        <w:tblLook w:val="04A0" w:firstRow="1" w:lastRow="0" w:firstColumn="1" w:lastColumn="0" w:noHBand="0" w:noVBand="1"/>
      </w:tblPr>
      <w:tblGrid>
        <w:gridCol w:w="1918"/>
        <w:gridCol w:w="1624"/>
        <w:gridCol w:w="2044"/>
        <w:gridCol w:w="1623"/>
        <w:gridCol w:w="1910"/>
        <w:gridCol w:w="1623"/>
        <w:gridCol w:w="1910"/>
        <w:gridCol w:w="1738"/>
      </w:tblGrid>
      <w:tr w:rsidR="007A1EEE" w:rsidRPr="001B3F77" w14:paraId="29AB91F5" w14:textId="77777777" w:rsidTr="007A1EEE">
        <w:trPr>
          <w:jc w:val="center"/>
        </w:trPr>
        <w:tc>
          <w:tcPr>
            <w:tcW w:w="1918" w:type="dxa"/>
            <w:shd w:val="clear" w:color="auto" w:fill="4472C4" w:themeFill="accent1"/>
          </w:tcPr>
          <w:p w14:paraId="32ED7924" w14:textId="77777777" w:rsidR="007A1EEE" w:rsidRPr="001B3F77" w:rsidRDefault="007A1EEE" w:rsidP="007A1EEE">
            <w:pPr>
              <w:rPr>
                <w:b/>
                <w:color w:val="000000"/>
              </w:rPr>
            </w:pPr>
            <w:r w:rsidRPr="001B3F77">
              <w:rPr>
                <w:color w:val="000000"/>
              </w:rPr>
              <w:t> </w:t>
            </w:r>
            <w:r w:rsidRPr="001B3F77">
              <w:rPr>
                <w:b/>
                <w:color w:val="000000"/>
              </w:rPr>
              <w:t>Ha (expected at PIF)</w:t>
            </w:r>
          </w:p>
        </w:tc>
        <w:tc>
          <w:tcPr>
            <w:tcW w:w="1624" w:type="dxa"/>
            <w:shd w:val="clear" w:color="auto" w:fill="4472C4" w:themeFill="accent1"/>
          </w:tcPr>
          <w:p w14:paraId="5B4D1EF0" w14:textId="77777777" w:rsidR="007A1EEE" w:rsidRPr="001B3F77" w:rsidRDefault="007A1EEE" w:rsidP="007A1EEE">
            <w:pPr>
              <w:rPr>
                <w:b/>
                <w:color w:val="000000"/>
              </w:rPr>
            </w:pPr>
            <w:r w:rsidRPr="001B3F77">
              <w:rPr>
                <w:b/>
                <w:color w:val="000000"/>
              </w:rPr>
              <w:t>Qualitative description at PIF</w:t>
            </w:r>
          </w:p>
        </w:tc>
        <w:tc>
          <w:tcPr>
            <w:tcW w:w="2044" w:type="dxa"/>
            <w:shd w:val="clear" w:color="auto" w:fill="4472C4" w:themeFill="accent1"/>
          </w:tcPr>
          <w:p w14:paraId="38A8B441" w14:textId="77777777" w:rsidR="007A1EEE" w:rsidRPr="001B3F77" w:rsidRDefault="007A1EEE" w:rsidP="007A1EEE">
            <w:pPr>
              <w:rPr>
                <w:b/>
                <w:color w:val="000000"/>
              </w:rPr>
            </w:pPr>
            <w:r w:rsidRPr="001B3F77">
              <w:rPr>
                <w:b/>
                <w:color w:val="000000"/>
              </w:rPr>
              <w:t>Ha (expected at CEO ER)</w:t>
            </w:r>
          </w:p>
        </w:tc>
        <w:tc>
          <w:tcPr>
            <w:tcW w:w="1623" w:type="dxa"/>
            <w:shd w:val="clear" w:color="auto" w:fill="4472C4" w:themeFill="accent1"/>
          </w:tcPr>
          <w:p w14:paraId="3B17FE00" w14:textId="77777777" w:rsidR="007A1EEE" w:rsidRPr="001B3F77" w:rsidRDefault="007A1EEE" w:rsidP="007A1EEE">
            <w:pPr>
              <w:rPr>
                <w:b/>
                <w:color w:val="000000"/>
              </w:rPr>
            </w:pPr>
            <w:r w:rsidRPr="001B3F77">
              <w:rPr>
                <w:b/>
                <w:color w:val="000000"/>
              </w:rPr>
              <w:t>Qualitative description at CEO ER</w:t>
            </w:r>
          </w:p>
        </w:tc>
        <w:tc>
          <w:tcPr>
            <w:tcW w:w="1910" w:type="dxa"/>
            <w:shd w:val="clear" w:color="auto" w:fill="4472C4" w:themeFill="accent1"/>
          </w:tcPr>
          <w:p w14:paraId="22781E6B" w14:textId="77777777" w:rsidR="007A1EEE" w:rsidRPr="001B3F77" w:rsidRDefault="007A1EEE" w:rsidP="007A1EEE">
            <w:pPr>
              <w:rPr>
                <w:b/>
                <w:color w:val="000000"/>
              </w:rPr>
            </w:pPr>
            <w:r w:rsidRPr="001B3F77">
              <w:rPr>
                <w:b/>
                <w:color w:val="000000"/>
              </w:rPr>
              <w:t>Ha (achieved at MTR)</w:t>
            </w:r>
          </w:p>
        </w:tc>
        <w:tc>
          <w:tcPr>
            <w:tcW w:w="1623" w:type="dxa"/>
            <w:shd w:val="clear" w:color="auto" w:fill="4472C4" w:themeFill="accent1"/>
          </w:tcPr>
          <w:p w14:paraId="7533AF3B" w14:textId="77777777" w:rsidR="007A1EEE" w:rsidRPr="001B3F77" w:rsidRDefault="007A1EEE" w:rsidP="007A1EEE">
            <w:pPr>
              <w:rPr>
                <w:b/>
                <w:color w:val="000000"/>
              </w:rPr>
            </w:pPr>
            <w:r w:rsidRPr="001B3F77">
              <w:rPr>
                <w:b/>
                <w:color w:val="000000"/>
              </w:rPr>
              <w:t>Qualitative description at MTR</w:t>
            </w:r>
          </w:p>
        </w:tc>
        <w:tc>
          <w:tcPr>
            <w:tcW w:w="1910" w:type="dxa"/>
            <w:shd w:val="clear" w:color="auto" w:fill="4472C4" w:themeFill="accent1"/>
          </w:tcPr>
          <w:p w14:paraId="5AD66BC2" w14:textId="77777777" w:rsidR="007A1EEE" w:rsidRPr="001B3F77" w:rsidRDefault="007A1EEE" w:rsidP="007A1EEE">
            <w:pPr>
              <w:rPr>
                <w:b/>
                <w:color w:val="000000"/>
              </w:rPr>
            </w:pPr>
            <w:r w:rsidRPr="001B3F77">
              <w:rPr>
                <w:b/>
                <w:color w:val="000000"/>
              </w:rPr>
              <w:t>Ha (achieved at TE)</w:t>
            </w:r>
          </w:p>
        </w:tc>
        <w:tc>
          <w:tcPr>
            <w:tcW w:w="1738" w:type="dxa"/>
            <w:shd w:val="clear" w:color="auto" w:fill="4472C4" w:themeFill="accent1"/>
          </w:tcPr>
          <w:p w14:paraId="6EF0DF18" w14:textId="77777777" w:rsidR="007A1EEE" w:rsidRPr="001B3F77" w:rsidRDefault="007A1EEE" w:rsidP="007A1EEE">
            <w:pPr>
              <w:rPr>
                <w:b/>
                <w:color w:val="000000"/>
              </w:rPr>
            </w:pPr>
            <w:r w:rsidRPr="001B3F77">
              <w:rPr>
                <w:b/>
                <w:color w:val="000000"/>
              </w:rPr>
              <w:t>Qualitative description at TE</w:t>
            </w:r>
          </w:p>
        </w:tc>
      </w:tr>
      <w:tr w:rsidR="007A1EEE" w:rsidRPr="001B3F77" w14:paraId="2B2A2747" w14:textId="77777777" w:rsidTr="007A1EEE">
        <w:trPr>
          <w:jc w:val="center"/>
        </w:trPr>
        <w:tc>
          <w:tcPr>
            <w:tcW w:w="1918" w:type="dxa"/>
          </w:tcPr>
          <w:p w14:paraId="360B2FC2" w14:textId="77777777" w:rsidR="007A1EEE" w:rsidRPr="001B3F77" w:rsidRDefault="007A1EEE" w:rsidP="007A1EEE">
            <w:pPr>
              <w:rPr>
                <w:color w:val="000000"/>
              </w:rPr>
            </w:pPr>
          </w:p>
        </w:tc>
        <w:tc>
          <w:tcPr>
            <w:tcW w:w="1624" w:type="dxa"/>
          </w:tcPr>
          <w:p w14:paraId="6633F174" w14:textId="77777777" w:rsidR="007A1EEE" w:rsidRPr="001B3F77" w:rsidRDefault="007A1EEE" w:rsidP="007A1EEE">
            <w:pPr>
              <w:rPr>
                <w:color w:val="000000"/>
              </w:rPr>
            </w:pPr>
          </w:p>
        </w:tc>
        <w:tc>
          <w:tcPr>
            <w:tcW w:w="2044" w:type="dxa"/>
          </w:tcPr>
          <w:p w14:paraId="71C2D005" w14:textId="77777777" w:rsidR="007A1EEE" w:rsidRPr="001B3F77" w:rsidRDefault="007A1EEE" w:rsidP="007A1EEE">
            <w:pPr>
              <w:rPr>
                <w:color w:val="000000"/>
              </w:rPr>
            </w:pPr>
          </w:p>
        </w:tc>
        <w:tc>
          <w:tcPr>
            <w:tcW w:w="1623" w:type="dxa"/>
          </w:tcPr>
          <w:p w14:paraId="59B34AB3" w14:textId="77777777" w:rsidR="007A1EEE" w:rsidRPr="001B3F77" w:rsidRDefault="007A1EEE" w:rsidP="007A1EEE">
            <w:pPr>
              <w:rPr>
                <w:color w:val="000000"/>
              </w:rPr>
            </w:pPr>
          </w:p>
        </w:tc>
        <w:tc>
          <w:tcPr>
            <w:tcW w:w="1910" w:type="dxa"/>
          </w:tcPr>
          <w:p w14:paraId="4E458AAB" w14:textId="77777777" w:rsidR="007A1EEE" w:rsidRPr="001B3F77" w:rsidRDefault="007A1EEE" w:rsidP="007A1EEE">
            <w:pPr>
              <w:rPr>
                <w:color w:val="000000"/>
              </w:rPr>
            </w:pPr>
          </w:p>
        </w:tc>
        <w:tc>
          <w:tcPr>
            <w:tcW w:w="1623" w:type="dxa"/>
          </w:tcPr>
          <w:p w14:paraId="5CE5B390" w14:textId="77777777" w:rsidR="007A1EEE" w:rsidRPr="001B3F77" w:rsidRDefault="007A1EEE" w:rsidP="007A1EEE">
            <w:pPr>
              <w:rPr>
                <w:color w:val="000000"/>
              </w:rPr>
            </w:pPr>
          </w:p>
        </w:tc>
        <w:tc>
          <w:tcPr>
            <w:tcW w:w="1910" w:type="dxa"/>
          </w:tcPr>
          <w:p w14:paraId="7326754C" w14:textId="77777777" w:rsidR="007A1EEE" w:rsidRPr="001B3F77" w:rsidRDefault="007A1EEE" w:rsidP="007A1EEE">
            <w:pPr>
              <w:rPr>
                <w:color w:val="000000"/>
              </w:rPr>
            </w:pPr>
          </w:p>
        </w:tc>
        <w:tc>
          <w:tcPr>
            <w:tcW w:w="1738" w:type="dxa"/>
          </w:tcPr>
          <w:p w14:paraId="256EEA95" w14:textId="77777777" w:rsidR="007A1EEE" w:rsidRPr="001B3F77" w:rsidRDefault="007A1EEE" w:rsidP="007A1EEE">
            <w:pPr>
              <w:rPr>
                <w:color w:val="000000"/>
              </w:rPr>
            </w:pPr>
          </w:p>
        </w:tc>
      </w:tr>
    </w:tbl>
    <w:p w14:paraId="0B319DC5"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w:t>
      </w:r>
    </w:p>
    <w:p w14:paraId="4E4D93EC"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4.2 Area of landscapes that meet national or international third-party certification and that incorporates biodiversity considerations</w:t>
      </w:r>
    </w:p>
    <w:tbl>
      <w:tblPr>
        <w:tblStyle w:val="TableGrid"/>
        <w:tblW w:w="0" w:type="auto"/>
        <w:jc w:val="center"/>
        <w:tblLook w:val="04A0" w:firstRow="1" w:lastRow="0" w:firstColumn="1" w:lastColumn="0" w:noHBand="0" w:noVBand="1"/>
      </w:tblPr>
      <w:tblGrid>
        <w:gridCol w:w="1918"/>
        <w:gridCol w:w="1624"/>
        <w:gridCol w:w="2044"/>
        <w:gridCol w:w="1623"/>
        <w:gridCol w:w="1910"/>
        <w:gridCol w:w="1623"/>
        <w:gridCol w:w="1910"/>
        <w:gridCol w:w="1738"/>
      </w:tblGrid>
      <w:tr w:rsidR="007A1EEE" w:rsidRPr="001B3F77" w14:paraId="65C6C9C2" w14:textId="77777777" w:rsidTr="007A1EEE">
        <w:trPr>
          <w:jc w:val="center"/>
        </w:trPr>
        <w:tc>
          <w:tcPr>
            <w:tcW w:w="1918" w:type="dxa"/>
            <w:shd w:val="clear" w:color="auto" w:fill="4472C4" w:themeFill="accent1"/>
          </w:tcPr>
          <w:p w14:paraId="1130A95E" w14:textId="77777777" w:rsidR="007A1EEE" w:rsidRPr="001B3F77" w:rsidRDefault="007A1EEE" w:rsidP="007A1EEE">
            <w:pPr>
              <w:rPr>
                <w:b/>
                <w:color w:val="000000"/>
              </w:rPr>
            </w:pPr>
            <w:r w:rsidRPr="001B3F77">
              <w:rPr>
                <w:color w:val="000000"/>
              </w:rPr>
              <w:t> </w:t>
            </w:r>
            <w:r w:rsidRPr="001B3F77">
              <w:rPr>
                <w:b/>
                <w:color w:val="000000"/>
              </w:rPr>
              <w:t>Ha (expected at PIF)</w:t>
            </w:r>
          </w:p>
        </w:tc>
        <w:tc>
          <w:tcPr>
            <w:tcW w:w="1624" w:type="dxa"/>
            <w:shd w:val="clear" w:color="auto" w:fill="4472C4" w:themeFill="accent1"/>
          </w:tcPr>
          <w:p w14:paraId="12DE2C74" w14:textId="77777777" w:rsidR="007A1EEE" w:rsidRPr="001B3F77" w:rsidRDefault="007A1EEE" w:rsidP="007A1EEE">
            <w:pPr>
              <w:rPr>
                <w:b/>
                <w:color w:val="000000"/>
              </w:rPr>
            </w:pPr>
            <w:r w:rsidRPr="001B3F77">
              <w:rPr>
                <w:b/>
                <w:color w:val="000000"/>
              </w:rPr>
              <w:t>Type of Certification at PIF</w:t>
            </w:r>
          </w:p>
        </w:tc>
        <w:tc>
          <w:tcPr>
            <w:tcW w:w="2044" w:type="dxa"/>
            <w:shd w:val="clear" w:color="auto" w:fill="4472C4" w:themeFill="accent1"/>
          </w:tcPr>
          <w:p w14:paraId="705C258B" w14:textId="77777777" w:rsidR="007A1EEE" w:rsidRPr="001B3F77" w:rsidRDefault="007A1EEE" w:rsidP="007A1EEE">
            <w:pPr>
              <w:rPr>
                <w:b/>
                <w:color w:val="000000"/>
              </w:rPr>
            </w:pPr>
            <w:r w:rsidRPr="001B3F77">
              <w:rPr>
                <w:b/>
                <w:color w:val="000000"/>
              </w:rPr>
              <w:t>Ha (expected at CEO ER)</w:t>
            </w:r>
          </w:p>
        </w:tc>
        <w:tc>
          <w:tcPr>
            <w:tcW w:w="1623" w:type="dxa"/>
            <w:shd w:val="clear" w:color="auto" w:fill="4472C4" w:themeFill="accent1"/>
          </w:tcPr>
          <w:p w14:paraId="1A1949AC" w14:textId="77777777" w:rsidR="007A1EEE" w:rsidRPr="001B3F77" w:rsidRDefault="007A1EEE" w:rsidP="007A1EEE">
            <w:pPr>
              <w:rPr>
                <w:b/>
                <w:color w:val="000000"/>
              </w:rPr>
            </w:pPr>
            <w:r w:rsidRPr="001B3F77">
              <w:rPr>
                <w:b/>
                <w:color w:val="000000"/>
              </w:rPr>
              <w:t>Type of Certification at CEO ER</w:t>
            </w:r>
          </w:p>
        </w:tc>
        <w:tc>
          <w:tcPr>
            <w:tcW w:w="1910" w:type="dxa"/>
            <w:shd w:val="clear" w:color="auto" w:fill="4472C4" w:themeFill="accent1"/>
          </w:tcPr>
          <w:p w14:paraId="572C0ED8" w14:textId="77777777" w:rsidR="007A1EEE" w:rsidRPr="001B3F77" w:rsidRDefault="007A1EEE" w:rsidP="007A1EEE">
            <w:pPr>
              <w:rPr>
                <w:b/>
                <w:color w:val="000000"/>
              </w:rPr>
            </w:pPr>
            <w:r w:rsidRPr="001B3F77">
              <w:rPr>
                <w:b/>
                <w:color w:val="000000"/>
              </w:rPr>
              <w:t>Ha (achieved at MTR)</w:t>
            </w:r>
          </w:p>
        </w:tc>
        <w:tc>
          <w:tcPr>
            <w:tcW w:w="1623" w:type="dxa"/>
            <w:shd w:val="clear" w:color="auto" w:fill="4472C4" w:themeFill="accent1"/>
          </w:tcPr>
          <w:p w14:paraId="5042599F" w14:textId="77777777" w:rsidR="007A1EEE" w:rsidRPr="001B3F77" w:rsidRDefault="007A1EEE" w:rsidP="007A1EEE">
            <w:pPr>
              <w:rPr>
                <w:b/>
                <w:color w:val="000000"/>
              </w:rPr>
            </w:pPr>
            <w:r w:rsidRPr="001B3F77">
              <w:rPr>
                <w:b/>
                <w:color w:val="000000"/>
              </w:rPr>
              <w:t>Type of Certification at MTR</w:t>
            </w:r>
          </w:p>
        </w:tc>
        <w:tc>
          <w:tcPr>
            <w:tcW w:w="1910" w:type="dxa"/>
            <w:shd w:val="clear" w:color="auto" w:fill="4472C4" w:themeFill="accent1"/>
          </w:tcPr>
          <w:p w14:paraId="1C750AD8" w14:textId="77777777" w:rsidR="007A1EEE" w:rsidRPr="001B3F77" w:rsidRDefault="007A1EEE" w:rsidP="007A1EEE">
            <w:pPr>
              <w:rPr>
                <w:b/>
                <w:color w:val="000000"/>
              </w:rPr>
            </w:pPr>
            <w:r w:rsidRPr="001B3F77">
              <w:rPr>
                <w:b/>
                <w:color w:val="000000"/>
              </w:rPr>
              <w:t>Ha (achieved at TE)</w:t>
            </w:r>
          </w:p>
        </w:tc>
        <w:tc>
          <w:tcPr>
            <w:tcW w:w="1738" w:type="dxa"/>
            <w:shd w:val="clear" w:color="auto" w:fill="4472C4" w:themeFill="accent1"/>
          </w:tcPr>
          <w:p w14:paraId="512DD164" w14:textId="77777777" w:rsidR="007A1EEE" w:rsidRPr="001B3F77" w:rsidRDefault="007A1EEE" w:rsidP="007A1EEE">
            <w:pPr>
              <w:rPr>
                <w:b/>
                <w:color w:val="000000"/>
              </w:rPr>
            </w:pPr>
            <w:r w:rsidRPr="001B3F77">
              <w:rPr>
                <w:b/>
                <w:color w:val="000000"/>
              </w:rPr>
              <w:t>Type of Certification at TE</w:t>
            </w:r>
          </w:p>
        </w:tc>
      </w:tr>
      <w:tr w:rsidR="007A1EEE" w:rsidRPr="001B3F77" w14:paraId="17BF8B37" w14:textId="77777777" w:rsidTr="007A1EEE">
        <w:trPr>
          <w:jc w:val="center"/>
        </w:trPr>
        <w:tc>
          <w:tcPr>
            <w:tcW w:w="1918" w:type="dxa"/>
          </w:tcPr>
          <w:p w14:paraId="16370EEA" w14:textId="77777777" w:rsidR="007A1EEE" w:rsidRPr="001B3F77" w:rsidRDefault="007A1EEE" w:rsidP="007A1EEE">
            <w:pPr>
              <w:rPr>
                <w:color w:val="000000"/>
              </w:rPr>
            </w:pPr>
          </w:p>
        </w:tc>
        <w:tc>
          <w:tcPr>
            <w:tcW w:w="1624" w:type="dxa"/>
          </w:tcPr>
          <w:p w14:paraId="5943EF03" w14:textId="77777777" w:rsidR="007A1EEE" w:rsidRPr="001B3F77" w:rsidRDefault="007A1EEE" w:rsidP="007A1EEE">
            <w:pPr>
              <w:rPr>
                <w:color w:val="000000"/>
              </w:rPr>
            </w:pPr>
          </w:p>
        </w:tc>
        <w:tc>
          <w:tcPr>
            <w:tcW w:w="2044" w:type="dxa"/>
          </w:tcPr>
          <w:p w14:paraId="1E353549" w14:textId="77777777" w:rsidR="007A1EEE" w:rsidRPr="001B3F77" w:rsidRDefault="007A1EEE" w:rsidP="007A1EEE">
            <w:pPr>
              <w:rPr>
                <w:color w:val="000000"/>
              </w:rPr>
            </w:pPr>
          </w:p>
        </w:tc>
        <w:tc>
          <w:tcPr>
            <w:tcW w:w="1623" w:type="dxa"/>
          </w:tcPr>
          <w:p w14:paraId="7A49FA46" w14:textId="77777777" w:rsidR="007A1EEE" w:rsidRPr="001B3F77" w:rsidRDefault="007A1EEE" w:rsidP="007A1EEE">
            <w:pPr>
              <w:rPr>
                <w:color w:val="000000"/>
              </w:rPr>
            </w:pPr>
          </w:p>
        </w:tc>
        <w:tc>
          <w:tcPr>
            <w:tcW w:w="1910" w:type="dxa"/>
          </w:tcPr>
          <w:p w14:paraId="03133796" w14:textId="77777777" w:rsidR="007A1EEE" w:rsidRPr="001B3F77" w:rsidRDefault="007A1EEE" w:rsidP="007A1EEE">
            <w:pPr>
              <w:rPr>
                <w:color w:val="000000"/>
              </w:rPr>
            </w:pPr>
          </w:p>
        </w:tc>
        <w:tc>
          <w:tcPr>
            <w:tcW w:w="1623" w:type="dxa"/>
          </w:tcPr>
          <w:p w14:paraId="13481531" w14:textId="77777777" w:rsidR="007A1EEE" w:rsidRPr="001B3F77" w:rsidRDefault="007A1EEE" w:rsidP="007A1EEE">
            <w:pPr>
              <w:rPr>
                <w:color w:val="000000"/>
              </w:rPr>
            </w:pPr>
          </w:p>
        </w:tc>
        <w:tc>
          <w:tcPr>
            <w:tcW w:w="1910" w:type="dxa"/>
          </w:tcPr>
          <w:p w14:paraId="4F61A5E9" w14:textId="77777777" w:rsidR="007A1EEE" w:rsidRPr="001B3F77" w:rsidRDefault="007A1EEE" w:rsidP="007A1EEE">
            <w:pPr>
              <w:rPr>
                <w:color w:val="000000"/>
              </w:rPr>
            </w:pPr>
          </w:p>
        </w:tc>
        <w:tc>
          <w:tcPr>
            <w:tcW w:w="1738" w:type="dxa"/>
          </w:tcPr>
          <w:p w14:paraId="7026B375" w14:textId="77777777" w:rsidR="007A1EEE" w:rsidRPr="001B3F77" w:rsidRDefault="007A1EEE" w:rsidP="007A1EEE">
            <w:pPr>
              <w:rPr>
                <w:color w:val="000000"/>
              </w:rPr>
            </w:pPr>
          </w:p>
        </w:tc>
      </w:tr>
    </w:tbl>
    <w:p w14:paraId="2A4C6C43"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w:t>
      </w:r>
    </w:p>
    <w:p w14:paraId="0BC30FDD"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4.3 Area of landscapes under sustainable land management in production systems</w:t>
      </w:r>
    </w:p>
    <w:tbl>
      <w:tblPr>
        <w:tblStyle w:val="TableGrid2"/>
        <w:tblW w:w="0" w:type="auto"/>
        <w:jc w:val="center"/>
        <w:tblLook w:val="04A0" w:firstRow="1" w:lastRow="0" w:firstColumn="1" w:lastColumn="0" w:noHBand="0" w:noVBand="1"/>
      </w:tblPr>
      <w:tblGrid>
        <w:gridCol w:w="1918"/>
        <w:gridCol w:w="1624"/>
        <w:gridCol w:w="2044"/>
        <w:gridCol w:w="1623"/>
        <w:gridCol w:w="1910"/>
        <w:gridCol w:w="1623"/>
        <w:gridCol w:w="1910"/>
        <w:gridCol w:w="1738"/>
      </w:tblGrid>
      <w:tr w:rsidR="007A1EEE" w:rsidRPr="001B3F77" w14:paraId="075E60BD" w14:textId="77777777" w:rsidTr="007A1EEE">
        <w:trPr>
          <w:jc w:val="center"/>
        </w:trPr>
        <w:tc>
          <w:tcPr>
            <w:tcW w:w="1918" w:type="dxa"/>
            <w:shd w:val="clear" w:color="auto" w:fill="4472C4" w:themeFill="accent1"/>
          </w:tcPr>
          <w:p w14:paraId="55444A88"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color w:val="000000"/>
              </w:rPr>
              <w:t> </w:t>
            </w:r>
            <w:r w:rsidRPr="001B3F77">
              <w:rPr>
                <w:rFonts w:ascii="Times New Roman" w:eastAsia="Times New Roman" w:hAnsi="Times New Roman" w:cs="Times New Roman"/>
                <w:b/>
                <w:color w:val="000000"/>
              </w:rPr>
              <w:t>Ha (expected at PIF)</w:t>
            </w:r>
          </w:p>
        </w:tc>
        <w:tc>
          <w:tcPr>
            <w:tcW w:w="1624" w:type="dxa"/>
            <w:shd w:val="clear" w:color="auto" w:fill="4472C4" w:themeFill="accent1"/>
          </w:tcPr>
          <w:p w14:paraId="37EC148E"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Description of Management Practices at PIF</w:t>
            </w:r>
          </w:p>
        </w:tc>
        <w:tc>
          <w:tcPr>
            <w:tcW w:w="2044" w:type="dxa"/>
            <w:shd w:val="clear" w:color="auto" w:fill="4472C4" w:themeFill="accent1"/>
          </w:tcPr>
          <w:p w14:paraId="76DD5A8F"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Ha (expected at CEO ER)</w:t>
            </w:r>
          </w:p>
        </w:tc>
        <w:tc>
          <w:tcPr>
            <w:tcW w:w="1623" w:type="dxa"/>
            <w:shd w:val="clear" w:color="auto" w:fill="4472C4" w:themeFill="accent1"/>
          </w:tcPr>
          <w:p w14:paraId="24E80B06"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Description of Management Practices at CEO ER</w:t>
            </w:r>
          </w:p>
        </w:tc>
        <w:tc>
          <w:tcPr>
            <w:tcW w:w="1910" w:type="dxa"/>
            <w:shd w:val="clear" w:color="auto" w:fill="4472C4" w:themeFill="accent1"/>
          </w:tcPr>
          <w:p w14:paraId="74FBAE62"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Ha (achieved at MTR)</w:t>
            </w:r>
          </w:p>
        </w:tc>
        <w:tc>
          <w:tcPr>
            <w:tcW w:w="1623" w:type="dxa"/>
            <w:shd w:val="clear" w:color="auto" w:fill="4472C4" w:themeFill="accent1"/>
          </w:tcPr>
          <w:p w14:paraId="765DD132"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Description of Management Practices at MTR</w:t>
            </w:r>
          </w:p>
        </w:tc>
        <w:tc>
          <w:tcPr>
            <w:tcW w:w="1910" w:type="dxa"/>
            <w:shd w:val="clear" w:color="auto" w:fill="4472C4" w:themeFill="accent1"/>
          </w:tcPr>
          <w:p w14:paraId="082F6513"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Ha (achieved at TE)</w:t>
            </w:r>
          </w:p>
        </w:tc>
        <w:tc>
          <w:tcPr>
            <w:tcW w:w="1738" w:type="dxa"/>
            <w:shd w:val="clear" w:color="auto" w:fill="4472C4" w:themeFill="accent1"/>
          </w:tcPr>
          <w:p w14:paraId="1D4551C3"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Description of Management Practices at TE</w:t>
            </w:r>
          </w:p>
        </w:tc>
      </w:tr>
      <w:tr w:rsidR="007A1EEE" w:rsidRPr="001B3F77" w14:paraId="06731C4C" w14:textId="77777777" w:rsidTr="007A1EEE">
        <w:trPr>
          <w:jc w:val="center"/>
        </w:trPr>
        <w:tc>
          <w:tcPr>
            <w:tcW w:w="1918" w:type="dxa"/>
          </w:tcPr>
          <w:p w14:paraId="4AB1DD4B" w14:textId="77777777" w:rsidR="007A1EEE" w:rsidRPr="001B3F77" w:rsidRDefault="007A1EEE" w:rsidP="007A1EEE">
            <w:pPr>
              <w:rPr>
                <w:rFonts w:ascii="Times New Roman" w:eastAsia="Times New Roman" w:hAnsi="Times New Roman" w:cs="Times New Roman"/>
                <w:color w:val="000000"/>
              </w:rPr>
            </w:pPr>
          </w:p>
        </w:tc>
        <w:tc>
          <w:tcPr>
            <w:tcW w:w="1624" w:type="dxa"/>
          </w:tcPr>
          <w:p w14:paraId="24836DA6" w14:textId="77777777" w:rsidR="007A1EEE" w:rsidRPr="001B3F77" w:rsidRDefault="007A1EEE" w:rsidP="007A1EEE">
            <w:pPr>
              <w:rPr>
                <w:rFonts w:ascii="Times New Roman" w:eastAsia="Times New Roman" w:hAnsi="Times New Roman" w:cs="Times New Roman"/>
                <w:color w:val="000000"/>
              </w:rPr>
            </w:pPr>
          </w:p>
        </w:tc>
        <w:tc>
          <w:tcPr>
            <w:tcW w:w="2044" w:type="dxa"/>
          </w:tcPr>
          <w:p w14:paraId="61124641" w14:textId="77777777" w:rsidR="007A1EEE" w:rsidRPr="001B3F77" w:rsidRDefault="007A1EEE" w:rsidP="007A1EEE">
            <w:pPr>
              <w:rPr>
                <w:rFonts w:ascii="Times New Roman" w:eastAsia="Times New Roman" w:hAnsi="Times New Roman" w:cs="Times New Roman"/>
                <w:color w:val="000000"/>
              </w:rPr>
            </w:pPr>
          </w:p>
        </w:tc>
        <w:tc>
          <w:tcPr>
            <w:tcW w:w="1623" w:type="dxa"/>
          </w:tcPr>
          <w:p w14:paraId="151E1A5C" w14:textId="77777777" w:rsidR="007A1EEE" w:rsidRPr="001B3F77" w:rsidRDefault="007A1EEE" w:rsidP="007A1EEE">
            <w:pPr>
              <w:rPr>
                <w:rFonts w:ascii="Times New Roman" w:eastAsia="Times New Roman" w:hAnsi="Times New Roman" w:cs="Times New Roman"/>
                <w:color w:val="000000"/>
              </w:rPr>
            </w:pPr>
          </w:p>
        </w:tc>
        <w:tc>
          <w:tcPr>
            <w:tcW w:w="1910" w:type="dxa"/>
          </w:tcPr>
          <w:p w14:paraId="3EE600BB" w14:textId="77777777" w:rsidR="007A1EEE" w:rsidRPr="001B3F77" w:rsidRDefault="007A1EEE" w:rsidP="007A1EEE">
            <w:pPr>
              <w:rPr>
                <w:rFonts w:ascii="Times New Roman" w:eastAsia="Times New Roman" w:hAnsi="Times New Roman" w:cs="Times New Roman"/>
                <w:color w:val="000000"/>
              </w:rPr>
            </w:pPr>
          </w:p>
        </w:tc>
        <w:tc>
          <w:tcPr>
            <w:tcW w:w="1623" w:type="dxa"/>
          </w:tcPr>
          <w:p w14:paraId="18B6E073" w14:textId="77777777" w:rsidR="007A1EEE" w:rsidRPr="001B3F77" w:rsidRDefault="007A1EEE" w:rsidP="007A1EEE">
            <w:pPr>
              <w:rPr>
                <w:rFonts w:ascii="Times New Roman" w:eastAsia="Times New Roman" w:hAnsi="Times New Roman" w:cs="Times New Roman"/>
                <w:color w:val="000000"/>
              </w:rPr>
            </w:pPr>
          </w:p>
        </w:tc>
        <w:tc>
          <w:tcPr>
            <w:tcW w:w="1910" w:type="dxa"/>
          </w:tcPr>
          <w:p w14:paraId="3ACD5F70" w14:textId="77777777" w:rsidR="007A1EEE" w:rsidRPr="001B3F77" w:rsidRDefault="007A1EEE" w:rsidP="007A1EEE">
            <w:pPr>
              <w:rPr>
                <w:rFonts w:ascii="Times New Roman" w:eastAsia="Times New Roman" w:hAnsi="Times New Roman" w:cs="Times New Roman"/>
                <w:color w:val="000000"/>
              </w:rPr>
            </w:pPr>
          </w:p>
        </w:tc>
        <w:tc>
          <w:tcPr>
            <w:tcW w:w="1738" w:type="dxa"/>
          </w:tcPr>
          <w:p w14:paraId="73D32659" w14:textId="77777777" w:rsidR="007A1EEE" w:rsidRPr="001B3F77" w:rsidRDefault="007A1EEE" w:rsidP="007A1EEE">
            <w:pPr>
              <w:rPr>
                <w:rFonts w:ascii="Times New Roman" w:eastAsia="Times New Roman" w:hAnsi="Times New Roman" w:cs="Times New Roman"/>
                <w:color w:val="000000"/>
              </w:rPr>
            </w:pPr>
          </w:p>
        </w:tc>
      </w:tr>
    </w:tbl>
    <w:p w14:paraId="09113BBF"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i/>
          <w:color w:val="000000"/>
        </w:rPr>
        <w:t>Add rows as needed.</w:t>
      </w:r>
    </w:p>
    <w:p w14:paraId="752DC156" w14:textId="77777777" w:rsidR="007A1EEE" w:rsidRPr="001B3F77" w:rsidRDefault="007A1EEE" w:rsidP="007A1EEE">
      <w:pPr>
        <w:rPr>
          <w:rFonts w:ascii="Times New Roman" w:eastAsia="Times New Roman" w:hAnsi="Times New Roman"/>
          <w:color w:val="000000"/>
        </w:rPr>
      </w:pPr>
    </w:p>
    <w:p w14:paraId="775EEDDC"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b/>
          <w:color w:val="000000"/>
        </w:rPr>
        <w:t>4.4 Area of High Conservation Value forest loss avoided</w:t>
      </w:r>
      <w:r w:rsidRPr="001B3F77">
        <w:rPr>
          <w:rFonts w:ascii="Times New Roman" w:eastAsia="Times New Roman" w:hAnsi="Times New Roman"/>
          <w:color w:val="000000"/>
        </w:rPr>
        <w:tab/>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4B012D0F" w14:textId="77777777" w:rsidTr="007A1EEE">
        <w:tc>
          <w:tcPr>
            <w:tcW w:w="2304" w:type="dxa"/>
            <w:shd w:val="clear" w:color="auto" w:fill="4472C4" w:themeFill="accent1"/>
          </w:tcPr>
          <w:p w14:paraId="0FD8073D" w14:textId="77777777" w:rsidR="007A1EEE" w:rsidRPr="001B3F77" w:rsidRDefault="007A1EEE" w:rsidP="007A1EEE">
            <w:pPr>
              <w:rPr>
                <w:b/>
                <w:color w:val="000000"/>
              </w:rPr>
            </w:pPr>
            <w:r w:rsidRPr="001B3F77">
              <w:rPr>
                <w:b/>
                <w:color w:val="000000"/>
              </w:rPr>
              <w:t>Total Ha (expected at PIF)</w:t>
            </w:r>
          </w:p>
        </w:tc>
        <w:tc>
          <w:tcPr>
            <w:tcW w:w="2304" w:type="dxa"/>
            <w:shd w:val="clear" w:color="auto" w:fill="4472C4" w:themeFill="accent1"/>
          </w:tcPr>
          <w:p w14:paraId="6D9A5B71" w14:textId="77777777" w:rsidR="007A1EEE" w:rsidRPr="001B3F77" w:rsidRDefault="007A1EEE" w:rsidP="007A1EEE">
            <w:pPr>
              <w:rPr>
                <w:b/>
                <w:color w:val="000000"/>
              </w:rPr>
            </w:pPr>
            <w:r w:rsidRPr="001B3F77">
              <w:rPr>
                <w:b/>
                <w:color w:val="000000"/>
              </w:rPr>
              <w:t>Total Ha (expected at CEO ER)</w:t>
            </w:r>
          </w:p>
        </w:tc>
        <w:tc>
          <w:tcPr>
            <w:tcW w:w="2304" w:type="dxa"/>
            <w:shd w:val="clear" w:color="auto" w:fill="4472C4" w:themeFill="accent1"/>
          </w:tcPr>
          <w:p w14:paraId="55B2E54D" w14:textId="77777777" w:rsidR="007A1EEE" w:rsidRPr="001B3F77" w:rsidRDefault="007A1EEE" w:rsidP="007A1EEE">
            <w:pPr>
              <w:rPr>
                <w:b/>
                <w:color w:val="000000"/>
              </w:rPr>
            </w:pPr>
            <w:r w:rsidRPr="001B3F77">
              <w:rPr>
                <w:b/>
                <w:color w:val="000000"/>
              </w:rPr>
              <w:t>Total Ha (achieved at MTR)</w:t>
            </w:r>
          </w:p>
        </w:tc>
        <w:tc>
          <w:tcPr>
            <w:tcW w:w="2304" w:type="dxa"/>
            <w:shd w:val="clear" w:color="auto" w:fill="4472C4" w:themeFill="accent1"/>
          </w:tcPr>
          <w:p w14:paraId="4B13A080" w14:textId="77777777" w:rsidR="007A1EEE" w:rsidRPr="001B3F77" w:rsidRDefault="007A1EEE" w:rsidP="007A1EEE">
            <w:pPr>
              <w:rPr>
                <w:b/>
                <w:color w:val="000000"/>
              </w:rPr>
            </w:pPr>
            <w:r w:rsidRPr="001B3F77">
              <w:rPr>
                <w:b/>
                <w:color w:val="000000"/>
              </w:rPr>
              <w:t>Total Ha (achieved at TE)</w:t>
            </w:r>
          </w:p>
        </w:tc>
      </w:tr>
      <w:tr w:rsidR="007A1EEE" w:rsidRPr="001B3F77" w14:paraId="7A5AA8A6" w14:textId="77777777" w:rsidTr="007A1EEE">
        <w:tc>
          <w:tcPr>
            <w:tcW w:w="2304" w:type="dxa"/>
          </w:tcPr>
          <w:p w14:paraId="072A7B22" w14:textId="77777777" w:rsidR="007A1EEE" w:rsidRPr="001B3F77" w:rsidRDefault="007A1EEE" w:rsidP="007A1EEE">
            <w:pPr>
              <w:rPr>
                <w:color w:val="000000"/>
              </w:rPr>
            </w:pPr>
          </w:p>
        </w:tc>
        <w:tc>
          <w:tcPr>
            <w:tcW w:w="2304" w:type="dxa"/>
          </w:tcPr>
          <w:p w14:paraId="03C2834C" w14:textId="77777777" w:rsidR="007A1EEE" w:rsidRPr="001B3F77" w:rsidRDefault="007A1EEE" w:rsidP="007A1EEE">
            <w:pPr>
              <w:rPr>
                <w:color w:val="000000"/>
              </w:rPr>
            </w:pPr>
          </w:p>
        </w:tc>
        <w:tc>
          <w:tcPr>
            <w:tcW w:w="2304" w:type="dxa"/>
          </w:tcPr>
          <w:p w14:paraId="5833BA13" w14:textId="77777777" w:rsidR="007A1EEE" w:rsidRPr="001B3F77" w:rsidRDefault="007A1EEE" w:rsidP="007A1EEE">
            <w:pPr>
              <w:rPr>
                <w:color w:val="000000"/>
              </w:rPr>
            </w:pPr>
          </w:p>
        </w:tc>
        <w:tc>
          <w:tcPr>
            <w:tcW w:w="2304" w:type="dxa"/>
          </w:tcPr>
          <w:p w14:paraId="53763EF9" w14:textId="77777777" w:rsidR="007A1EEE" w:rsidRPr="001B3F77" w:rsidRDefault="007A1EEE" w:rsidP="007A1EEE">
            <w:pPr>
              <w:rPr>
                <w:color w:val="000000"/>
              </w:rPr>
            </w:pPr>
          </w:p>
        </w:tc>
      </w:tr>
    </w:tbl>
    <w:p w14:paraId="0304F27A"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individual PAs reported in the next table, for that stage. Prepare and upload file that justifies the HCVF.</w:t>
      </w:r>
    </w:p>
    <w:tbl>
      <w:tblPr>
        <w:tblStyle w:val="TableGrid3"/>
        <w:tblW w:w="0" w:type="auto"/>
        <w:tblLook w:val="04A0" w:firstRow="1" w:lastRow="0" w:firstColumn="1" w:lastColumn="0" w:noHBand="0" w:noVBand="1"/>
      </w:tblPr>
      <w:tblGrid>
        <w:gridCol w:w="1996"/>
        <w:gridCol w:w="2069"/>
        <w:gridCol w:w="2160"/>
        <w:gridCol w:w="2145"/>
        <w:gridCol w:w="1890"/>
        <w:gridCol w:w="2065"/>
        <w:gridCol w:w="2065"/>
      </w:tblGrid>
      <w:tr w:rsidR="007A1EEE" w:rsidRPr="001B3F77" w14:paraId="18CF76F5" w14:textId="77777777" w:rsidTr="007A1EEE">
        <w:tc>
          <w:tcPr>
            <w:tcW w:w="1996" w:type="dxa"/>
            <w:shd w:val="clear" w:color="auto" w:fill="4472C4" w:themeFill="accent1"/>
          </w:tcPr>
          <w:p w14:paraId="21EA1868"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Name of HCVF</w:t>
            </w:r>
          </w:p>
        </w:tc>
        <w:tc>
          <w:tcPr>
            <w:tcW w:w="2069" w:type="dxa"/>
            <w:shd w:val="clear" w:color="auto" w:fill="4472C4" w:themeFill="accent1"/>
          </w:tcPr>
          <w:p w14:paraId="2CB71830"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Ha (expected at PIF)</w:t>
            </w:r>
          </w:p>
        </w:tc>
        <w:tc>
          <w:tcPr>
            <w:tcW w:w="2160" w:type="dxa"/>
            <w:shd w:val="clear" w:color="auto" w:fill="4472C4" w:themeFill="accent1"/>
          </w:tcPr>
          <w:p w14:paraId="0727AB14"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Counterfactual at PIF</w:t>
            </w:r>
          </w:p>
        </w:tc>
        <w:tc>
          <w:tcPr>
            <w:tcW w:w="2145" w:type="dxa"/>
            <w:shd w:val="clear" w:color="auto" w:fill="4472C4" w:themeFill="accent1"/>
          </w:tcPr>
          <w:p w14:paraId="17DAD63D"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Ha (expected at CEO ER)</w:t>
            </w:r>
          </w:p>
        </w:tc>
        <w:tc>
          <w:tcPr>
            <w:tcW w:w="1890" w:type="dxa"/>
            <w:shd w:val="clear" w:color="auto" w:fill="4472C4" w:themeFill="accent1"/>
          </w:tcPr>
          <w:p w14:paraId="4159AFF0"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Counterfactual at CEO ER</w:t>
            </w:r>
          </w:p>
        </w:tc>
        <w:tc>
          <w:tcPr>
            <w:tcW w:w="2065" w:type="dxa"/>
            <w:shd w:val="clear" w:color="auto" w:fill="4472C4" w:themeFill="accent1"/>
          </w:tcPr>
          <w:p w14:paraId="28BF527F"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Ha (achieved at MTR)</w:t>
            </w:r>
          </w:p>
        </w:tc>
        <w:tc>
          <w:tcPr>
            <w:tcW w:w="2065" w:type="dxa"/>
            <w:shd w:val="clear" w:color="auto" w:fill="4472C4" w:themeFill="accent1"/>
          </w:tcPr>
          <w:p w14:paraId="4ECC907A"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Ha (achieved at TE)</w:t>
            </w:r>
          </w:p>
        </w:tc>
      </w:tr>
      <w:tr w:rsidR="007A1EEE" w:rsidRPr="001B3F77" w14:paraId="43D2C985" w14:textId="77777777" w:rsidTr="007A1EEE">
        <w:tc>
          <w:tcPr>
            <w:tcW w:w="1996" w:type="dxa"/>
          </w:tcPr>
          <w:p w14:paraId="6A13584A" w14:textId="77777777" w:rsidR="007A1EEE" w:rsidRPr="001B3F77" w:rsidRDefault="007A1EEE" w:rsidP="007A1EEE">
            <w:pPr>
              <w:rPr>
                <w:rFonts w:ascii="Times New Roman" w:eastAsia="Times New Roman" w:hAnsi="Times New Roman" w:cs="Times New Roman"/>
                <w:color w:val="000000"/>
              </w:rPr>
            </w:pPr>
          </w:p>
        </w:tc>
        <w:tc>
          <w:tcPr>
            <w:tcW w:w="2069" w:type="dxa"/>
          </w:tcPr>
          <w:p w14:paraId="032EED12" w14:textId="77777777" w:rsidR="007A1EEE" w:rsidRPr="001B3F77" w:rsidRDefault="007A1EEE" w:rsidP="007A1EEE">
            <w:pPr>
              <w:rPr>
                <w:rFonts w:ascii="Times New Roman" w:eastAsia="Times New Roman" w:hAnsi="Times New Roman" w:cs="Times New Roman"/>
                <w:color w:val="000000"/>
              </w:rPr>
            </w:pPr>
          </w:p>
        </w:tc>
        <w:tc>
          <w:tcPr>
            <w:tcW w:w="2160" w:type="dxa"/>
          </w:tcPr>
          <w:p w14:paraId="3A498B61" w14:textId="77777777" w:rsidR="007A1EEE" w:rsidRPr="001B3F77" w:rsidRDefault="007A1EEE" w:rsidP="007A1EEE">
            <w:pPr>
              <w:rPr>
                <w:rFonts w:ascii="Times New Roman" w:eastAsia="Times New Roman" w:hAnsi="Times New Roman" w:cs="Times New Roman"/>
                <w:color w:val="000000"/>
              </w:rPr>
            </w:pPr>
          </w:p>
        </w:tc>
        <w:tc>
          <w:tcPr>
            <w:tcW w:w="2145" w:type="dxa"/>
          </w:tcPr>
          <w:p w14:paraId="3274D8CA" w14:textId="77777777" w:rsidR="007A1EEE" w:rsidRPr="001B3F77" w:rsidRDefault="007A1EEE" w:rsidP="007A1EEE">
            <w:pPr>
              <w:rPr>
                <w:rFonts w:ascii="Times New Roman" w:eastAsia="Times New Roman" w:hAnsi="Times New Roman" w:cs="Times New Roman"/>
                <w:color w:val="000000"/>
              </w:rPr>
            </w:pPr>
          </w:p>
        </w:tc>
        <w:tc>
          <w:tcPr>
            <w:tcW w:w="1890" w:type="dxa"/>
          </w:tcPr>
          <w:p w14:paraId="47AD91FA" w14:textId="77777777" w:rsidR="007A1EEE" w:rsidRPr="001B3F77" w:rsidRDefault="007A1EEE" w:rsidP="007A1EEE">
            <w:pPr>
              <w:rPr>
                <w:rFonts w:ascii="Times New Roman" w:eastAsia="Times New Roman" w:hAnsi="Times New Roman" w:cs="Times New Roman"/>
                <w:color w:val="000000"/>
              </w:rPr>
            </w:pPr>
          </w:p>
        </w:tc>
        <w:tc>
          <w:tcPr>
            <w:tcW w:w="2065" w:type="dxa"/>
          </w:tcPr>
          <w:p w14:paraId="68C6006E" w14:textId="77777777" w:rsidR="007A1EEE" w:rsidRPr="001B3F77" w:rsidRDefault="007A1EEE" w:rsidP="007A1EEE">
            <w:pPr>
              <w:rPr>
                <w:rFonts w:ascii="Times New Roman" w:eastAsia="Times New Roman" w:hAnsi="Times New Roman" w:cs="Times New Roman"/>
                <w:color w:val="000000"/>
              </w:rPr>
            </w:pPr>
          </w:p>
        </w:tc>
        <w:tc>
          <w:tcPr>
            <w:tcW w:w="2065" w:type="dxa"/>
          </w:tcPr>
          <w:p w14:paraId="0F0B6949" w14:textId="77777777" w:rsidR="007A1EEE" w:rsidRPr="001B3F77" w:rsidRDefault="007A1EEE" w:rsidP="007A1EEE">
            <w:pPr>
              <w:rPr>
                <w:rFonts w:ascii="Times New Roman" w:eastAsia="Times New Roman" w:hAnsi="Times New Roman" w:cs="Times New Roman"/>
                <w:color w:val="000000"/>
              </w:rPr>
            </w:pPr>
          </w:p>
        </w:tc>
      </w:tr>
    </w:tbl>
    <w:p w14:paraId="0889CF68"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i/>
          <w:color w:val="000000"/>
        </w:rPr>
        <w:t>Add rows as needed.</w:t>
      </w:r>
    </w:p>
    <w:p w14:paraId="29E68553" w14:textId="77777777" w:rsidR="007A1EEE" w:rsidRPr="001B3F77" w:rsidRDefault="007A1EEE" w:rsidP="007A1EEE">
      <w:pPr>
        <w:rPr>
          <w:rFonts w:ascii="Times New Roman" w:eastAsia="Times New Roman" w:hAnsi="Times New Roman"/>
          <w:b/>
          <w:i/>
          <w:color w:val="000000"/>
        </w:rPr>
        <w:sectPr w:rsidR="007A1EEE" w:rsidRPr="001B3F77" w:rsidSect="007A1EEE">
          <w:pgSz w:w="15840" w:h="12240" w:orient="landscape"/>
          <w:pgMar w:top="720" w:right="720" w:bottom="720" w:left="720" w:header="720" w:footer="720" w:gutter="0"/>
          <w:cols w:space="720"/>
          <w:docGrid w:linePitch="360"/>
        </w:sectPr>
      </w:pPr>
      <w:r w:rsidRPr="001B3F77">
        <w:rPr>
          <w:rFonts w:ascii="Times New Roman" w:eastAsia="Times New Roman" w:hAnsi="Times New Roman"/>
          <w:b/>
          <w:i/>
          <w:color w:val="000000"/>
        </w:rPr>
        <w:t xml:space="preserve">***Evidence required in Portal: “Please upload </w:t>
      </w:r>
      <w:proofErr w:type="spellStart"/>
      <w:r w:rsidRPr="001B3F77">
        <w:rPr>
          <w:rFonts w:ascii="Times New Roman" w:eastAsia="Times New Roman" w:hAnsi="Times New Roman"/>
          <w:b/>
          <w:i/>
          <w:color w:val="000000"/>
        </w:rPr>
        <w:t>docuument</w:t>
      </w:r>
      <w:proofErr w:type="spellEnd"/>
      <w:r w:rsidRPr="001B3F77">
        <w:rPr>
          <w:rFonts w:ascii="Times New Roman" w:eastAsia="Times New Roman" w:hAnsi="Times New Roman"/>
          <w:b/>
          <w:i/>
          <w:color w:val="000000"/>
        </w:rPr>
        <w:t xml:space="preserve">(s) that justifies the </w:t>
      </w:r>
      <w:proofErr w:type="gramStart"/>
      <w:r w:rsidRPr="001B3F77">
        <w:rPr>
          <w:rFonts w:ascii="Times New Roman" w:eastAsia="Times New Roman" w:hAnsi="Times New Roman"/>
          <w:b/>
          <w:i/>
          <w:color w:val="000000"/>
        </w:rPr>
        <w:t>HCVF”*</w:t>
      </w:r>
      <w:proofErr w:type="gramEnd"/>
      <w:r w:rsidRPr="001B3F77">
        <w:rPr>
          <w:rFonts w:ascii="Times New Roman" w:eastAsia="Times New Roman" w:hAnsi="Times New Roman"/>
          <w:b/>
          <w:i/>
          <w:color w:val="000000"/>
        </w:rPr>
        <w:t>**</w:t>
      </w:r>
    </w:p>
    <w:p w14:paraId="0B959201" w14:textId="77777777" w:rsidR="007A1EEE" w:rsidRPr="001B3F77" w:rsidRDefault="007A1EEE" w:rsidP="007A1EEE">
      <w:pPr>
        <w:pStyle w:val="Heading1"/>
        <w:rPr>
          <w:b w:val="0"/>
        </w:rPr>
      </w:pPr>
      <w:r w:rsidRPr="001B3F77">
        <w:t>Core Indicator 5: Area of marine habitat under improved practices to benefit biodiversity (hectares; excluding protected areas)</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5B639D61" w14:textId="77777777" w:rsidTr="007A1EEE">
        <w:tc>
          <w:tcPr>
            <w:tcW w:w="2304" w:type="dxa"/>
            <w:shd w:val="clear" w:color="auto" w:fill="4472C4" w:themeFill="accent1"/>
          </w:tcPr>
          <w:p w14:paraId="040EE378" w14:textId="77777777" w:rsidR="007A1EEE" w:rsidRPr="001B3F77" w:rsidRDefault="007A1EEE" w:rsidP="007A1EEE">
            <w:pPr>
              <w:rPr>
                <w:b/>
                <w:color w:val="000000"/>
              </w:rPr>
            </w:pPr>
            <w:r w:rsidRPr="001B3F77">
              <w:rPr>
                <w:b/>
                <w:color w:val="000000"/>
              </w:rPr>
              <w:t>Ha (expected at PIF)</w:t>
            </w:r>
          </w:p>
        </w:tc>
        <w:tc>
          <w:tcPr>
            <w:tcW w:w="2304" w:type="dxa"/>
            <w:shd w:val="clear" w:color="auto" w:fill="4472C4" w:themeFill="accent1"/>
          </w:tcPr>
          <w:p w14:paraId="4A39216C" w14:textId="77777777" w:rsidR="007A1EEE" w:rsidRPr="001B3F77" w:rsidRDefault="007A1EEE" w:rsidP="007A1EEE">
            <w:pPr>
              <w:rPr>
                <w:b/>
                <w:color w:val="000000"/>
              </w:rPr>
            </w:pPr>
            <w:r w:rsidRPr="001B3F77">
              <w:rPr>
                <w:b/>
                <w:color w:val="000000"/>
              </w:rPr>
              <w:t>Ha (expected at CEO ER)</w:t>
            </w:r>
          </w:p>
        </w:tc>
        <w:tc>
          <w:tcPr>
            <w:tcW w:w="2304" w:type="dxa"/>
            <w:shd w:val="clear" w:color="auto" w:fill="4472C4" w:themeFill="accent1"/>
          </w:tcPr>
          <w:p w14:paraId="0CC41A3C" w14:textId="77777777" w:rsidR="007A1EEE" w:rsidRPr="001B3F77" w:rsidRDefault="007A1EEE" w:rsidP="007A1EEE">
            <w:pPr>
              <w:rPr>
                <w:b/>
                <w:color w:val="000000"/>
              </w:rPr>
            </w:pPr>
            <w:r w:rsidRPr="001B3F77">
              <w:rPr>
                <w:b/>
                <w:color w:val="000000"/>
              </w:rPr>
              <w:t>Ha (achieved at MTR)</w:t>
            </w:r>
          </w:p>
        </w:tc>
        <w:tc>
          <w:tcPr>
            <w:tcW w:w="2304" w:type="dxa"/>
            <w:shd w:val="clear" w:color="auto" w:fill="4472C4" w:themeFill="accent1"/>
          </w:tcPr>
          <w:p w14:paraId="5A2F15C9" w14:textId="77777777" w:rsidR="007A1EEE" w:rsidRPr="001B3F77" w:rsidRDefault="007A1EEE" w:rsidP="007A1EEE">
            <w:pPr>
              <w:rPr>
                <w:b/>
                <w:color w:val="000000"/>
              </w:rPr>
            </w:pPr>
            <w:r w:rsidRPr="001B3F77">
              <w:rPr>
                <w:b/>
                <w:color w:val="000000"/>
              </w:rPr>
              <w:t>Ha (achieved at TE)</w:t>
            </w:r>
          </w:p>
        </w:tc>
      </w:tr>
      <w:tr w:rsidR="007A1EEE" w:rsidRPr="001B3F77" w14:paraId="57E01E26" w14:textId="77777777" w:rsidTr="007A1EEE">
        <w:tc>
          <w:tcPr>
            <w:tcW w:w="2304" w:type="dxa"/>
          </w:tcPr>
          <w:p w14:paraId="17997885" w14:textId="77777777" w:rsidR="007A1EEE" w:rsidRPr="001B3F77" w:rsidRDefault="007A1EEE" w:rsidP="007A1EEE">
            <w:pPr>
              <w:rPr>
                <w:color w:val="000000"/>
              </w:rPr>
            </w:pPr>
          </w:p>
        </w:tc>
        <w:tc>
          <w:tcPr>
            <w:tcW w:w="2304" w:type="dxa"/>
          </w:tcPr>
          <w:p w14:paraId="75B13777" w14:textId="77777777" w:rsidR="007A1EEE" w:rsidRPr="001B3F77" w:rsidRDefault="007A1EEE" w:rsidP="007A1EEE">
            <w:pPr>
              <w:rPr>
                <w:color w:val="000000"/>
              </w:rPr>
            </w:pPr>
          </w:p>
        </w:tc>
        <w:tc>
          <w:tcPr>
            <w:tcW w:w="2304" w:type="dxa"/>
          </w:tcPr>
          <w:p w14:paraId="2AA9D66E" w14:textId="77777777" w:rsidR="007A1EEE" w:rsidRPr="001B3F77" w:rsidRDefault="007A1EEE" w:rsidP="007A1EEE">
            <w:pPr>
              <w:rPr>
                <w:color w:val="000000"/>
              </w:rPr>
            </w:pPr>
          </w:p>
        </w:tc>
        <w:tc>
          <w:tcPr>
            <w:tcW w:w="2304" w:type="dxa"/>
          </w:tcPr>
          <w:p w14:paraId="5093F9B9" w14:textId="77777777" w:rsidR="007A1EEE" w:rsidRPr="001B3F77" w:rsidRDefault="007A1EEE" w:rsidP="007A1EEE">
            <w:pPr>
              <w:rPr>
                <w:color w:val="000000"/>
              </w:rPr>
            </w:pPr>
          </w:p>
        </w:tc>
      </w:tr>
    </w:tbl>
    <w:p w14:paraId="12AB2FA7"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5.1 Number of fisheries that meet national or international third-party certification that incorporates biodiversity considerations</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0BF2C256" w14:textId="77777777" w:rsidTr="007A1EEE">
        <w:tc>
          <w:tcPr>
            <w:tcW w:w="2304" w:type="dxa"/>
            <w:shd w:val="clear" w:color="auto" w:fill="4472C4" w:themeFill="accent1"/>
          </w:tcPr>
          <w:p w14:paraId="4C4FE259" w14:textId="77777777" w:rsidR="007A1EEE" w:rsidRPr="001B3F77" w:rsidRDefault="007A1EEE" w:rsidP="007A1EEE">
            <w:pPr>
              <w:rPr>
                <w:b/>
                <w:color w:val="000000"/>
              </w:rPr>
            </w:pPr>
            <w:r w:rsidRPr="001B3F77">
              <w:rPr>
                <w:b/>
                <w:color w:val="000000"/>
              </w:rPr>
              <w:t>Number of fisheries (expected at PIF)</w:t>
            </w:r>
          </w:p>
        </w:tc>
        <w:tc>
          <w:tcPr>
            <w:tcW w:w="2304" w:type="dxa"/>
            <w:shd w:val="clear" w:color="auto" w:fill="4472C4" w:themeFill="accent1"/>
          </w:tcPr>
          <w:p w14:paraId="2FAB5184" w14:textId="77777777" w:rsidR="007A1EEE" w:rsidRPr="001B3F77" w:rsidRDefault="007A1EEE" w:rsidP="007A1EEE">
            <w:pPr>
              <w:rPr>
                <w:b/>
                <w:color w:val="000000"/>
              </w:rPr>
            </w:pPr>
            <w:r w:rsidRPr="001B3F77">
              <w:rPr>
                <w:b/>
                <w:color w:val="000000"/>
              </w:rPr>
              <w:t>Number of fisheries (expected at CEO ER)</w:t>
            </w:r>
          </w:p>
        </w:tc>
        <w:tc>
          <w:tcPr>
            <w:tcW w:w="2304" w:type="dxa"/>
            <w:shd w:val="clear" w:color="auto" w:fill="4472C4" w:themeFill="accent1"/>
          </w:tcPr>
          <w:p w14:paraId="5A62FEFB" w14:textId="77777777" w:rsidR="007A1EEE" w:rsidRPr="001B3F77" w:rsidRDefault="007A1EEE" w:rsidP="007A1EEE">
            <w:pPr>
              <w:rPr>
                <w:b/>
                <w:color w:val="000000"/>
              </w:rPr>
            </w:pPr>
            <w:r w:rsidRPr="001B3F77">
              <w:rPr>
                <w:b/>
                <w:color w:val="000000"/>
              </w:rPr>
              <w:t>Number of fisheries (achieved at MTR)</w:t>
            </w:r>
          </w:p>
        </w:tc>
        <w:tc>
          <w:tcPr>
            <w:tcW w:w="2304" w:type="dxa"/>
            <w:shd w:val="clear" w:color="auto" w:fill="4472C4" w:themeFill="accent1"/>
          </w:tcPr>
          <w:p w14:paraId="22DCCEB5" w14:textId="77777777" w:rsidR="007A1EEE" w:rsidRPr="001B3F77" w:rsidRDefault="007A1EEE" w:rsidP="007A1EEE">
            <w:pPr>
              <w:rPr>
                <w:b/>
                <w:color w:val="000000"/>
              </w:rPr>
            </w:pPr>
            <w:r w:rsidRPr="001B3F77">
              <w:rPr>
                <w:b/>
                <w:color w:val="000000"/>
              </w:rPr>
              <w:t>Number of fisheries (achieved at TE)</w:t>
            </w:r>
          </w:p>
        </w:tc>
      </w:tr>
      <w:tr w:rsidR="007A1EEE" w:rsidRPr="001B3F77" w14:paraId="60358248" w14:textId="77777777" w:rsidTr="007A1EEE">
        <w:tc>
          <w:tcPr>
            <w:tcW w:w="2304" w:type="dxa"/>
          </w:tcPr>
          <w:p w14:paraId="7B1602C7" w14:textId="77777777" w:rsidR="007A1EEE" w:rsidRPr="001B3F77" w:rsidRDefault="007A1EEE" w:rsidP="007A1EEE">
            <w:pPr>
              <w:rPr>
                <w:color w:val="000000"/>
              </w:rPr>
            </w:pPr>
          </w:p>
        </w:tc>
        <w:tc>
          <w:tcPr>
            <w:tcW w:w="2304" w:type="dxa"/>
          </w:tcPr>
          <w:p w14:paraId="16758C93" w14:textId="77777777" w:rsidR="007A1EEE" w:rsidRPr="001B3F77" w:rsidRDefault="007A1EEE" w:rsidP="007A1EEE">
            <w:pPr>
              <w:rPr>
                <w:color w:val="000000"/>
              </w:rPr>
            </w:pPr>
          </w:p>
        </w:tc>
        <w:tc>
          <w:tcPr>
            <w:tcW w:w="2304" w:type="dxa"/>
          </w:tcPr>
          <w:p w14:paraId="369E95AE" w14:textId="77777777" w:rsidR="007A1EEE" w:rsidRPr="001B3F77" w:rsidRDefault="007A1EEE" w:rsidP="007A1EEE">
            <w:pPr>
              <w:rPr>
                <w:color w:val="000000"/>
              </w:rPr>
            </w:pPr>
          </w:p>
        </w:tc>
        <w:tc>
          <w:tcPr>
            <w:tcW w:w="2304" w:type="dxa"/>
          </w:tcPr>
          <w:p w14:paraId="7CE1097A" w14:textId="77777777" w:rsidR="007A1EEE" w:rsidRPr="001B3F77" w:rsidRDefault="007A1EEE" w:rsidP="007A1EEE">
            <w:pPr>
              <w:rPr>
                <w:color w:val="000000"/>
              </w:rPr>
            </w:pPr>
          </w:p>
        </w:tc>
      </w:tr>
    </w:tbl>
    <w:tbl>
      <w:tblPr>
        <w:tblStyle w:val="TableGrid4"/>
        <w:tblW w:w="0" w:type="auto"/>
        <w:jc w:val="center"/>
        <w:tblLook w:val="04A0" w:firstRow="1" w:lastRow="0" w:firstColumn="1" w:lastColumn="0" w:noHBand="0" w:noVBand="1"/>
      </w:tblPr>
      <w:tblGrid>
        <w:gridCol w:w="1533"/>
        <w:gridCol w:w="1724"/>
        <w:gridCol w:w="1423"/>
        <w:gridCol w:w="1908"/>
        <w:gridCol w:w="1414"/>
        <w:gridCol w:w="1713"/>
        <w:gridCol w:w="1414"/>
        <w:gridCol w:w="1713"/>
        <w:gridCol w:w="1548"/>
      </w:tblGrid>
      <w:tr w:rsidR="007A1EEE" w:rsidRPr="001B3F77" w14:paraId="1AE8A4EC" w14:textId="77777777" w:rsidTr="007A1EEE">
        <w:trPr>
          <w:jc w:val="center"/>
        </w:trPr>
        <w:tc>
          <w:tcPr>
            <w:tcW w:w="1533" w:type="dxa"/>
            <w:shd w:val="clear" w:color="auto" w:fill="4472C4" w:themeFill="accent1"/>
          </w:tcPr>
          <w:p w14:paraId="01176D5C"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Name of Fishery</w:t>
            </w:r>
          </w:p>
        </w:tc>
        <w:tc>
          <w:tcPr>
            <w:tcW w:w="1724" w:type="dxa"/>
            <w:shd w:val="clear" w:color="auto" w:fill="4472C4" w:themeFill="accent1"/>
          </w:tcPr>
          <w:p w14:paraId="7ACB1AB1"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Total Ha (expected at PIF)</w:t>
            </w:r>
          </w:p>
        </w:tc>
        <w:tc>
          <w:tcPr>
            <w:tcW w:w="1423" w:type="dxa"/>
            <w:shd w:val="clear" w:color="auto" w:fill="4472C4" w:themeFill="accent1"/>
          </w:tcPr>
          <w:p w14:paraId="5CCBE1F3"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Type of Certification at PIF</w:t>
            </w:r>
          </w:p>
        </w:tc>
        <w:tc>
          <w:tcPr>
            <w:tcW w:w="1908" w:type="dxa"/>
            <w:shd w:val="clear" w:color="auto" w:fill="4472C4" w:themeFill="accent1"/>
          </w:tcPr>
          <w:p w14:paraId="14A81101"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Total Ha (expected at CEO ER)</w:t>
            </w:r>
          </w:p>
        </w:tc>
        <w:tc>
          <w:tcPr>
            <w:tcW w:w="1414" w:type="dxa"/>
            <w:shd w:val="clear" w:color="auto" w:fill="4472C4" w:themeFill="accent1"/>
          </w:tcPr>
          <w:p w14:paraId="0EA11228"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Type of Certification at CEO ER</w:t>
            </w:r>
          </w:p>
        </w:tc>
        <w:tc>
          <w:tcPr>
            <w:tcW w:w="1713" w:type="dxa"/>
            <w:shd w:val="clear" w:color="auto" w:fill="4472C4" w:themeFill="accent1"/>
          </w:tcPr>
          <w:p w14:paraId="54424440" w14:textId="77777777" w:rsidR="007A1EEE" w:rsidRPr="001B3F77" w:rsidRDefault="007A1EEE" w:rsidP="007A1EEE">
            <w:pPr>
              <w:rPr>
                <w:rFonts w:ascii="Times New Roman" w:eastAsia="Times New Roman" w:hAnsi="Times New Roman" w:cs="Times New Roman"/>
                <w:color w:val="000000"/>
              </w:rPr>
            </w:pPr>
            <w:r w:rsidRPr="001B3F77">
              <w:rPr>
                <w:rFonts w:ascii="Times New Roman" w:eastAsia="Times New Roman" w:hAnsi="Times New Roman" w:cs="Times New Roman"/>
                <w:b/>
                <w:color w:val="000000"/>
              </w:rPr>
              <w:t>Total Ha (achieved at MTR)</w:t>
            </w:r>
          </w:p>
        </w:tc>
        <w:tc>
          <w:tcPr>
            <w:tcW w:w="1414" w:type="dxa"/>
            <w:shd w:val="clear" w:color="auto" w:fill="4472C4" w:themeFill="accent1"/>
          </w:tcPr>
          <w:p w14:paraId="0D411C2D"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Type of Certification at MTR</w:t>
            </w:r>
          </w:p>
        </w:tc>
        <w:tc>
          <w:tcPr>
            <w:tcW w:w="1713" w:type="dxa"/>
            <w:shd w:val="clear" w:color="auto" w:fill="4472C4" w:themeFill="accent1"/>
          </w:tcPr>
          <w:p w14:paraId="15E2A46C"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Total Ha (achieved at TE)</w:t>
            </w:r>
          </w:p>
        </w:tc>
        <w:tc>
          <w:tcPr>
            <w:tcW w:w="1548" w:type="dxa"/>
            <w:shd w:val="clear" w:color="auto" w:fill="4472C4" w:themeFill="accent1"/>
          </w:tcPr>
          <w:p w14:paraId="32CA6DF2"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Type of Certification at TE</w:t>
            </w:r>
          </w:p>
        </w:tc>
      </w:tr>
      <w:tr w:rsidR="007A1EEE" w:rsidRPr="001B3F77" w14:paraId="536AB389" w14:textId="77777777" w:rsidTr="007A1EEE">
        <w:trPr>
          <w:jc w:val="center"/>
        </w:trPr>
        <w:tc>
          <w:tcPr>
            <w:tcW w:w="1533" w:type="dxa"/>
          </w:tcPr>
          <w:p w14:paraId="6A0BBA90" w14:textId="77777777" w:rsidR="007A1EEE" w:rsidRPr="001B3F77" w:rsidRDefault="007A1EEE" w:rsidP="007A1EEE">
            <w:pPr>
              <w:rPr>
                <w:rFonts w:ascii="Times New Roman" w:eastAsia="Times New Roman" w:hAnsi="Times New Roman" w:cs="Times New Roman"/>
                <w:color w:val="000000"/>
              </w:rPr>
            </w:pPr>
          </w:p>
        </w:tc>
        <w:tc>
          <w:tcPr>
            <w:tcW w:w="1724" w:type="dxa"/>
          </w:tcPr>
          <w:p w14:paraId="5F01156E" w14:textId="77777777" w:rsidR="007A1EEE" w:rsidRPr="001B3F77" w:rsidRDefault="007A1EEE" w:rsidP="007A1EEE">
            <w:pPr>
              <w:rPr>
                <w:rFonts w:ascii="Times New Roman" w:eastAsia="Times New Roman" w:hAnsi="Times New Roman" w:cs="Times New Roman"/>
                <w:color w:val="000000"/>
              </w:rPr>
            </w:pPr>
          </w:p>
        </w:tc>
        <w:tc>
          <w:tcPr>
            <w:tcW w:w="1423" w:type="dxa"/>
          </w:tcPr>
          <w:p w14:paraId="47A0051C" w14:textId="77777777" w:rsidR="007A1EEE" w:rsidRPr="001B3F77" w:rsidRDefault="007A1EEE" w:rsidP="007A1EEE">
            <w:pPr>
              <w:rPr>
                <w:rFonts w:ascii="Times New Roman" w:eastAsia="Times New Roman" w:hAnsi="Times New Roman" w:cs="Times New Roman"/>
                <w:color w:val="000000"/>
              </w:rPr>
            </w:pPr>
          </w:p>
        </w:tc>
        <w:tc>
          <w:tcPr>
            <w:tcW w:w="1908" w:type="dxa"/>
          </w:tcPr>
          <w:p w14:paraId="60F0EF71" w14:textId="77777777" w:rsidR="007A1EEE" w:rsidRPr="001B3F77" w:rsidRDefault="007A1EEE" w:rsidP="007A1EEE">
            <w:pPr>
              <w:rPr>
                <w:rFonts w:ascii="Times New Roman" w:eastAsia="Times New Roman" w:hAnsi="Times New Roman" w:cs="Times New Roman"/>
                <w:color w:val="000000"/>
              </w:rPr>
            </w:pPr>
          </w:p>
        </w:tc>
        <w:tc>
          <w:tcPr>
            <w:tcW w:w="1414" w:type="dxa"/>
          </w:tcPr>
          <w:p w14:paraId="161EADF3" w14:textId="77777777" w:rsidR="007A1EEE" w:rsidRPr="001B3F77" w:rsidRDefault="007A1EEE" w:rsidP="007A1EEE">
            <w:pPr>
              <w:rPr>
                <w:rFonts w:ascii="Times New Roman" w:eastAsia="Times New Roman" w:hAnsi="Times New Roman" w:cs="Times New Roman"/>
                <w:color w:val="000000"/>
              </w:rPr>
            </w:pPr>
          </w:p>
        </w:tc>
        <w:tc>
          <w:tcPr>
            <w:tcW w:w="1713" w:type="dxa"/>
          </w:tcPr>
          <w:p w14:paraId="32040C55" w14:textId="77777777" w:rsidR="007A1EEE" w:rsidRPr="001B3F77" w:rsidRDefault="007A1EEE" w:rsidP="007A1EEE">
            <w:pPr>
              <w:rPr>
                <w:rFonts w:ascii="Times New Roman" w:eastAsia="Times New Roman" w:hAnsi="Times New Roman" w:cs="Times New Roman"/>
                <w:color w:val="000000"/>
              </w:rPr>
            </w:pPr>
          </w:p>
        </w:tc>
        <w:tc>
          <w:tcPr>
            <w:tcW w:w="1414" w:type="dxa"/>
          </w:tcPr>
          <w:p w14:paraId="6059F68A" w14:textId="77777777" w:rsidR="007A1EEE" w:rsidRPr="001B3F77" w:rsidRDefault="007A1EEE" w:rsidP="007A1EEE">
            <w:pPr>
              <w:rPr>
                <w:rFonts w:ascii="Times New Roman" w:eastAsia="Times New Roman" w:hAnsi="Times New Roman" w:cs="Times New Roman"/>
                <w:color w:val="000000"/>
              </w:rPr>
            </w:pPr>
          </w:p>
        </w:tc>
        <w:tc>
          <w:tcPr>
            <w:tcW w:w="1713" w:type="dxa"/>
          </w:tcPr>
          <w:p w14:paraId="7653E7EB" w14:textId="77777777" w:rsidR="007A1EEE" w:rsidRPr="001B3F77" w:rsidRDefault="007A1EEE" w:rsidP="007A1EEE">
            <w:pPr>
              <w:rPr>
                <w:rFonts w:ascii="Times New Roman" w:eastAsia="Times New Roman" w:hAnsi="Times New Roman" w:cs="Times New Roman"/>
                <w:color w:val="000000"/>
              </w:rPr>
            </w:pPr>
          </w:p>
        </w:tc>
        <w:tc>
          <w:tcPr>
            <w:tcW w:w="1548" w:type="dxa"/>
          </w:tcPr>
          <w:p w14:paraId="0BF50FC5" w14:textId="77777777" w:rsidR="007A1EEE" w:rsidRPr="001B3F77" w:rsidRDefault="007A1EEE" w:rsidP="007A1EEE">
            <w:pPr>
              <w:rPr>
                <w:rFonts w:ascii="Times New Roman" w:eastAsia="Times New Roman" w:hAnsi="Times New Roman" w:cs="Times New Roman"/>
                <w:color w:val="000000"/>
              </w:rPr>
            </w:pPr>
          </w:p>
        </w:tc>
      </w:tr>
    </w:tbl>
    <w:p w14:paraId="3F7666BC"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w:t>
      </w:r>
    </w:p>
    <w:p w14:paraId="4B575194"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b/>
          <w:color w:val="000000"/>
        </w:rPr>
        <w:t>5.2 Number of Large Marine Ecosystems with reduced pollution and hypoxia</w:t>
      </w:r>
      <w:r w:rsidRPr="001B3F77">
        <w:rPr>
          <w:rFonts w:ascii="Times New Roman" w:eastAsia="Times New Roman" w:hAnsi="Times New Roman"/>
          <w:color w:val="000000"/>
        </w:rPr>
        <w:t> </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0F36277B" w14:textId="77777777" w:rsidTr="007A1EEE">
        <w:tc>
          <w:tcPr>
            <w:tcW w:w="2304" w:type="dxa"/>
            <w:shd w:val="clear" w:color="auto" w:fill="4472C4" w:themeFill="accent1"/>
          </w:tcPr>
          <w:p w14:paraId="6FE171D4" w14:textId="77777777" w:rsidR="007A1EEE" w:rsidRPr="001B3F77" w:rsidRDefault="007A1EEE" w:rsidP="007A1EEE">
            <w:pPr>
              <w:rPr>
                <w:b/>
                <w:color w:val="000000"/>
              </w:rPr>
            </w:pPr>
            <w:r w:rsidRPr="001B3F77">
              <w:rPr>
                <w:b/>
                <w:color w:val="000000"/>
              </w:rPr>
              <w:t>Number of LMEs (expected at PIF)</w:t>
            </w:r>
          </w:p>
        </w:tc>
        <w:tc>
          <w:tcPr>
            <w:tcW w:w="2304" w:type="dxa"/>
            <w:shd w:val="clear" w:color="auto" w:fill="4472C4" w:themeFill="accent1"/>
          </w:tcPr>
          <w:p w14:paraId="36D8D4C4" w14:textId="77777777" w:rsidR="007A1EEE" w:rsidRPr="001B3F77" w:rsidRDefault="007A1EEE" w:rsidP="007A1EEE">
            <w:pPr>
              <w:rPr>
                <w:b/>
                <w:color w:val="000000"/>
              </w:rPr>
            </w:pPr>
            <w:r w:rsidRPr="001B3F77">
              <w:rPr>
                <w:b/>
                <w:color w:val="000000"/>
              </w:rPr>
              <w:t>Number of LMEs (expected at CEO ER)</w:t>
            </w:r>
          </w:p>
        </w:tc>
        <w:tc>
          <w:tcPr>
            <w:tcW w:w="2304" w:type="dxa"/>
            <w:shd w:val="clear" w:color="auto" w:fill="4472C4" w:themeFill="accent1"/>
          </w:tcPr>
          <w:p w14:paraId="37673BB2" w14:textId="77777777" w:rsidR="007A1EEE" w:rsidRPr="001B3F77" w:rsidRDefault="007A1EEE" w:rsidP="007A1EEE">
            <w:pPr>
              <w:rPr>
                <w:b/>
                <w:color w:val="000000"/>
              </w:rPr>
            </w:pPr>
            <w:r w:rsidRPr="001B3F77">
              <w:rPr>
                <w:b/>
                <w:color w:val="000000"/>
              </w:rPr>
              <w:t>Number of LMEs (achieved at MTR)</w:t>
            </w:r>
          </w:p>
        </w:tc>
        <w:tc>
          <w:tcPr>
            <w:tcW w:w="2304" w:type="dxa"/>
            <w:shd w:val="clear" w:color="auto" w:fill="4472C4" w:themeFill="accent1"/>
          </w:tcPr>
          <w:p w14:paraId="0E69E300" w14:textId="77777777" w:rsidR="007A1EEE" w:rsidRPr="001B3F77" w:rsidRDefault="007A1EEE" w:rsidP="007A1EEE">
            <w:pPr>
              <w:rPr>
                <w:b/>
                <w:color w:val="000000"/>
              </w:rPr>
            </w:pPr>
            <w:r w:rsidRPr="001B3F77">
              <w:rPr>
                <w:b/>
                <w:color w:val="000000"/>
              </w:rPr>
              <w:t>Number of LMEs (achieved at TE)</w:t>
            </w:r>
          </w:p>
        </w:tc>
      </w:tr>
      <w:tr w:rsidR="007A1EEE" w:rsidRPr="001B3F77" w14:paraId="42A46BB1" w14:textId="77777777" w:rsidTr="007A1EEE">
        <w:tc>
          <w:tcPr>
            <w:tcW w:w="2304" w:type="dxa"/>
          </w:tcPr>
          <w:p w14:paraId="2B95612B" w14:textId="77777777" w:rsidR="007A1EEE" w:rsidRPr="001B3F77" w:rsidRDefault="007A1EEE" w:rsidP="007A1EEE">
            <w:pPr>
              <w:rPr>
                <w:color w:val="000000"/>
              </w:rPr>
            </w:pPr>
          </w:p>
        </w:tc>
        <w:tc>
          <w:tcPr>
            <w:tcW w:w="2304" w:type="dxa"/>
          </w:tcPr>
          <w:p w14:paraId="1CBD6D0A" w14:textId="77777777" w:rsidR="007A1EEE" w:rsidRPr="001B3F77" w:rsidRDefault="007A1EEE" w:rsidP="007A1EEE">
            <w:pPr>
              <w:rPr>
                <w:color w:val="000000"/>
              </w:rPr>
            </w:pPr>
          </w:p>
        </w:tc>
        <w:tc>
          <w:tcPr>
            <w:tcW w:w="2304" w:type="dxa"/>
          </w:tcPr>
          <w:p w14:paraId="2A0CD7E0" w14:textId="77777777" w:rsidR="007A1EEE" w:rsidRPr="001B3F77" w:rsidRDefault="007A1EEE" w:rsidP="007A1EEE">
            <w:pPr>
              <w:rPr>
                <w:color w:val="000000"/>
              </w:rPr>
            </w:pPr>
          </w:p>
        </w:tc>
        <w:tc>
          <w:tcPr>
            <w:tcW w:w="2304" w:type="dxa"/>
          </w:tcPr>
          <w:p w14:paraId="49C26B8A" w14:textId="77777777" w:rsidR="007A1EEE" w:rsidRPr="001B3F77" w:rsidRDefault="007A1EEE" w:rsidP="007A1EEE">
            <w:pPr>
              <w:rPr>
                <w:color w:val="000000"/>
              </w:rPr>
            </w:pPr>
          </w:p>
        </w:tc>
      </w:tr>
    </w:tbl>
    <w:p w14:paraId="38C447FB"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total count of the LMEs listed in the next table.</w:t>
      </w:r>
    </w:p>
    <w:tbl>
      <w:tblPr>
        <w:tblStyle w:val="TableGrid5"/>
        <w:tblW w:w="0" w:type="auto"/>
        <w:tblLook w:val="04A0" w:firstRow="1" w:lastRow="0" w:firstColumn="1" w:lastColumn="0" w:noHBand="0" w:noVBand="1"/>
      </w:tblPr>
      <w:tblGrid>
        <w:gridCol w:w="1541"/>
        <w:gridCol w:w="1731"/>
        <w:gridCol w:w="1423"/>
        <w:gridCol w:w="1918"/>
        <w:gridCol w:w="1382"/>
        <w:gridCol w:w="1720"/>
        <w:gridCol w:w="1405"/>
        <w:gridCol w:w="1720"/>
        <w:gridCol w:w="1550"/>
      </w:tblGrid>
      <w:tr w:rsidR="007A1EEE" w:rsidRPr="001B3F77" w14:paraId="767FF11D" w14:textId="77777777" w:rsidTr="007A1EEE">
        <w:tc>
          <w:tcPr>
            <w:tcW w:w="1541" w:type="dxa"/>
            <w:shd w:val="clear" w:color="auto" w:fill="4472C4" w:themeFill="accent1"/>
          </w:tcPr>
          <w:p w14:paraId="6ED8833C"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Name of LME</w:t>
            </w:r>
          </w:p>
        </w:tc>
        <w:tc>
          <w:tcPr>
            <w:tcW w:w="1731" w:type="dxa"/>
            <w:shd w:val="clear" w:color="auto" w:fill="4472C4" w:themeFill="accent1"/>
          </w:tcPr>
          <w:p w14:paraId="032F8F3C"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Type of Pollution (expected at PIF)</w:t>
            </w:r>
          </w:p>
        </w:tc>
        <w:tc>
          <w:tcPr>
            <w:tcW w:w="1423" w:type="dxa"/>
            <w:shd w:val="clear" w:color="auto" w:fill="4472C4" w:themeFill="accent1"/>
          </w:tcPr>
          <w:p w14:paraId="52969CC7"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Extent of Pollution (expected at PIF)</w:t>
            </w:r>
          </w:p>
        </w:tc>
        <w:tc>
          <w:tcPr>
            <w:tcW w:w="1918" w:type="dxa"/>
            <w:shd w:val="clear" w:color="auto" w:fill="4472C4" w:themeFill="accent1"/>
          </w:tcPr>
          <w:p w14:paraId="77097009"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Type of Pollution (expected at CEO ER)</w:t>
            </w:r>
          </w:p>
        </w:tc>
        <w:tc>
          <w:tcPr>
            <w:tcW w:w="1382" w:type="dxa"/>
            <w:shd w:val="clear" w:color="auto" w:fill="4472C4" w:themeFill="accent1"/>
          </w:tcPr>
          <w:p w14:paraId="401BEFC6"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Extent of Pollution (expected at CEO ER)</w:t>
            </w:r>
          </w:p>
        </w:tc>
        <w:tc>
          <w:tcPr>
            <w:tcW w:w="1720" w:type="dxa"/>
            <w:shd w:val="clear" w:color="auto" w:fill="4472C4" w:themeFill="accent1"/>
          </w:tcPr>
          <w:p w14:paraId="0ACA44FE"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Type of Pollution (achieved at MTR)</w:t>
            </w:r>
          </w:p>
        </w:tc>
        <w:tc>
          <w:tcPr>
            <w:tcW w:w="1405" w:type="dxa"/>
            <w:shd w:val="clear" w:color="auto" w:fill="4472C4" w:themeFill="accent1"/>
          </w:tcPr>
          <w:p w14:paraId="0CC57162"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Extent of Pollution (achieved at MTR)</w:t>
            </w:r>
          </w:p>
        </w:tc>
        <w:tc>
          <w:tcPr>
            <w:tcW w:w="1720" w:type="dxa"/>
            <w:shd w:val="clear" w:color="auto" w:fill="4472C4" w:themeFill="accent1"/>
          </w:tcPr>
          <w:p w14:paraId="0D9B7D6B"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Type of Pollution (achieved at TE)</w:t>
            </w:r>
          </w:p>
        </w:tc>
        <w:tc>
          <w:tcPr>
            <w:tcW w:w="1550" w:type="dxa"/>
            <w:shd w:val="clear" w:color="auto" w:fill="4472C4" w:themeFill="accent1"/>
          </w:tcPr>
          <w:p w14:paraId="212729EB"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Extent of Pollution (achieved at TE)</w:t>
            </w:r>
          </w:p>
        </w:tc>
      </w:tr>
      <w:tr w:rsidR="007A1EEE" w:rsidRPr="001B3F77" w14:paraId="7EFD9008" w14:textId="77777777" w:rsidTr="007A1EEE">
        <w:tc>
          <w:tcPr>
            <w:tcW w:w="1541" w:type="dxa"/>
          </w:tcPr>
          <w:p w14:paraId="2551D016" w14:textId="77777777" w:rsidR="007A1EEE" w:rsidRPr="001B3F77" w:rsidRDefault="007A1EEE" w:rsidP="007A1EEE">
            <w:pPr>
              <w:rPr>
                <w:rFonts w:ascii="Times New Roman" w:eastAsia="Times New Roman" w:hAnsi="Times New Roman" w:cs="Times New Roman"/>
                <w:color w:val="000000"/>
              </w:rPr>
            </w:pPr>
          </w:p>
        </w:tc>
        <w:tc>
          <w:tcPr>
            <w:tcW w:w="1731" w:type="dxa"/>
          </w:tcPr>
          <w:p w14:paraId="4EA89ADB" w14:textId="77777777" w:rsidR="007A1EEE" w:rsidRPr="001B3F77" w:rsidRDefault="007A1EEE" w:rsidP="007A1EEE">
            <w:pPr>
              <w:rPr>
                <w:rFonts w:ascii="Times New Roman" w:eastAsia="Times New Roman" w:hAnsi="Times New Roman" w:cs="Times New Roman"/>
                <w:color w:val="000000"/>
              </w:rPr>
            </w:pPr>
          </w:p>
        </w:tc>
        <w:tc>
          <w:tcPr>
            <w:tcW w:w="1423" w:type="dxa"/>
          </w:tcPr>
          <w:p w14:paraId="3549AC9C" w14:textId="77777777" w:rsidR="007A1EEE" w:rsidRPr="001B3F77" w:rsidRDefault="007A1EEE" w:rsidP="007A1EEE">
            <w:pPr>
              <w:rPr>
                <w:rFonts w:ascii="Times New Roman" w:eastAsia="Times New Roman" w:hAnsi="Times New Roman" w:cs="Times New Roman"/>
                <w:color w:val="000000"/>
              </w:rPr>
            </w:pPr>
          </w:p>
        </w:tc>
        <w:tc>
          <w:tcPr>
            <w:tcW w:w="1918" w:type="dxa"/>
          </w:tcPr>
          <w:p w14:paraId="666FA979" w14:textId="77777777" w:rsidR="007A1EEE" w:rsidRPr="001B3F77" w:rsidRDefault="007A1EEE" w:rsidP="007A1EEE">
            <w:pPr>
              <w:rPr>
                <w:rFonts w:ascii="Times New Roman" w:eastAsia="Times New Roman" w:hAnsi="Times New Roman" w:cs="Times New Roman"/>
                <w:color w:val="000000"/>
              </w:rPr>
            </w:pPr>
          </w:p>
        </w:tc>
        <w:tc>
          <w:tcPr>
            <w:tcW w:w="1382" w:type="dxa"/>
          </w:tcPr>
          <w:p w14:paraId="64C567C3" w14:textId="77777777" w:rsidR="007A1EEE" w:rsidRPr="001B3F77" w:rsidRDefault="007A1EEE" w:rsidP="007A1EEE">
            <w:pPr>
              <w:rPr>
                <w:rFonts w:ascii="Times New Roman" w:eastAsia="Times New Roman" w:hAnsi="Times New Roman" w:cs="Times New Roman"/>
                <w:color w:val="000000"/>
              </w:rPr>
            </w:pPr>
          </w:p>
        </w:tc>
        <w:tc>
          <w:tcPr>
            <w:tcW w:w="1720" w:type="dxa"/>
          </w:tcPr>
          <w:p w14:paraId="042A97C2" w14:textId="77777777" w:rsidR="007A1EEE" w:rsidRPr="001B3F77" w:rsidRDefault="007A1EEE" w:rsidP="007A1EEE">
            <w:pPr>
              <w:rPr>
                <w:rFonts w:ascii="Times New Roman" w:eastAsia="Times New Roman" w:hAnsi="Times New Roman" w:cs="Times New Roman"/>
                <w:color w:val="000000"/>
              </w:rPr>
            </w:pPr>
          </w:p>
        </w:tc>
        <w:tc>
          <w:tcPr>
            <w:tcW w:w="1405" w:type="dxa"/>
          </w:tcPr>
          <w:p w14:paraId="710CA0E0" w14:textId="77777777" w:rsidR="007A1EEE" w:rsidRPr="001B3F77" w:rsidRDefault="007A1EEE" w:rsidP="007A1EEE">
            <w:pPr>
              <w:rPr>
                <w:rFonts w:ascii="Times New Roman" w:eastAsia="Times New Roman" w:hAnsi="Times New Roman" w:cs="Times New Roman"/>
                <w:color w:val="000000"/>
              </w:rPr>
            </w:pPr>
          </w:p>
        </w:tc>
        <w:tc>
          <w:tcPr>
            <w:tcW w:w="1720" w:type="dxa"/>
          </w:tcPr>
          <w:p w14:paraId="0C84A272" w14:textId="77777777" w:rsidR="007A1EEE" w:rsidRPr="001B3F77" w:rsidRDefault="007A1EEE" w:rsidP="007A1EEE">
            <w:pPr>
              <w:rPr>
                <w:rFonts w:ascii="Times New Roman" w:eastAsia="Times New Roman" w:hAnsi="Times New Roman" w:cs="Times New Roman"/>
                <w:color w:val="000000"/>
              </w:rPr>
            </w:pPr>
          </w:p>
        </w:tc>
        <w:tc>
          <w:tcPr>
            <w:tcW w:w="1550" w:type="dxa"/>
          </w:tcPr>
          <w:p w14:paraId="5758A6A3" w14:textId="77777777" w:rsidR="007A1EEE" w:rsidRPr="001B3F77" w:rsidRDefault="007A1EEE" w:rsidP="007A1EEE">
            <w:pPr>
              <w:rPr>
                <w:rFonts w:ascii="Times New Roman" w:eastAsia="Times New Roman" w:hAnsi="Times New Roman" w:cs="Times New Roman"/>
                <w:color w:val="000000"/>
              </w:rPr>
            </w:pPr>
          </w:p>
        </w:tc>
      </w:tr>
    </w:tbl>
    <w:p w14:paraId="608B746C"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w:t>
      </w:r>
    </w:p>
    <w:p w14:paraId="791395A7" w14:textId="77777777" w:rsidR="007A1EEE" w:rsidRPr="001B3F77" w:rsidRDefault="007A1EEE" w:rsidP="007A1EEE">
      <w:pPr>
        <w:pStyle w:val="Heading1"/>
        <w:rPr>
          <w:b w:val="0"/>
        </w:rPr>
        <w:sectPr w:rsidR="007A1EEE" w:rsidRPr="001B3F77" w:rsidSect="007A1EEE">
          <w:pgSz w:w="15840" w:h="12240" w:orient="landscape"/>
          <w:pgMar w:top="720" w:right="720" w:bottom="720" w:left="720" w:header="720" w:footer="720" w:gutter="0"/>
          <w:cols w:space="720"/>
          <w:docGrid w:linePitch="360"/>
        </w:sectPr>
      </w:pPr>
    </w:p>
    <w:p w14:paraId="7F6131D5" w14:textId="77777777" w:rsidR="007A1EEE" w:rsidRPr="001B3F77" w:rsidRDefault="007A1EEE" w:rsidP="007A1EEE">
      <w:pPr>
        <w:pStyle w:val="Heading1"/>
        <w:rPr>
          <w:b w:val="0"/>
        </w:rPr>
      </w:pPr>
      <w:r w:rsidRPr="001B3F77">
        <w:t>Total area under improved management (in PIF and CEO ER Table F)</w:t>
      </w:r>
    </w:p>
    <w:tbl>
      <w:tblPr>
        <w:tblStyle w:val="TableGrid"/>
        <w:tblW w:w="0" w:type="auto"/>
        <w:tblLook w:val="04A0" w:firstRow="1" w:lastRow="0" w:firstColumn="1" w:lastColumn="0" w:noHBand="0" w:noVBand="1"/>
      </w:tblPr>
      <w:tblGrid>
        <w:gridCol w:w="2304"/>
        <w:gridCol w:w="2304"/>
      </w:tblGrid>
      <w:tr w:rsidR="007A1EEE" w:rsidRPr="001B3F77" w14:paraId="41AEC5CB" w14:textId="77777777" w:rsidTr="007A1EEE">
        <w:tc>
          <w:tcPr>
            <w:tcW w:w="2304" w:type="dxa"/>
            <w:shd w:val="clear" w:color="auto" w:fill="4472C4" w:themeFill="accent1"/>
          </w:tcPr>
          <w:p w14:paraId="4EC1B67C" w14:textId="77777777" w:rsidR="007A1EEE" w:rsidRPr="001B3F77" w:rsidRDefault="007A1EEE" w:rsidP="007A1EEE">
            <w:pPr>
              <w:rPr>
                <w:b/>
                <w:color w:val="000000"/>
              </w:rPr>
            </w:pPr>
            <w:r w:rsidRPr="001B3F77">
              <w:rPr>
                <w:b/>
                <w:color w:val="000000"/>
              </w:rPr>
              <w:t>Million Ha (expected at PIF)</w:t>
            </w:r>
          </w:p>
        </w:tc>
        <w:tc>
          <w:tcPr>
            <w:tcW w:w="2304" w:type="dxa"/>
            <w:shd w:val="clear" w:color="auto" w:fill="4472C4" w:themeFill="accent1"/>
          </w:tcPr>
          <w:p w14:paraId="7882817E" w14:textId="77777777" w:rsidR="007A1EEE" w:rsidRPr="001B3F77" w:rsidRDefault="007A1EEE" w:rsidP="007A1EEE">
            <w:pPr>
              <w:rPr>
                <w:b/>
                <w:color w:val="000000"/>
              </w:rPr>
            </w:pPr>
            <w:r w:rsidRPr="001B3F77">
              <w:rPr>
                <w:b/>
                <w:color w:val="000000"/>
              </w:rPr>
              <w:t>Million Ha (expected at CEO ER)</w:t>
            </w:r>
          </w:p>
        </w:tc>
      </w:tr>
      <w:tr w:rsidR="007A1EEE" w:rsidRPr="001B3F77" w14:paraId="4C859CB7" w14:textId="77777777" w:rsidTr="007A1EEE">
        <w:tc>
          <w:tcPr>
            <w:tcW w:w="2304" w:type="dxa"/>
          </w:tcPr>
          <w:p w14:paraId="68E6E2DF" w14:textId="77777777" w:rsidR="007A1EEE" w:rsidRPr="001B3F77" w:rsidRDefault="007A1EEE" w:rsidP="007A1EEE">
            <w:pPr>
              <w:rPr>
                <w:color w:val="000000"/>
              </w:rPr>
            </w:pPr>
          </w:p>
        </w:tc>
        <w:tc>
          <w:tcPr>
            <w:tcW w:w="2304" w:type="dxa"/>
          </w:tcPr>
          <w:p w14:paraId="7C9A74F4" w14:textId="77777777" w:rsidR="007A1EEE" w:rsidRPr="001B3F77" w:rsidRDefault="007A1EEE" w:rsidP="007A1EEE">
            <w:pPr>
              <w:rPr>
                <w:color w:val="000000"/>
              </w:rPr>
            </w:pPr>
          </w:p>
        </w:tc>
      </w:tr>
    </w:tbl>
    <w:p w14:paraId="3CD9FDDC" w14:textId="77777777" w:rsidR="007A1EEE" w:rsidRPr="001B3F77" w:rsidRDefault="007A1EEE" w:rsidP="007A1EEE">
      <w:pPr>
        <w:rPr>
          <w:rFonts w:ascii="Times New Roman" w:hAnsi="Times New Roman"/>
          <w:i/>
        </w:rPr>
      </w:pPr>
      <w:r w:rsidRPr="001B3F77">
        <w:rPr>
          <w:rFonts w:ascii="Times New Roman" w:hAnsi="Times New Roman"/>
          <w:i/>
        </w:rPr>
        <w:t xml:space="preserve">Calculate the total by summing Core Indicators 1-5. Ensure that there is no double-counting. </w:t>
      </w:r>
    </w:p>
    <w:p w14:paraId="11ECB18C" w14:textId="77777777" w:rsidR="007A1EEE" w:rsidRPr="001B3F77" w:rsidRDefault="007A1EEE" w:rsidP="007A1EEE">
      <w:pPr>
        <w:rPr>
          <w:rFonts w:ascii="Times New Roman" w:hAnsi="Times New Roman"/>
        </w:rPr>
      </w:pPr>
    </w:p>
    <w:p w14:paraId="40640C6B" w14:textId="77777777" w:rsidR="007A1EEE" w:rsidRPr="001B3F77" w:rsidRDefault="007A1EEE" w:rsidP="007A1EEE">
      <w:pPr>
        <w:rPr>
          <w:rFonts w:ascii="Times New Roman" w:hAnsi="Times New Roman"/>
        </w:rPr>
        <w:sectPr w:rsidR="007A1EEE" w:rsidRPr="001B3F77" w:rsidSect="007A1EEE">
          <w:pgSz w:w="15840" w:h="12240" w:orient="landscape"/>
          <w:pgMar w:top="720" w:right="720" w:bottom="720" w:left="720" w:header="720" w:footer="720" w:gutter="0"/>
          <w:cols w:space="720"/>
          <w:docGrid w:linePitch="360"/>
        </w:sectPr>
      </w:pPr>
    </w:p>
    <w:p w14:paraId="593D466D" w14:textId="77777777" w:rsidR="007A1EEE" w:rsidRPr="001B3F77" w:rsidRDefault="007A1EEE" w:rsidP="007A1EEE">
      <w:pPr>
        <w:pStyle w:val="Heading1"/>
        <w:rPr>
          <w:b w:val="0"/>
        </w:rPr>
      </w:pPr>
      <w:r w:rsidRPr="001B3F77">
        <w:t xml:space="preserve">Core Indicator 6: Greenhouse gas emissions mitigated (metric tons of carbon dioxide equivalent) </w:t>
      </w:r>
    </w:p>
    <w:tbl>
      <w:tblPr>
        <w:tblStyle w:val="TableGrid6"/>
        <w:tblW w:w="0" w:type="auto"/>
        <w:tblInd w:w="0" w:type="dxa"/>
        <w:tblLook w:val="04A0" w:firstRow="1" w:lastRow="0" w:firstColumn="1" w:lastColumn="0" w:noHBand="0" w:noVBand="1"/>
      </w:tblPr>
      <w:tblGrid>
        <w:gridCol w:w="2880"/>
        <w:gridCol w:w="2304"/>
        <w:gridCol w:w="2304"/>
        <w:gridCol w:w="2304"/>
        <w:gridCol w:w="2304"/>
      </w:tblGrid>
      <w:tr w:rsidR="007A1EEE" w:rsidRPr="001B3F77" w14:paraId="47AF17AB" w14:textId="77777777" w:rsidTr="007A1EEE">
        <w:tc>
          <w:tcPr>
            <w:tcW w:w="2880"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1EC3B079" w14:textId="77777777" w:rsidR="007A1EEE" w:rsidRPr="001B3F77" w:rsidRDefault="007A1EEE" w:rsidP="007A1EEE">
            <w:pPr>
              <w:rPr>
                <w:b/>
                <w:color w:val="000000"/>
              </w:rPr>
            </w:pPr>
            <w:r w:rsidRPr="001B3F77">
              <w:rPr>
                <w:b/>
                <w:color w:val="000000"/>
              </w:rPr>
              <w:t>GHG emission type</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5455C282"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PIF)</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7913EA09"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CEO ER)</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C06624B"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MTR)</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6BF59702"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TE)</w:t>
            </w:r>
          </w:p>
        </w:tc>
      </w:tr>
      <w:tr w:rsidR="007A1EEE" w:rsidRPr="001B3F77" w14:paraId="1F3AF2C9" w14:textId="77777777" w:rsidTr="007A1EEE">
        <w:tc>
          <w:tcPr>
            <w:tcW w:w="2880"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232BE359" w14:textId="77777777" w:rsidR="007A1EEE" w:rsidRPr="001B3F77" w:rsidRDefault="007A1EEE" w:rsidP="007A1EEE">
            <w:pPr>
              <w:rPr>
                <w:b/>
                <w:color w:val="000000"/>
              </w:rPr>
            </w:pPr>
            <w:r w:rsidRPr="001B3F77">
              <w:rPr>
                <w:b/>
                <w:color w:val="000000"/>
              </w:rPr>
              <w:t>Expected metric tons of CO</w:t>
            </w:r>
            <w:r w:rsidRPr="001B3F77">
              <w:rPr>
                <w:b/>
                <w:color w:val="000000"/>
                <w:vertAlign w:val="subscript"/>
              </w:rPr>
              <w:t>2</w:t>
            </w:r>
            <w:r w:rsidRPr="001B3F77">
              <w:rPr>
                <w:b/>
                <w:color w:val="000000"/>
              </w:rPr>
              <w:t>-e (direct)</w:t>
            </w:r>
          </w:p>
        </w:tc>
        <w:tc>
          <w:tcPr>
            <w:tcW w:w="2304" w:type="dxa"/>
            <w:tcBorders>
              <w:top w:val="single" w:sz="4" w:space="0" w:color="auto"/>
              <w:left w:val="single" w:sz="4" w:space="0" w:color="auto"/>
              <w:bottom w:val="single" w:sz="4" w:space="0" w:color="auto"/>
              <w:right w:val="single" w:sz="4" w:space="0" w:color="auto"/>
            </w:tcBorders>
          </w:tcPr>
          <w:p w14:paraId="65BD9A35" w14:textId="77777777" w:rsidR="007A1EEE" w:rsidRPr="001B3F77" w:rsidRDefault="007A1EEE" w:rsidP="007A1EEE">
            <w:pPr>
              <w:jc w:val="right"/>
              <w:rPr>
                <w:color w:val="000000"/>
              </w:rPr>
            </w:pPr>
          </w:p>
        </w:tc>
        <w:tc>
          <w:tcPr>
            <w:tcW w:w="2304" w:type="dxa"/>
            <w:tcBorders>
              <w:top w:val="single" w:sz="4" w:space="0" w:color="auto"/>
              <w:left w:val="single" w:sz="4" w:space="0" w:color="auto"/>
              <w:bottom w:val="single" w:sz="4" w:space="0" w:color="auto"/>
              <w:right w:val="single" w:sz="4" w:space="0" w:color="auto"/>
            </w:tcBorders>
          </w:tcPr>
          <w:p w14:paraId="35D1CB08" w14:textId="77777777" w:rsidR="007A1EEE" w:rsidRPr="001B3F77" w:rsidRDefault="007A1EEE" w:rsidP="007A1EEE">
            <w:pPr>
              <w:jc w:val="right"/>
              <w:rPr>
                <w:color w:val="000000"/>
              </w:rPr>
            </w:pPr>
          </w:p>
        </w:tc>
        <w:tc>
          <w:tcPr>
            <w:tcW w:w="2304" w:type="dxa"/>
            <w:tcBorders>
              <w:top w:val="single" w:sz="4" w:space="0" w:color="auto"/>
              <w:left w:val="single" w:sz="4" w:space="0" w:color="auto"/>
              <w:bottom w:val="single" w:sz="4" w:space="0" w:color="auto"/>
              <w:right w:val="single" w:sz="4" w:space="0" w:color="auto"/>
            </w:tcBorders>
          </w:tcPr>
          <w:p w14:paraId="4C66BB56" w14:textId="77777777" w:rsidR="007A1EEE" w:rsidRPr="001B3F77" w:rsidRDefault="007A1EEE" w:rsidP="007A1EEE">
            <w:pPr>
              <w:jc w:val="right"/>
              <w:rPr>
                <w:color w:val="000000"/>
              </w:rPr>
            </w:pPr>
          </w:p>
        </w:tc>
        <w:tc>
          <w:tcPr>
            <w:tcW w:w="2304" w:type="dxa"/>
            <w:tcBorders>
              <w:top w:val="single" w:sz="4" w:space="0" w:color="auto"/>
              <w:left w:val="single" w:sz="4" w:space="0" w:color="auto"/>
              <w:bottom w:val="single" w:sz="4" w:space="0" w:color="auto"/>
              <w:right w:val="single" w:sz="4" w:space="0" w:color="auto"/>
            </w:tcBorders>
          </w:tcPr>
          <w:p w14:paraId="1C2DAC62" w14:textId="77777777" w:rsidR="007A1EEE" w:rsidRPr="001B3F77" w:rsidRDefault="007A1EEE" w:rsidP="007A1EEE">
            <w:pPr>
              <w:jc w:val="right"/>
              <w:rPr>
                <w:color w:val="000000"/>
              </w:rPr>
            </w:pPr>
          </w:p>
        </w:tc>
      </w:tr>
      <w:tr w:rsidR="007A1EEE" w:rsidRPr="001B3F77" w14:paraId="43CEE3DD" w14:textId="77777777" w:rsidTr="007A1EEE">
        <w:tc>
          <w:tcPr>
            <w:tcW w:w="2880"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3380D1ED" w14:textId="77777777" w:rsidR="007A1EEE" w:rsidRPr="001B3F77" w:rsidRDefault="007A1EEE" w:rsidP="007A1EEE">
            <w:pPr>
              <w:rPr>
                <w:b/>
                <w:color w:val="000000"/>
              </w:rPr>
            </w:pPr>
            <w:r w:rsidRPr="001B3F77">
              <w:rPr>
                <w:b/>
                <w:color w:val="000000"/>
              </w:rPr>
              <w:t>Expected metric tons of CO</w:t>
            </w:r>
            <w:r w:rsidRPr="001B3F77">
              <w:rPr>
                <w:b/>
                <w:color w:val="000000"/>
                <w:vertAlign w:val="subscript"/>
              </w:rPr>
              <w:t>2</w:t>
            </w:r>
            <w:r w:rsidRPr="001B3F77">
              <w:rPr>
                <w:b/>
                <w:color w:val="000000"/>
              </w:rPr>
              <w:t>-e (indirect)</w:t>
            </w:r>
          </w:p>
        </w:tc>
        <w:tc>
          <w:tcPr>
            <w:tcW w:w="2304" w:type="dxa"/>
            <w:tcBorders>
              <w:top w:val="single" w:sz="4" w:space="0" w:color="auto"/>
              <w:left w:val="single" w:sz="4" w:space="0" w:color="auto"/>
              <w:bottom w:val="single" w:sz="4" w:space="0" w:color="auto"/>
              <w:right w:val="single" w:sz="4" w:space="0" w:color="auto"/>
            </w:tcBorders>
          </w:tcPr>
          <w:p w14:paraId="700240D2" w14:textId="77777777" w:rsidR="007A1EEE" w:rsidRPr="001B3F77" w:rsidRDefault="007A1EEE" w:rsidP="007A1EEE">
            <w:pPr>
              <w:jc w:val="right"/>
              <w:rPr>
                <w:color w:val="000000"/>
              </w:rPr>
            </w:pPr>
          </w:p>
        </w:tc>
        <w:tc>
          <w:tcPr>
            <w:tcW w:w="2304" w:type="dxa"/>
            <w:tcBorders>
              <w:top w:val="single" w:sz="4" w:space="0" w:color="auto"/>
              <w:left w:val="single" w:sz="4" w:space="0" w:color="auto"/>
              <w:bottom w:val="single" w:sz="4" w:space="0" w:color="auto"/>
              <w:right w:val="single" w:sz="4" w:space="0" w:color="auto"/>
            </w:tcBorders>
          </w:tcPr>
          <w:p w14:paraId="217D9C52" w14:textId="77777777" w:rsidR="007A1EEE" w:rsidRPr="001B3F77" w:rsidRDefault="007A1EEE" w:rsidP="007A1EEE">
            <w:pPr>
              <w:jc w:val="right"/>
              <w:rPr>
                <w:color w:val="000000"/>
              </w:rPr>
            </w:pPr>
          </w:p>
        </w:tc>
        <w:tc>
          <w:tcPr>
            <w:tcW w:w="2304" w:type="dxa"/>
            <w:tcBorders>
              <w:top w:val="single" w:sz="4" w:space="0" w:color="auto"/>
              <w:left w:val="single" w:sz="4" w:space="0" w:color="auto"/>
              <w:bottom w:val="single" w:sz="4" w:space="0" w:color="auto"/>
              <w:right w:val="single" w:sz="4" w:space="0" w:color="auto"/>
            </w:tcBorders>
          </w:tcPr>
          <w:p w14:paraId="6AE2BC25" w14:textId="77777777" w:rsidR="007A1EEE" w:rsidRPr="001B3F77" w:rsidRDefault="007A1EEE" w:rsidP="007A1EEE">
            <w:pPr>
              <w:jc w:val="right"/>
              <w:rPr>
                <w:color w:val="000000"/>
              </w:rPr>
            </w:pPr>
          </w:p>
        </w:tc>
        <w:tc>
          <w:tcPr>
            <w:tcW w:w="2304" w:type="dxa"/>
            <w:tcBorders>
              <w:top w:val="single" w:sz="4" w:space="0" w:color="auto"/>
              <w:left w:val="single" w:sz="4" w:space="0" w:color="auto"/>
              <w:bottom w:val="single" w:sz="4" w:space="0" w:color="auto"/>
              <w:right w:val="single" w:sz="4" w:space="0" w:color="auto"/>
            </w:tcBorders>
          </w:tcPr>
          <w:p w14:paraId="1758C6CA" w14:textId="77777777" w:rsidR="007A1EEE" w:rsidRPr="001B3F77" w:rsidRDefault="007A1EEE" w:rsidP="007A1EEE">
            <w:pPr>
              <w:jc w:val="right"/>
              <w:rPr>
                <w:color w:val="000000"/>
              </w:rPr>
            </w:pPr>
          </w:p>
        </w:tc>
      </w:tr>
    </w:tbl>
    <w:p w14:paraId="73085CC4"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figures reported under the first two sub-indicators (6.1 and 6.2) for that stage.</w:t>
      </w:r>
    </w:p>
    <w:p w14:paraId="1B82856C"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6.1 Carbon sequestered or emissions avoided in the sector of Agriculture, Forestry and Other Land Use</w:t>
      </w:r>
    </w:p>
    <w:tbl>
      <w:tblPr>
        <w:tblStyle w:val="TableGrid6"/>
        <w:tblW w:w="0" w:type="auto"/>
        <w:tblInd w:w="0" w:type="dxa"/>
        <w:tblLook w:val="04A0" w:firstRow="1" w:lastRow="0" w:firstColumn="1" w:lastColumn="0" w:noHBand="0" w:noVBand="1"/>
      </w:tblPr>
      <w:tblGrid>
        <w:gridCol w:w="1631"/>
        <w:gridCol w:w="1325"/>
        <w:gridCol w:w="1635"/>
        <w:gridCol w:w="1325"/>
        <w:gridCol w:w="1635"/>
        <w:gridCol w:w="1325"/>
        <w:gridCol w:w="1623"/>
        <w:gridCol w:w="1323"/>
        <w:gridCol w:w="1623"/>
      </w:tblGrid>
      <w:tr w:rsidR="007A1EEE" w:rsidRPr="001B3F77" w14:paraId="364D728D" w14:textId="77777777" w:rsidTr="007A1EEE">
        <w:tc>
          <w:tcPr>
            <w:tcW w:w="1631"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7945344E" w14:textId="77777777" w:rsidR="007A1EEE" w:rsidRPr="001B3F77" w:rsidRDefault="007A1EEE" w:rsidP="007A1EEE">
            <w:pPr>
              <w:rPr>
                <w:b/>
                <w:color w:val="000000"/>
              </w:rPr>
            </w:pPr>
            <w:r w:rsidRPr="001B3F77">
              <w:rPr>
                <w:b/>
                <w:color w:val="000000"/>
              </w:rPr>
              <w:t>GHG emission type</w:t>
            </w:r>
          </w:p>
        </w:tc>
        <w:tc>
          <w:tcPr>
            <w:tcW w:w="1325"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6EF49DC0" w14:textId="77777777" w:rsidR="007A1EEE" w:rsidRPr="001B3F77" w:rsidRDefault="007A1EEE" w:rsidP="007A1EEE">
            <w:pPr>
              <w:rPr>
                <w:b/>
                <w:color w:val="000000"/>
              </w:rPr>
            </w:pPr>
            <w:r w:rsidRPr="001B3F77">
              <w:rPr>
                <w:b/>
                <w:color w:val="000000"/>
              </w:rPr>
              <w:t>Ha (expected at PIF)</w:t>
            </w:r>
          </w:p>
        </w:tc>
        <w:tc>
          <w:tcPr>
            <w:tcW w:w="1635"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3954D40C"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PIF)</w:t>
            </w:r>
          </w:p>
        </w:tc>
        <w:tc>
          <w:tcPr>
            <w:tcW w:w="1325"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657AF99" w14:textId="77777777" w:rsidR="007A1EEE" w:rsidRPr="001B3F77" w:rsidRDefault="007A1EEE" w:rsidP="007A1EEE">
            <w:pPr>
              <w:rPr>
                <w:b/>
                <w:color w:val="000000"/>
              </w:rPr>
            </w:pPr>
            <w:r w:rsidRPr="001B3F77">
              <w:rPr>
                <w:b/>
                <w:color w:val="000000"/>
              </w:rPr>
              <w:t>Ha (expected at CEO ER)</w:t>
            </w:r>
          </w:p>
        </w:tc>
        <w:tc>
          <w:tcPr>
            <w:tcW w:w="1635"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6CF82EE3"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CEO ER)</w:t>
            </w:r>
          </w:p>
        </w:tc>
        <w:tc>
          <w:tcPr>
            <w:tcW w:w="1325"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82B9E0C" w14:textId="77777777" w:rsidR="007A1EEE" w:rsidRPr="001B3F77" w:rsidRDefault="007A1EEE" w:rsidP="007A1EEE">
            <w:pPr>
              <w:rPr>
                <w:b/>
                <w:color w:val="000000"/>
              </w:rPr>
            </w:pPr>
            <w:r w:rsidRPr="001B3F77">
              <w:rPr>
                <w:b/>
                <w:color w:val="000000"/>
              </w:rPr>
              <w:t>Ha (expected at MTR)</w:t>
            </w:r>
          </w:p>
        </w:tc>
        <w:tc>
          <w:tcPr>
            <w:tcW w:w="1623"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C5AF546"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MTR)</w:t>
            </w:r>
          </w:p>
        </w:tc>
        <w:tc>
          <w:tcPr>
            <w:tcW w:w="1323"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188039C7" w14:textId="77777777" w:rsidR="007A1EEE" w:rsidRPr="001B3F77" w:rsidRDefault="007A1EEE" w:rsidP="007A1EEE">
            <w:pPr>
              <w:rPr>
                <w:b/>
                <w:color w:val="000000"/>
              </w:rPr>
            </w:pPr>
            <w:r w:rsidRPr="001B3F77">
              <w:rPr>
                <w:b/>
                <w:color w:val="000000"/>
              </w:rPr>
              <w:t>Ha (expected at TE)</w:t>
            </w:r>
          </w:p>
        </w:tc>
        <w:tc>
          <w:tcPr>
            <w:tcW w:w="1623"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A353561"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TE)</w:t>
            </w:r>
          </w:p>
        </w:tc>
      </w:tr>
      <w:tr w:rsidR="007A1EEE" w:rsidRPr="001B3F77" w14:paraId="2696C403" w14:textId="77777777" w:rsidTr="007A1EEE">
        <w:tc>
          <w:tcPr>
            <w:tcW w:w="1631"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54305A6C" w14:textId="77777777" w:rsidR="007A1EEE" w:rsidRPr="001B3F77" w:rsidRDefault="007A1EEE" w:rsidP="007A1EEE">
            <w:pPr>
              <w:rPr>
                <w:b/>
                <w:color w:val="000000"/>
              </w:rPr>
            </w:pPr>
            <w:r w:rsidRPr="001B3F77">
              <w:rPr>
                <w:b/>
                <w:color w:val="000000"/>
              </w:rPr>
              <w:t>Expected metric tons of CO</w:t>
            </w:r>
            <w:r w:rsidRPr="001B3F77">
              <w:rPr>
                <w:b/>
                <w:color w:val="000000"/>
                <w:vertAlign w:val="subscript"/>
              </w:rPr>
              <w:t>2</w:t>
            </w:r>
            <w:r w:rsidRPr="001B3F77">
              <w:rPr>
                <w:b/>
                <w:color w:val="000000"/>
              </w:rPr>
              <w:t>-e (direct)</w:t>
            </w:r>
          </w:p>
        </w:tc>
        <w:tc>
          <w:tcPr>
            <w:tcW w:w="1325" w:type="dxa"/>
            <w:tcBorders>
              <w:top w:val="single" w:sz="4" w:space="0" w:color="auto"/>
              <w:left w:val="single" w:sz="4" w:space="0" w:color="auto"/>
              <w:bottom w:val="single" w:sz="4" w:space="0" w:color="auto"/>
              <w:right w:val="single" w:sz="4" w:space="0" w:color="auto"/>
            </w:tcBorders>
          </w:tcPr>
          <w:p w14:paraId="5E09BAD9" w14:textId="77777777" w:rsidR="007A1EEE" w:rsidRPr="001B3F77" w:rsidRDefault="007A1EEE" w:rsidP="007A1EEE">
            <w:pPr>
              <w:jc w:val="right"/>
              <w:rPr>
                <w:color w:val="000000"/>
              </w:rPr>
            </w:pPr>
          </w:p>
        </w:tc>
        <w:tc>
          <w:tcPr>
            <w:tcW w:w="1635" w:type="dxa"/>
            <w:tcBorders>
              <w:top w:val="single" w:sz="4" w:space="0" w:color="auto"/>
              <w:left w:val="single" w:sz="4" w:space="0" w:color="auto"/>
              <w:bottom w:val="single" w:sz="4" w:space="0" w:color="auto"/>
              <w:right w:val="single" w:sz="4" w:space="0" w:color="auto"/>
            </w:tcBorders>
          </w:tcPr>
          <w:p w14:paraId="3651F9F7" w14:textId="77777777" w:rsidR="007A1EEE" w:rsidRPr="001B3F77" w:rsidRDefault="007A1EEE" w:rsidP="007A1EEE">
            <w:pPr>
              <w:jc w:val="right"/>
              <w:rPr>
                <w:color w:val="000000"/>
              </w:rPr>
            </w:pPr>
          </w:p>
        </w:tc>
        <w:tc>
          <w:tcPr>
            <w:tcW w:w="1325" w:type="dxa"/>
            <w:tcBorders>
              <w:top w:val="single" w:sz="4" w:space="0" w:color="auto"/>
              <w:left w:val="single" w:sz="4" w:space="0" w:color="auto"/>
              <w:bottom w:val="single" w:sz="4" w:space="0" w:color="auto"/>
              <w:right w:val="single" w:sz="4" w:space="0" w:color="auto"/>
            </w:tcBorders>
          </w:tcPr>
          <w:p w14:paraId="01EF3820" w14:textId="77777777" w:rsidR="007A1EEE" w:rsidRPr="001B3F77" w:rsidRDefault="007A1EEE" w:rsidP="007A1EEE">
            <w:pPr>
              <w:jc w:val="right"/>
              <w:rPr>
                <w:color w:val="000000"/>
              </w:rPr>
            </w:pPr>
          </w:p>
        </w:tc>
        <w:tc>
          <w:tcPr>
            <w:tcW w:w="1635" w:type="dxa"/>
            <w:tcBorders>
              <w:top w:val="single" w:sz="4" w:space="0" w:color="auto"/>
              <w:left w:val="single" w:sz="4" w:space="0" w:color="auto"/>
              <w:bottom w:val="single" w:sz="4" w:space="0" w:color="auto"/>
              <w:right w:val="single" w:sz="4" w:space="0" w:color="auto"/>
            </w:tcBorders>
          </w:tcPr>
          <w:p w14:paraId="5148CA5D" w14:textId="77777777" w:rsidR="007A1EEE" w:rsidRPr="001B3F77" w:rsidRDefault="007A1EEE" w:rsidP="007A1EEE">
            <w:pPr>
              <w:jc w:val="right"/>
              <w:rPr>
                <w:color w:val="000000"/>
              </w:rPr>
            </w:pPr>
          </w:p>
        </w:tc>
        <w:tc>
          <w:tcPr>
            <w:tcW w:w="1325" w:type="dxa"/>
            <w:tcBorders>
              <w:top w:val="single" w:sz="4" w:space="0" w:color="auto"/>
              <w:left w:val="single" w:sz="4" w:space="0" w:color="auto"/>
              <w:bottom w:val="single" w:sz="4" w:space="0" w:color="auto"/>
              <w:right w:val="single" w:sz="4" w:space="0" w:color="auto"/>
            </w:tcBorders>
          </w:tcPr>
          <w:p w14:paraId="7088281A" w14:textId="77777777" w:rsidR="007A1EEE" w:rsidRPr="001B3F77" w:rsidRDefault="007A1EEE" w:rsidP="007A1EEE">
            <w:pPr>
              <w:jc w:val="right"/>
              <w:rPr>
                <w:color w:val="000000"/>
              </w:rPr>
            </w:pPr>
          </w:p>
        </w:tc>
        <w:tc>
          <w:tcPr>
            <w:tcW w:w="1623" w:type="dxa"/>
            <w:tcBorders>
              <w:top w:val="single" w:sz="4" w:space="0" w:color="auto"/>
              <w:left w:val="single" w:sz="4" w:space="0" w:color="auto"/>
              <w:bottom w:val="single" w:sz="4" w:space="0" w:color="auto"/>
              <w:right w:val="single" w:sz="4" w:space="0" w:color="auto"/>
            </w:tcBorders>
          </w:tcPr>
          <w:p w14:paraId="327767E1" w14:textId="77777777" w:rsidR="007A1EEE" w:rsidRPr="001B3F77" w:rsidRDefault="007A1EEE" w:rsidP="007A1EEE">
            <w:pPr>
              <w:jc w:val="right"/>
              <w:rPr>
                <w:color w:val="000000"/>
              </w:rPr>
            </w:pPr>
          </w:p>
        </w:tc>
        <w:tc>
          <w:tcPr>
            <w:tcW w:w="1323" w:type="dxa"/>
            <w:tcBorders>
              <w:top w:val="single" w:sz="4" w:space="0" w:color="auto"/>
              <w:left w:val="single" w:sz="4" w:space="0" w:color="auto"/>
              <w:bottom w:val="single" w:sz="4" w:space="0" w:color="auto"/>
              <w:right w:val="single" w:sz="4" w:space="0" w:color="auto"/>
            </w:tcBorders>
          </w:tcPr>
          <w:p w14:paraId="29D8F516" w14:textId="77777777" w:rsidR="007A1EEE" w:rsidRPr="001B3F77" w:rsidRDefault="007A1EEE" w:rsidP="007A1EEE">
            <w:pPr>
              <w:jc w:val="right"/>
              <w:rPr>
                <w:color w:val="000000"/>
              </w:rPr>
            </w:pPr>
          </w:p>
        </w:tc>
        <w:tc>
          <w:tcPr>
            <w:tcW w:w="1623" w:type="dxa"/>
            <w:tcBorders>
              <w:top w:val="single" w:sz="4" w:space="0" w:color="auto"/>
              <w:left w:val="single" w:sz="4" w:space="0" w:color="auto"/>
              <w:bottom w:val="single" w:sz="4" w:space="0" w:color="auto"/>
              <w:right w:val="single" w:sz="4" w:space="0" w:color="auto"/>
            </w:tcBorders>
          </w:tcPr>
          <w:p w14:paraId="033F1860" w14:textId="77777777" w:rsidR="007A1EEE" w:rsidRPr="001B3F77" w:rsidRDefault="007A1EEE" w:rsidP="007A1EEE">
            <w:pPr>
              <w:jc w:val="right"/>
              <w:rPr>
                <w:color w:val="000000"/>
              </w:rPr>
            </w:pPr>
          </w:p>
        </w:tc>
      </w:tr>
      <w:tr w:rsidR="007A1EEE" w:rsidRPr="001B3F77" w14:paraId="1F540F61" w14:textId="77777777" w:rsidTr="007A1EEE">
        <w:tc>
          <w:tcPr>
            <w:tcW w:w="1631"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0EA7638" w14:textId="77777777" w:rsidR="007A1EEE" w:rsidRPr="001B3F77" w:rsidRDefault="007A1EEE" w:rsidP="007A1EEE">
            <w:pPr>
              <w:rPr>
                <w:b/>
                <w:color w:val="000000"/>
              </w:rPr>
            </w:pPr>
            <w:r w:rsidRPr="001B3F77">
              <w:rPr>
                <w:b/>
                <w:color w:val="000000"/>
              </w:rPr>
              <w:t>Expected metric tons of CO</w:t>
            </w:r>
            <w:r w:rsidRPr="001B3F77">
              <w:rPr>
                <w:b/>
                <w:color w:val="000000"/>
                <w:vertAlign w:val="subscript"/>
              </w:rPr>
              <w:t>2</w:t>
            </w:r>
            <w:r w:rsidRPr="001B3F77">
              <w:rPr>
                <w:b/>
                <w:color w:val="000000"/>
              </w:rPr>
              <w:t>-e (indirect)</w:t>
            </w:r>
          </w:p>
        </w:tc>
        <w:tc>
          <w:tcPr>
            <w:tcW w:w="1325" w:type="dxa"/>
            <w:tcBorders>
              <w:top w:val="single" w:sz="4" w:space="0" w:color="auto"/>
              <w:left w:val="single" w:sz="4" w:space="0" w:color="auto"/>
              <w:bottom w:val="single" w:sz="4" w:space="0" w:color="auto"/>
              <w:right w:val="single" w:sz="4" w:space="0" w:color="auto"/>
            </w:tcBorders>
          </w:tcPr>
          <w:p w14:paraId="3DC605A1" w14:textId="77777777" w:rsidR="007A1EEE" w:rsidRPr="001B3F77" w:rsidRDefault="007A1EEE" w:rsidP="007A1EEE">
            <w:pPr>
              <w:jc w:val="right"/>
              <w:rPr>
                <w:color w:val="000000"/>
              </w:rPr>
            </w:pPr>
          </w:p>
        </w:tc>
        <w:tc>
          <w:tcPr>
            <w:tcW w:w="1635" w:type="dxa"/>
            <w:tcBorders>
              <w:top w:val="single" w:sz="4" w:space="0" w:color="auto"/>
              <w:left w:val="single" w:sz="4" w:space="0" w:color="auto"/>
              <w:bottom w:val="single" w:sz="4" w:space="0" w:color="auto"/>
              <w:right w:val="single" w:sz="4" w:space="0" w:color="auto"/>
            </w:tcBorders>
          </w:tcPr>
          <w:p w14:paraId="70D2CFAC" w14:textId="77777777" w:rsidR="007A1EEE" w:rsidRPr="001B3F77" w:rsidRDefault="007A1EEE" w:rsidP="007A1EEE">
            <w:pPr>
              <w:jc w:val="right"/>
              <w:rPr>
                <w:color w:val="000000"/>
              </w:rPr>
            </w:pPr>
          </w:p>
        </w:tc>
        <w:tc>
          <w:tcPr>
            <w:tcW w:w="1325" w:type="dxa"/>
            <w:tcBorders>
              <w:top w:val="single" w:sz="4" w:space="0" w:color="auto"/>
              <w:left w:val="single" w:sz="4" w:space="0" w:color="auto"/>
              <w:bottom w:val="single" w:sz="4" w:space="0" w:color="auto"/>
              <w:right w:val="single" w:sz="4" w:space="0" w:color="auto"/>
            </w:tcBorders>
          </w:tcPr>
          <w:p w14:paraId="6275EB26" w14:textId="77777777" w:rsidR="007A1EEE" w:rsidRPr="001B3F77" w:rsidRDefault="007A1EEE" w:rsidP="007A1EEE">
            <w:pPr>
              <w:jc w:val="right"/>
              <w:rPr>
                <w:color w:val="000000"/>
              </w:rPr>
            </w:pPr>
          </w:p>
        </w:tc>
        <w:tc>
          <w:tcPr>
            <w:tcW w:w="1635" w:type="dxa"/>
            <w:tcBorders>
              <w:top w:val="single" w:sz="4" w:space="0" w:color="auto"/>
              <w:left w:val="single" w:sz="4" w:space="0" w:color="auto"/>
              <w:bottom w:val="single" w:sz="4" w:space="0" w:color="auto"/>
              <w:right w:val="single" w:sz="4" w:space="0" w:color="auto"/>
            </w:tcBorders>
          </w:tcPr>
          <w:p w14:paraId="60CAFFC6" w14:textId="77777777" w:rsidR="007A1EEE" w:rsidRPr="001B3F77" w:rsidRDefault="007A1EEE" w:rsidP="007A1EEE">
            <w:pPr>
              <w:jc w:val="right"/>
              <w:rPr>
                <w:color w:val="000000"/>
              </w:rPr>
            </w:pPr>
          </w:p>
        </w:tc>
        <w:tc>
          <w:tcPr>
            <w:tcW w:w="1325" w:type="dxa"/>
            <w:tcBorders>
              <w:top w:val="single" w:sz="4" w:space="0" w:color="auto"/>
              <w:left w:val="single" w:sz="4" w:space="0" w:color="auto"/>
              <w:bottom w:val="single" w:sz="4" w:space="0" w:color="auto"/>
              <w:right w:val="single" w:sz="4" w:space="0" w:color="auto"/>
            </w:tcBorders>
          </w:tcPr>
          <w:p w14:paraId="66C32924" w14:textId="77777777" w:rsidR="007A1EEE" w:rsidRPr="001B3F77" w:rsidRDefault="007A1EEE" w:rsidP="007A1EEE">
            <w:pPr>
              <w:jc w:val="right"/>
              <w:rPr>
                <w:color w:val="000000"/>
              </w:rPr>
            </w:pPr>
          </w:p>
        </w:tc>
        <w:tc>
          <w:tcPr>
            <w:tcW w:w="1623" w:type="dxa"/>
            <w:tcBorders>
              <w:top w:val="single" w:sz="4" w:space="0" w:color="auto"/>
              <w:left w:val="single" w:sz="4" w:space="0" w:color="auto"/>
              <w:bottom w:val="single" w:sz="4" w:space="0" w:color="auto"/>
              <w:right w:val="single" w:sz="4" w:space="0" w:color="auto"/>
            </w:tcBorders>
          </w:tcPr>
          <w:p w14:paraId="680E3E97" w14:textId="77777777" w:rsidR="007A1EEE" w:rsidRPr="001B3F77" w:rsidRDefault="007A1EEE" w:rsidP="007A1EEE">
            <w:pPr>
              <w:jc w:val="right"/>
              <w:rPr>
                <w:color w:val="000000"/>
              </w:rPr>
            </w:pPr>
          </w:p>
        </w:tc>
        <w:tc>
          <w:tcPr>
            <w:tcW w:w="1323" w:type="dxa"/>
            <w:tcBorders>
              <w:top w:val="single" w:sz="4" w:space="0" w:color="auto"/>
              <w:left w:val="single" w:sz="4" w:space="0" w:color="auto"/>
              <w:bottom w:val="single" w:sz="4" w:space="0" w:color="auto"/>
              <w:right w:val="single" w:sz="4" w:space="0" w:color="auto"/>
            </w:tcBorders>
          </w:tcPr>
          <w:p w14:paraId="05841202" w14:textId="77777777" w:rsidR="007A1EEE" w:rsidRPr="001B3F77" w:rsidRDefault="007A1EEE" w:rsidP="007A1EEE">
            <w:pPr>
              <w:jc w:val="right"/>
              <w:rPr>
                <w:color w:val="000000"/>
              </w:rPr>
            </w:pPr>
          </w:p>
        </w:tc>
        <w:tc>
          <w:tcPr>
            <w:tcW w:w="1623" w:type="dxa"/>
            <w:tcBorders>
              <w:top w:val="single" w:sz="4" w:space="0" w:color="auto"/>
              <w:left w:val="single" w:sz="4" w:space="0" w:color="auto"/>
              <w:bottom w:val="single" w:sz="4" w:space="0" w:color="auto"/>
              <w:right w:val="single" w:sz="4" w:space="0" w:color="auto"/>
            </w:tcBorders>
          </w:tcPr>
          <w:p w14:paraId="36B38076" w14:textId="77777777" w:rsidR="007A1EEE" w:rsidRPr="001B3F77" w:rsidRDefault="007A1EEE" w:rsidP="007A1EEE">
            <w:pPr>
              <w:jc w:val="right"/>
              <w:rPr>
                <w:color w:val="000000"/>
              </w:rPr>
            </w:pPr>
          </w:p>
        </w:tc>
      </w:tr>
      <w:tr w:rsidR="007A1EEE" w:rsidRPr="001B3F77" w14:paraId="3FCFF778" w14:textId="77777777" w:rsidTr="007A1EEE">
        <w:trPr>
          <w:trHeight w:val="576"/>
        </w:trPr>
        <w:tc>
          <w:tcPr>
            <w:tcW w:w="1631"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76DEADEA" w14:textId="77777777" w:rsidR="007A1EEE" w:rsidRPr="001B3F77" w:rsidRDefault="007A1EEE" w:rsidP="007A1EEE">
            <w:pPr>
              <w:rPr>
                <w:b/>
                <w:color w:val="000000"/>
              </w:rPr>
            </w:pPr>
            <w:r w:rsidRPr="001B3F77">
              <w:rPr>
                <w:b/>
                <w:color w:val="000000"/>
              </w:rPr>
              <w:t>Anticipated year</w:t>
            </w:r>
          </w:p>
        </w:tc>
        <w:tc>
          <w:tcPr>
            <w:tcW w:w="1325" w:type="dxa"/>
            <w:tcBorders>
              <w:top w:val="single" w:sz="4" w:space="0" w:color="auto"/>
              <w:left w:val="single" w:sz="4" w:space="0" w:color="auto"/>
              <w:bottom w:val="single" w:sz="4" w:space="0" w:color="auto"/>
              <w:right w:val="single" w:sz="4" w:space="0" w:color="auto"/>
            </w:tcBorders>
            <w:hideMark/>
          </w:tcPr>
          <w:p w14:paraId="57C2D441" w14:textId="77777777" w:rsidR="007A1EEE" w:rsidRPr="001B3F77" w:rsidRDefault="007A1EEE" w:rsidP="007A1EEE">
            <w:pPr>
              <w:rPr>
                <w:color w:val="000000"/>
              </w:rPr>
            </w:pPr>
            <w:r w:rsidRPr="001B3F77">
              <w:rPr>
                <w:color w:val="000000"/>
              </w:rPr>
              <w:t>---</w:t>
            </w:r>
          </w:p>
        </w:tc>
        <w:tc>
          <w:tcPr>
            <w:tcW w:w="1635" w:type="dxa"/>
            <w:tcBorders>
              <w:top w:val="single" w:sz="4" w:space="0" w:color="auto"/>
              <w:left w:val="single" w:sz="4" w:space="0" w:color="auto"/>
              <w:bottom w:val="single" w:sz="4" w:space="0" w:color="auto"/>
              <w:right w:val="single" w:sz="4" w:space="0" w:color="auto"/>
            </w:tcBorders>
            <w:hideMark/>
          </w:tcPr>
          <w:p w14:paraId="6855B154" w14:textId="77777777" w:rsidR="007A1EEE" w:rsidRPr="001B3F77" w:rsidRDefault="007A1EEE" w:rsidP="007A1EEE">
            <w:pPr>
              <w:rPr>
                <w:color w:val="000000"/>
              </w:rPr>
            </w:pPr>
            <w:r w:rsidRPr="001B3F77">
              <w:rPr>
                <w:color w:val="000000"/>
              </w:rPr>
              <w:t>[2018-2100]</w:t>
            </w:r>
          </w:p>
        </w:tc>
        <w:tc>
          <w:tcPr>
            <w:tcW w:w="1325" w:type="dxa"/>
            <w:tcBorders>
              <w:top w:val="single" w:sz="4" w:space="0" w:color="auto"/>
              <w:left w:val="single" w:sz="4" w:space="0" w:color="auto"/>
              <w:bottom w:val="single" w:sz="4" w:space="0" w:color="auto"/>
              <w:right w:val="single" w:sz="4" w:space="0" w:color="auto"/>
            </w:tcBorders>
            <w:hideMark/>
          </w:tcPr>
          <w:p w14:paraId="3A80DD0D" w14:textId="77777777" w:rsidR="007A1EEE" w:rsidRPr="001B3F77" w:rsidRDefault="007A1EEE" w:rsidP="007A1EEE">
            <w:pPr>
              <w:rPr>
                <w:color w:val="000000"/>
              </w:rPr>
            </w:pPr>
            <w:r w:rsidRPr="001B3F77">
              <w:rPr>
                <w:color w:val="000000"/>
              </w:rPr>
              <w:t>---</w:t>
            </w:r>
          </w:p>
        </w:tc>
        <w:tc>
          <w:tcPr>
            <w:tcW w:w="1635" w:type="dxa"/>
            <w:tcBorders>
              <w:top w:val="single" w:sz="4" w:space="0" w:color="auto"/>
              <w:left w:val="single" w:sz="4" w:space="0" w:color="auto"/>
              <w:bottom w:val="single" w:sz="4" w:space="0" w:color="auto"/>
              <w:right w:val="single" w:sz="4" w:space="0" w:color="auto"/>
            </w:tcBorders>
            <w:hideMark/>
          </w:tcPr>
          <w:p w14:paraId="7CAD0706" w14:textId="77777777" w:rsidR="007A1EEE" w:rsidRPr="001B3F77" w:rsidRDefault="007A1EEE" w:rsidP="007A1EEE">
            <w:pPr>
              <w:rPr>
                <w:color w:val="000000"/>
              </w:rPr>
            </w:pPr>
            <w:r w:rsidRPr="001B3F77">
              <w:rPr>
                <w:color w:val="000000"/>
              </w:rPr>
              <w:t>[2018-2100]</w:t>
            </w:r>
          </w:p>
        </w:tc>
        <w:tc>
          <w:tcPr>
            <w:tcW w:w="1325" w:type="dxa"/>
            <w:tcBorders>
              <w:top w:val="single" w:sz="4" w:space="0" w:color="auto"/>
              <w:left w:val="single" w:sz="4" w:space="0" w:color="auto"/>
              <w:bottom w:val="single" w:sz="4" w:space="0" w:color="auto"/>
              <w:right w:val="single" w:sz="4" w:space="0" w:color="auto"/>
            </w:tcBorders>
            <w:hideMark/>
          </w:tcPr>
          <w:p w14:paraId="14F36014" w14:textId="77777777" w:rsidR="007A1EEE" w:rsidRPr="001B3F77" w:rsidRDefault="007A1EEE" w:rsidP="007A1EEE">
            <w:pPr>
              <w:rPr>
                <w:color w:val="000000"/>
              </w:rPr>
            </w:pPr>
            <w:r w:rsidRPr="001B3F77">
              <w:rPr>
                <w:color w:val="000000"/>
              </w:rPr>
              <w:t>---</w:t>
            </w:r>
          </w:p>
        </w:tc>
        <w:tc>
          <w:tcPr>
            <w:tcW w:w="1623" w:type="dxa"/>
            <w:tcBorders>
              <w:top w:val="single" w:sz="4" w:space="0" w:color="auto"/>
              <w:left w:val="single" w:sz="4" w:space="0" w:color="auto"/>
              <w:bottom w:val="single" w:sz="4" w:space="0" w:color="auto"/>
              <w:right w:val="single" w:sz="4" w:space="0" w:color="auto"/>
            </w:tcBorders>
            <w:hideMark/>
          </w:tcPr>
          <w:p w14:paraId="57B98C26" w14:textId="77777777" w:rsidR="007A1EEE" w:rsidRPr="001B3F77" w:rsidRDefault="007A1EEE" w:rsidP="007A1EEE">
            <w:pPr>
              <w:rPr>
                <w:color w:val="000000"/>
              </w:rPr>
            </w:pPr>
            <w:r w:rsidRPr="001B3F77">
              <w:rPr>
                <w:color w:val="000000"/>
              </w:rPr>
              <w:t>[2018-2100]</w:t>
            </w:r>
          </w:p>
        </w:tc>
        <w:tc>
          <w:tcPr>
            <w:tcW w:w="1323" w:type="dxa"/>
            <w:tcBorders>
              <w:top w:val="single" w:sz="4" w:space="0" w:color="auto"/>
              <w:left w:val="single" w:sz="4" w:space="0" w:color="auto"/>
              <w:bottom w:val="single" w:sz="4" w:space="0" w:color="auto"/>
              <w:right w:val="single" w:sz="4" w:space="0" w:color="auto"/>
            </w:tcBorders>
            <w:hideMark/>
          </w:tcPr>
          <w:p w14:paraId="04426014" w14:textId="77777777" w:rsidR="007A1EEE" w:rsidRPr="001B3F77" w:rsidRDefault="007A1EEE" w:rsidP="007A1EEE">
            <w:pPr>
              <w:rPr>
                <w:color w:val="000000"/>
              </w:rPr>
            </w:pPr>
            <w:r w:rsidRPr="001B3F77">
              <w:rPr>
                <w:color w:val="000000"/>
              </w:rPr>
              <w:t>---</w:t>
            </w:r>
          </w:p>
        </w:tc>
        <w:tc>
          <w:tcPr>
            <w:tcW w:w="1623" w:type="dxa"/>
            <w:tcBorders>
              <w:top w:val="single" w:sz="4" w:space="0" w:color="auto"/>
              <w:left w:val="single" w:sz="4" w:space="0" w:color="auto"/>
              <w:bottom w:val="single" w:sz="4" w:space="0" w:color="auto"/>
              <w:right w:val="single" w:sz="4" w:space="0" w:color="auto"/>
            </w:tcBorders>
            <w:hideMark/>
          </w:tcPr>
          <w:p w14:paraId="016CA3AE" w14:textId="77777777" w:rsidR="007A1EEE" w:rsidRPr="001B3F77" w:rsidRDefault="007A1EEE" w:rsidP="007A1EEE">
            <w:pPr>
              <w:rPr>
                <w:color w:val="000000"/>
              </w:rPr>
            </w:pPr>
            <w:r w:rsidRPr="001B3F77">
              <w:rPr>
                <w:color w:val="000000"/>
              </w:rPr>
              <w:t>[2018-2100]</w:t>
            </w:r>
          </w:p>
        </w:tc>
      </w:tr>
      <w:tr w:rsidR="007A1EEE" w:rsidRPr="001B3F77" w14:paraId="374963E4" w14:textId="77777777" w:rsidTr="007A1EEE">
        <w:trPr>
          <w:trHeight w:val="576"/>
        </w:trPr>
        <w:tc>
          <w:tcPr>
            <w:tcW w:w="1631"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28558559" w14:textId="77777777" w:rsidR="007A1EEE" w:rsidRPr="001B3F77" w:rsidRDefault="007A1EEE" w:rsidP="007A1EEE">
            <w:pPr>
              <w:rPr>
                <w:b/>
                <w:color w:val="000000"/>
              </w:rPr>
            </w:pPr>
            <w:r w:rsidRPr="001B3F77">
              <w:rPr>
                <w:b/>
                <w:color w:val="000000"/>
              </w:rPr>
              <w:t>Duration of accounting</w:t>
            </w:r>
          </w:p>
        </w:tc>
        <w:tc>
          <w:tcPr>
            <w:tcW w:w="1325" w:type="dxa"/>
            <w:tcBorders>
              <w:top w:val="single" w:sz="4" w:space="0" w:color="auto"/>
              <w:left w:val="single" w:sz="4" w:space="0" w:color="auto"/>
              <w:bottom w:val="single" w:sz="4" w:space="0" w:color="auto"/>
              <w:right w:val="single" w:sz="4" w:space="0" w:color="auto"/>
            </w:tcBorders>
            <w:hideMark/>
          </w:tcPr>
          <w:p w14:paraId="73E96299" w14:textId="77777777" w:rsidR="007A1EEE" w:rsidRPr="001B3F77" w:rsidRDefault="007A1EEE" w:rsidP="007A1EEE">
            <w:pPr>
              <w:rPr>
                <w:color w:val="000000"/>
              </w:rPr>
            </w:pPr>
            <w:r w:rsidRPr="001B3F77">
              <w:rPr>
                <w:color w:val="000000"/>
              </w:rPr>
              <w:t>---</w:t>
            </w:r>
          </w:p>
        </w:tc>
        <w:tc>
          <w:tcPr>
            <w:tcW w:w="1635" w:type="dxa"/>
            <w:tcBorders>
              <w:top w:val="single" w:sz="4" w:space="0" w:color="auto"/>
              <w:left w:val="single" w:sz="4" w:space="0" w:color="auto"/>
              <w:bottom w:val="single" w:sz="4" w:space="0" w:color="auto"/>
              <w:right w:val="single" w:sz="4" w:space="0" w:color="auto"/>
            </w:tcBorders>
            <w:hideMark/>
          </w:tcPr>
          <w:p w14:paraId="5B787B6B" w14:textId="77777777" w:rsidR="007A1EEE" w:rsidRPr="001B3F77" w:rsidRDefault="007A1EEE" w:rsidP="007A1EEE">
            <w:pPr>
              <w:rPr>
                <w:color w:val="000000"/>
              </w:rPr>
            </w:pPr>
            <w:r w:rsidRPr="001B3F77">
              <w:rPr>
                <w:color w:val="000000"/>
              </w:rPr>
              <w:t>[1-30]</w:t>
            </w:r>
          </w:p>
        </w:tc>
        <w:tc>
          <w:tcPr>
            <w:tcW w:w="1325" w:type="dxa"/>
            <w:tcBorders>
              <w:top w:val="single" w:sz="4" w:space="0" w:color="auto"/>
              <w:left w:val="single" w:sz="4" w:space="0" w:color="auto"/>
              <w:bottom w:val="single" w:sz="4" w:space="0" w:color="auto"/>
              <w:right w:val="single" w:sz="4" w:space="0" w:color="auto"/>
            </w:tcBorders>
            <w:hideMark/>
          </w:tcPr>
          <w:p w14:paraId="3823B12E" w14:textId="77777777" w:rsidR="007A1EEE" w:rsidRPr="001B3F77" w:rsidRDefault="007A1EEE" w:rsidP="007A1EEE">
            <w:pPr>
              <w:rPr>
                <w:color w:val="000000"/>
              </w:rPr>
            </w:pPr>
            <w:r w:rsidRPr="001B3F77">
              <w:rPr>
                <w:color w:val="000000"/>
              </w:rPr>
              <w:t>---</w:t>
            </w:r>
          </w:p>
        </w:tc>
        <w:tc>
          <w:tcPr>
            <w:tcW w:w="1635" w:type="dxa"/>
            <w:tcBorders>
              <w:top w:val="single" w:sz="4" w:space="0" w:color="auto"/>
              <w:left w:val="single" w:sz="4" w:space="0" w:color="auto"/>
              <w:bottom w:val="single" w:sz="4" w:space="0" w:color="auto"/>
              <w:right w:val="single" w:sz="4" w:space="0" w:color="auto"/>
            </w:tcBorders>
            <w:hideMark/>
          </w:tcPr>
          <w:p w14:paraId="4C510E79" w14:textId="77777777" w:rsidR="007A1EEE" w:rsidRPr="001B3F77" w:rsidRDefault="007A1EEE" w:rsidP="007A1EEE">
            <w:pPr>
              <w:rPr>
                <w:color w:val="000000"/>
              </w:rPr>
            </w:pPr>
            <w:r w:rsidRPr="001B3F77">
              <w:rPr>
                <w:color w:val="000000"/>
              </w:rPr>
              <w:t>[1-30]</w:t>
            </w:r>
          </w:p>
        </w:tc>
        <w:tc>
          <w:tcPr>
            <w:tcW w:w="1325" w:type="dxa"/>
            <w:tcBorders>
              <w:top w:val="single" w:sz="4" w:space="0" w:color="auto"/>
              <w:left w:val="single" w:sz="4" w:space="0" w:color="auto"/>
              <w:bottom w:val="single" w:sz="4" w:space="0" w:color="auto"/>
              <w:right w:val="single" w:sz="4" w:space="0" w:color="auto"/>
            </w:tcBorders>
            <w:hideMark/>
          </w:tcPr>
          <w:p w14:paraId="5CA50CD9" w14:textId="77777777" w:rsidR="007A1EEE" w:rsidRPr="001B3F77" w:rsidRDefault="007A1EEE" w:rsidP="007A1EEE">
            <w:pPr>
              <w:rPr>
                <w:color w:val="000000"/>
              </w:rPr>
            </w:pPr>
            <w:r w:rsidRPr="001B3F77">
              <w:rPr>
                <w:color w:val="000000"/>
              </w:rPr>
              <w:t>---</w:t>
            </w:r>
          </w:p>
        </w:tc>
        <w:tc>
          <w:tcPr>
            <w:tcW w:w="1623" w:type="dxa"/>
            <w:tcBorders>
              <w:top w:val="single" w:sz="4" w:space="0" w:color="auto"/>
              <w:left w:val="single" w:sz="4" w:space="0" w:color="auto"/>
              <w:bottom w:val="single" w:sz="4" w:space="0" w:color="auto"/>
              <w:right w:val="single" w:sz="4" w:space="0" w:color="auto"/>
            </w:tcBorders>
            <w:hideMark/>
          </w:tcPr>
          <w:p w14:paraId="42EAD951" w14:textId="77777777" w:rsidR="007A1EEE" w:rsidRPr="001B3F77" w:rsidRDefault="007A1EEE" w:rsidP="007A1EEE">
            <w:pPr>
              <w:rPr>
                <w:color w:val="000000"/>
              </w:rPr>
            </w:pPr>
            <w:r w:rsidRPr="001B3F77">
              <w:rPr>
                <w:color w:val="000000"/>
              </w:rPr>
              <w:t>[1-30]</w:t>
            </w:r>
          </w:p>
        </w:tc>
        <w:tc>
          <w:tcPr>
            <w:tcW w:w="1323" w:type="dxa"/>
            <w:tcBorders>
              <w:top w:val="single" w:sz="4" w:space="0" w:color="auto"/>
              <w:left w:val="single" w:sz="4" w:space="0" w:color="auto"/>
              <w:bottom w:val="single" w:sz="4" w:space="0" w:color="auto"/>
              <w:right w:val="single" w:sz="4" w:space="0" w:color="auto"/>
            </w:tcBorders>
            <w:hideMark/>
          </w:tcPr>
          <w:p w14:paraId="469FD543" w14:textId="77777777" w:rsidR="007A1EEE" w:rsidRPr="001B3F77" w:rsidRDefault="007A1EEE" w:rsidP="007A1EEE">
            <w:pPr>
              <w:rPr>
                <w:color w:val="000000"/>
              </w:rPr>
            </w:pPr>
            <w:r w:rsidRPr="001B3F77">
              <w:rPr>
                <w:color w:val="000000"/>
              </w:rPr>
              <w:t>---</w:t>
            </w:r>
          </w:p>
        </w:tc>
        <w:tc>
          <w:tcPr>
            <w:tcW w:w="1623" w:type="dxa"/>
            <w:tcBorders>
              <w:top w:val="single" w:sz="4" w:space="0" w:color="auto"/>
              <w:left w:val="single" w:sz="4" w:space="0" w:color="auto"/>
              <w:bottom w:val="single" w:sz="4" w:space="0" w:color="auto"/>
              <w:right w:val="single" w:sz="4" w:space="0" w:color="auto"/>
            </w:tcBorders>
            <w:hideMark/>
          </w:tcPr>
          <w:p w14:paraId="7CC54733" w14:textId="77777777" w:rsidR="007A1EEE" w:rsidRPr="001B3F77" w:rsidRDefault="007A1EEE" w:rsidP="007A1EEE">
            <w:pPr>
              <w:rPr>
                <w:color w:val="000000"/>
              </w:rPr>
            </w:pPr>
            <w:r w:rsidRPr="001B3F77">
              <w:rPr>
                <w:color w:val="000000"/>
              </w:rPr>
              <w:t>[1-30]</w:t>
            </w:r>
          </w:p>
        </w:tc>
      </w:tr>
    </w:tbl>
    <w:p w14:paraId="1589FF1E" w14:textId="77777777" w:rsidR="007A1EEE" w:rsidRPr="001B3F77" w:rsidRDefault="007A1EEE" w:rsidP="007A1EEE">
      <w:pPr>
        <w:rPr>
          <w:rFonts w:ascii="Times New Roman" w:eastAsia="Times New Roman" w:hAnsi="Times New Roman"/>
          <w:color w:val="000000"/>
        </w:rPr>
      </w:pPr>
    </w:p>
    <w:p w14:paraId="6A0CDAD7" w14:textId="77777777" w:rsidR="007A1EEE" w:rsidRPr="001B3F77" w:rsidRDefault="007A1EEE" w:rsidP="007A1EEE">
      <w:pPr>
        <w:rPr>
          <w:rFonts w:ascii="Times New Roman" w:eastAsia="Times New Roman" w:hAnsi="Times New Roman"/>
          <w:color w:val="000000"/>
        </w:rPr>
      </w:pPr>
    </w:p>
    <w:p w14:paraId="0A346C1C"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6.2 Emissions avoided outside AFOLU (Agriculture, Forestry and Other Land Use)</w:t>
      </w:r>
    </w:p>
    <w:tbl>
      <w:tblPr>
        <w:tblStyle w:val="TableGrid6"/>
        <w:tblW w:w="0" w:type="auto"/>
        <w:tblInd w:w="0" w:type="dxa"/>
        <w:tblLook w:val="04A0" w:firstRow="1" w:lastRow="0" w:firstColumn="1" w:lastColumn="0" w:noHBand="0" w:noVBand="1"/>
      </w:tblPr>
      <w:tblGrid>
        <w:gridCol w:w="1631"/>
        <w:gridCol w:w="2016"/>
        <w:gridCol w:w="2016"/>
        <w:gridCol w:w="2016"/>
        <w:gridCol w:w="2016"/>
      </w:tblGrid>
      <w:tr w:rsidR="007A1EEE" w:rsidRPr="001B3F77" w14:paraId="7A4E9DAA" w14:textId="77777777" w:rsidTr="007A1EEE">
        <w:tc>
          <w:tcPr>
            <w:tcW w:w="1631"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18242745" w14:textId="77777777" w:rsidR="007A1EEE" w:rsidRPr="001B3F77" w:rsidRDefault="007A1EEE" w:rsidP="007A1EEE">
            <w:pPr>
              <w:rPr>
                <w:b/>
                <w:color w:val="000000"/>
              </w:rPr>
            </w:pPr>
            <w:r w:rsidRPr="001B3F77">
              <w:rPr>
                <w:b/>
                <w:color w:val="000000"/>
              </w:rPr>
              <w:t>GHG emission type</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3E034547"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PIF)</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1E858C03"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CEO ER)</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459130E"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MTR)</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683CA9E5"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TE)</w:t>
            </w:r>
          </w:p>
        </w:tc>
      </w:tr>
      <w:tr w:rsidR="007A1EEE" w:rsidRPr="001B3F77" w14:paraId="276E3524" w14:textId="77777777" w:rsidTr="007A1EEE">
        <w:tc>
          <w:tcPr>
            <w:tcW w:w="1631"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35037D0B" w14:textId="77777777" w:rsidR="007A1EEE" w:rsidRPr="001B3F77" w:rsidRDefault="007A1EEE" w:rsidP="007A1EEE">
            <w:pPr>
              <w:rPr>
                <w:b/>
                <w:color w:val="000000"/>
              </w:rPr>
            </w:pPr>
            <w:r w:rsidRPr="001B3F77">
              <w:rPr>
                <w:b/>
                <w:color w:val="000000"/>
              </w:rPr>
              <w:t>Expected metric tons of CO</w:t>
            </w:r>
            <w:r w:rsidRPr="001B3F77">
              <w:rPr>
                <w:b/>
                <w:color w:val="000000"/>
                <w:vertAlign w:val="subscript"/>
              </w:rPr>
              <w:t>2</w:t>
            </w:r>
            <w:r w:rsidRPr="001B3F77">
              <w:rPr>
                <w:b/>
                <w:color w:val="000000"/>
              </w:rPr>
              <w:t>-e (direct)</w:t>
            </w:r>
          </w:p>
        </w:tc>
        <w:tc>
          <w:tcPr>
            <w:tcW w:w="2016" w:type="dxa"/>
            <w:tcBorders>
              <w:top w:val="single" w:sz="4" w:space="0" w:color="auto"/>
              <w:left w:val="single" w:sz="4" w:space="0" w:color="auto"/>
              <w:bottom w:val="single" w:sz="4" w:space="0" w:color="auto"/>
              <w:right w:val="single" w:sz="4" w:space="0" w:color="auto"/>
            </w:tcBorders>
          </w:tcPr>
          <w:p w14:paraId="61E0D341" w14:textId="77777777" w:rsidR="007A1EEE" w:rsidRPr="001B3F77" w:rsidRDefault="007A1EEE" w:rsidP="007A1EEE">
            <w:pPr>
              <w:jc w:val="right"/>
              <w:rPr>
                <w:color w:val="000000"/>
              </w:rPr>
            </w:pPr>
          </w:p>
        </w:tc>
        <w:tc>
          <w:tcPr>
            <w:tcW w:w="2016" w:type="dxa"/>
            <w:tcBorders>
              <w:top w:val="single" w:sz="4" w:space="0" w:color="auto"/>
              <w:left w:val="single" w:sz="4" w:space="0" w:color="auto"/>
              <w:bottom w:val="single" w:sz="4" w:space="0" w:color="auto"/>
              <w:right w:val="single" w:sz="4" w:space="0" w:color="auto"/>
            </w:tcBorders>
          </w:tcPr>
          <w:p w14:paraId="091550AA" w14:textId="77777777" w:rsidR="007A1EEE" w:rsidRPr="001B3F77" w:rsidRDefault="007A1EEE" w:rsidP="007A1EEE">
            <w:pPr>
              <w:jc w:val="right"/>
              <w:rPr>
                <w:color w:val="000000"/>
              </w:rPr>
            </w:pPr>
          </w:p>
        </w:tc>
        <w:tc>
          <w:tcPr>
            <w:tcW w:w="2016" w:type="dxa"/>
            <w:tcBorders>
              <w:top w:val="single" w:sz="4" w:space="0" w:color="auto"/>
              <w:left w:val="single" w:sz="4" w:space="0" w:color="auto"/>
              <w:bottom w:val="single" w:sz="4" w:space="0" w:color="auto"/>
              <w:right w:val="single" w:sz="4" w:space="0" w:color="auto"/>
            </w:tcBorders>
          </w:tcPr>
          <w:p w14:paraId="11C43A64" w14:textId="77777777" w:rsidR="007A1EEE" w:rsidRPr="001B3F77" w:rsidRDefault="007A1EEE" w:rsidP="007A1EEE">
            <w:pPr>
              <w:jc w:val="right"/>
              <w:rPr>
                <w:color w:val="000000"/>
              </w:rPr>
            </w:pPr>
          </w:p>
        </w:tc>
        <w:tc>
          <w:tcPr>
            <w:tcW w:w="2016" w:type="dxa"/>
            <w:tcBorders>
              <w:top w:val="single" w:sz="4" w:space="0" w:color="auto"/>
              <w:left w:val="single" w:sz="4" w:space="0" w:color="auto"/>
              <w:bottom w:val="single" w:sz="4" w:space="0" w:color="auto"/>
              <w:right w:val="single" w:sz="4" w:space="0" w:color="auto"/>
            </w:tcBorders>
          </w:tcPr>
          <w:p w14:paraId="3000BD62" w14:textId="77777777" w:rsidR="007A1EEE" w:rsidRPr="001B3F77" w:rsidRDefault="007A1EEE" w:rsidP="007A1EEE">
            <w:pPr>
              <w:jc w:val="right"/>
              <w:rPr>
                <w:color w:val="000000"/>
              </w:rPr>
            </w:pPr>
          </w:p>
        </w:tc>
      </w:tr>
      <w:tr w:rsidR="007A1EEE" w:rsidRPr="001B3F77" w14:paraId="1E31CAD8" w14:textId="77777777" w:rsidTr="007A1EEE">
        <w:tc>
          <w:tcPr>
            <w:tcW w:w="1631"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49F96611" w14:textId="77777777" w:rsidR="007A1EEE" w:rsidRPr="001B3F77" w:rsidRDefault="007A1EEE" w:rsidP="007A1EEE">
            <w:pPr>
              <w:rPr>
                <w:b/>
                <w:color w:val="000000"/>
              </w:rPr>
            </w:pPr>
            <w:r w:rsidRPr="001B3F77">
              <w:rPr>
                <w:b/>
                <w:color w:val="000000"/>
              </w:rPr>
              <w:t>Expected metric tons of CO</w:t>
            </w:r>
            <w:r w:rsidRPr="001B3F77">
              <w:rPr>
                <w:b/>
                <w:color w:val="000000"/>
                <w:vertAlign w:val="subscript"/>
              </w:rPr>
              <w:t>2</w:t>
            </w:r>
            <w:r w:rsidRPr="001B3F77">
              <w:rPr>
                <w:b/>
                <w:color w:val="000000"/>
              </w:rPr>
              <w:t>-e (indirect)</w:t>
            </w:r>
          </w:p>
        </w:tc>
        <w:tc>
          <w:tcPr>
            <w:tcW w:w="2016" w:type="dxa"/>
            <w:tcBorders>
              <w:top w:val="single" w:sz="4" w:space="0" w:color="auto"/>
              <w:left w:val="single" w:sz="4" w:space="0" w:color="auto"/>
              <w:bottom w:val="single" w:sz="4" w:space="0" w:color="auto"/>
              <w:right w:val="single" w:sz="4" w:space="0" w:color="auto"/>
            </w:tcBorders>
          </w:tcPr>
          <w:p w14:paraId="7FCD78A8" w14:textId="77777777" w:rsidR="007A1EEE" w:rsidRPr="001B3F77" w:rsidRDefault="007A1EEE" w:rsidP="007A1EEE">
            <w:pPr>
              <w:jc w:val="right"/>
              <w:rPr>
                <w:color w:val="000000"/>
              </w:rPr>
            </w:pPr>
          </w:p>
        </w:tc>
        <w:tc>
          <w:tcPr>
            <w:tcW w:w="2016" w:type="dxa"/>
            <w:tcBorders>
              <w:top w:val="single" w:sz="4" w:space="0" w:color="auto"/>
              <w:left w:val="single" w:sz="4" w:space="0" w:color="auto"/>
              <w:bottom w:val="single" w:sz="4" w:space="0" w:color="auto"/>
              <w:right w:val="single" w:sz="4" w:space="0" w:color="auto"/>
            </w:tcBorders>
          </w:tcPr>
          <w:p w14:paraId="089AC71C" w14:textId="77777777" w:rsidR="007A1EEE" w:rsidRPr="001B3F77" w:rsidRDefault="007A1EEE" w:rsidP="007A1EEE">
            <w:pPr>
              <w:jc w:val="right"/>
              <w:rPr>
                <w:color w:val="000000"/>
              </w:rPr>
            </w:pPr>
          </w:p>
        </w:tc>
        <w:tc>
          <w:tcPr>
            <w:tcW w:w="2016" w:type="dxa"/>
            <w:tcBorders>
              <w:top w:val="single" w:sz="4" w:space="0" w:color="auto"/>
              <w:left w:val="single" w:sz="4" w:space="0" w:color="auto"/>
              <w:bottom w:val="single" w:sz="4" w:space="0" w:color="auto"/>
              <w:right w:val="single" w:sz="4" w:space="0" w:color="auto"/>
            </w:tcBorders>
          </w:tcPr>
          <w:p w14:paraId="34D53D3D" w14:textId="77777777" w:rsidR="007A1EEE" w:rsidRPr="001B3F77" w:rsidRDefault="007A1EEE" w:rsidP="007A1EEE">
            <w:pPr>
              <w:jc w:val="right"/>
              <w:rPr>
                <w:color w:val="000000"/>
              </w:rPr>
            </w:pPr>
          </w:p>
        </w:tc>
        <w:tc>
          <w:tcPr>
            <w:tcW w:w="2016" w:type="dxa"/>
            <w:tcBorders>
              <w:top w:val="single" w:sz="4" w:space="0" w:color="auto"/>
              <w:left w:val="single" w:sz="4" w:space="0" w:color="auto"/>
              <w:bottom w:val="single" w:sz="4" w:space="0" w:color="auto"/>
              <w:right w:val="single" w:sz="4" w:space="0" w:color="auto"/>
            </w:tcBorders>
          </w:tcPr>
          <w:p w14:paraId="739B0C3F" w14:textId="77777777" w:rsidR="007A1EEE" w:rsidRPr="001B3F77" w:rsidRDefault="007A1EEE" w:rsidP="007A1EEE">
            <w:pPr>
              <w:jc w:val="right"/>
              <w:rPr>
                <w:color w:val="000000"/>
              </w:rPr>
            </w:pPr>
          </w:p>
        </w:tc>
      </w:tr>
      <w:tr w:rsidR="007A1EEE" w:rsidRPr="001B3F77" w14:paraId="52433D81" w14:textId="77777777" w:rsidTr="007A1EEE">
        <w:tc>
          <w:tcPr>
            <w:tcW w:w="1631"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773F80FB" w14:textId="77777777" w:rsidR="007A1EEE" w:rsidRPr="001B3F77" w:rsidRDefault="007A1EEE" w:rsidP="007A1EEE">
            <w:pPr>
              <w:rPr>
                <w:b/>
                <w:color w:val="000000"/>
              </w:rPr>
            </w:pPr>
            <w:r w:rsidRPr="001B3F77">
              <w:rPr>
                <w:b/>
                <w:color w:val="000000"/>
              </w:rPr>
              <w:t>Anticipated year</w:t>
            </w:r>
          </w:p>
        </w:tc>
        <w:tc>
          <w:tcPr>
            <w:tcW w:w="2016" w:type="dxa"/>
            <w:tcBorders>
              <w:top w:val="single" w:sz="4" w:space="0" w:color="auto"/>
              <w:left w:val="single" w:sz="4" w:space="0" w:color="auto"/>
              <w:bottom w:val="single" w:sz="4" w:space="0" w:color="auto"/>
              <w:right w:val="single" w:sz="4" w:space="0" w:color="auto"/>
            </w:tcBorders>
            <w:hideMark/>
          </w:tcPr>
          <w:p w14:paraId="5A440615" w14:textId="77777777" w:rsidR="007A1EEE" w:rsidRPr="001B3F77" w:rsidRDefault="007A1EEE" w:rsidP="007A1EEE">
            <w:pPr>
              <w:rPr>
                <w:color w:val="000000"/>
              </w:rPr>
            </w:pPr>
            <w:r w:rsidRPr="001B3F77">
              <w:rPr>
                <w:color w:val="000000"/>
              </w:rPr>
              <w:t>[2018-2100]</w:t>
            </w:r>
          </w:p>
        </w:tc>
        <w:tc>
          <w:tcPr>
            <w:tcW w:w="2016" w:type="dxa"/>
            <w:tcBorders>
              <w:top w:val="single" w:sz="4" w:space="0" w:color="auto"/>
              <w:left w:val="single" w:sz="4" w:space="0" w:color="auto"/>
              <w:bottom w:val="single" w:sz="4" w:space="0" w:color="auto"/>
              <w:right w:val="single" w:sz="4" w:space="0" w:color="auto"/>
            </w:tcBorders>
            <w:hideMark/>
          </w:tcPr>
          <w:p w14:paraId="7EAA38DB" w14:textId="77777777" w:rsidR="007A1EEE" w:rsidRPr="001B3F77" w:rsidRDefault="007A1EEE" w:rsidP="007A1EEE">
            <w:pPr>
              <w:rPr>
                <w:color w:val="000000"/>
              </w:rPr>
            </w:pPr>
            <w:r w:rsidRPr="001B3F77">
              <w:rPr>
                <w:color w:val="000000"/>
              </w:rPr>
              <w:t>[2018-2100]</w:t>
            </w:r>
          </w:p>
        </w:tc>
        <w:tc>
          <w:tcPr>
            <w:tcW w:w="2016" w:type="dxa"/>
            <w:tcBorders>
              <w:top w:val="single" w:sz="4" w:space="0" w:color="auto"/>
              <w:left w:val="single" w:sz="4" w:space="0" w:color="auto"/>
              <w:bottom w:val="single" w:sz="4" w:space="0" w:color="auto"/>
              <w:right w:val="single" w:sz="4" w:space="0" w:color="auto"/>
            </w:tcBorders>
            <w:hideMark/>
          </w:tcPr>
          <w:p w14:paraId="6354129B" w14:textId="77777777" w:rsidR="007A1EEE" w:rsidRPr="001B3F77" w:rsidRDefault="007A1EEE" w:rsidP="007A1EEE">
            <w:pPr>
              <w:rPr>
                <w:color w:val="000000"/>
              </w:rPr>
            </w:pPr>
            <w:r w:rsidRPr="001B3F77">
              <w:rPr>
                <w:color w:val="000000"/>
              </w:rPr>
              <w:t>[2018-2100]</w:t>
            </w:r>
          </w:p>
        </w:tc>
        <w:tc>
          <w:tcPr>
            <w:tcW w:w="2016" w:type="dxa"/>
            <w:tcBorders>
              <w:top w:val="single" w:sz="4" w:space="0" w:color="auto"/>
              <w:left w:val="single" w:sz="4" w:space="0" w:color="auto"/>
              <w:bottom w:val="single" w:sz="4" w:space="0" w:color="auto"/>
              <w:right w:val="single" w:sz="4" w:space="0" w:color="auto"/>
            </w:tcBorders>
            <w:hideMark/>
          </w:tcPr>
          <w:p w14:paraId="2B5AB7A0" w14:textId="77777777" w:rsidR="007A1EEE" w:rsidRPr="001B3F77" w:rsidRDefault="007A1EEE" w:rsidP="007A1EEE">
            <w:pPr>
              <w:rPr>
                <w:color w:val="000000"/>
              </w:rPr>
            </w:pPr>
            <w:r w:rsidRPr="001B3F77">
              <w:rPr>
                <w:color w:val="000000"/>
              </w:rPr>
              <w:t>[2018-2100]</w:t>
            </w:r>
          </w:p>
        </w:tc>
      </w:tr>
      <w:tr w:rsidR="007A1EEE" w:rsidRPr="001B3F77" w14:paraId="2744F445" w14:textId="77777777" w:rsidTr="007A1EEE">
        <w:tc>
          <w:tcPr>
            <w:tcW w:w="1631"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789B6988" w14:textId="77777777" w:rsidR="007A1EEE" w:rsidRPr="001B3F77" w:rsidRDefault="007A1EEE" w:rsidP="007A1EEE">
            <w:pPr>
              <w:rPr>
                <w:b/>
                <w:color w:val="000000"/>
              </w:rPr>
            </w:pPr>
            <w:r w:rsidRPr="001B3F77">
              <w:rPr>
                <w:b/>
                <w:color w:val="000000"/>
              </w:rPr>
              <w:t>Duration of accounting</w:t>
            </w:r>
          </w:p>
        </w:tc>
        <w:tc>
          <w:tcPr>
            <w:tcW w:w="2016" w:type="dxa"/>
            <w:tcBorders>
              <w:top w:val="single" w:sz="4" w:space="0" w:color="auto"/>
              <w:left w:val="single" w:sz="4" w:space="0" w:color="auto"/>
              <w:bottom w:val="single" w:sz="4" w:space="0" w:color="auto"/>
              <w:right w:val="single" w:sz="4" w:space="0" w:color="auto"/>
            </w:tcBorders>
            <w:hideMark/>
          </w:tcPr>
          <w:p w14:paraId="7D2C8748" w14:textId="77777777" w:rsidR="007A1EEE" w:rsidRPr="001B3F77" w:rsidRDefault="007A1EEE" w:rsidP="007A1EEE">
            <w:pPr>
              <w:rPr>
                <w:color w:val="000000"/>
              </w:rPr>
            </w:pPr>
            <w:r w:rsidRPr="001B3F77">
              <w:rPr>
                <w:color w:val="000000"/>
              </w:rPr>
              <w:t>[1-20]</w:t>
            </w:r>
          </w:p>
        </w:tc>
        <w:tc>
          <w:tcPr>
            <w:tcW w:w="2016" w:type="dxa"/>
            <w:tcBorders>
              <w:top w:val="single" w:sz="4" w:space="0" w:color="auto"/>
              <w:left w:val="single" w:sz="4" w:space="0" w:color="auto"/>
              <w:bottom w:val="single" w:sz="4" w:space="0" w:color="auto"/>
              <w:right w:val="single" w:sz="4" w:space="0" w:color="auto"/>
            </w:tcBorders>
            <w:hideMark/>
          </w:tcPr>
          <w:p w14:paraId="304EBF2E" w14:textId="77777777" w:rsidR="007A1EEE" w:rsidRPr="001B3F77" w:rsidRDefault="007A1EEE" w:rsidP="007A1EEE">
            <w:pPr>
              <w:rPr>
                <w:color w:val="000000"/>
              </w:rPr>
            </w:pPr>
            <w:r w:rsidRPr="001B3F77">
              <w:rPr>
                <w:color w:val="000000"/>
              </w:rPr>
              <w:t>[1-20]</w:t>
            </w:r>
          </w:p>
        </w:tc>
        <w:tc>
          <w:tcPr>
            <w:tcW w:w="2016" w:type="dxa"/>
            <w:tcBorders>
              <w:top w:val="single" w:sz="4" w:space="0" w:color="auto"/>
              <w:left w:val="single" w:sz="4" w:space="0" w:color="auto"/>
              <w:bottom w:val="single" w:sz="4" w:space="0" w:color="auto"/>
              <w:right w:val="single" w:sz="4" w:space="0" w:color="auto"/>
            </w:tcBorders>
            <w:hideMark/>
          </w:tcPr>
          <w:p w14:paraId="58092273" w14:textId="77777777" w:rsidR="007A1EEE" w:rsidRPr="001B3F77" w:rsidRDefault="007A1EEE" w:rsidP="007A1EEE">
            <w:pPr>
              <w:rPr>
                <w:color w:val="000000"/>
              </w:rPr>
            </w:pPr>
            <w:r w:rsidRPr="001B3F77">
              <w:rPr>
                <w:color w:val="000000"/>
              </w:rPr>
              <w:t>[1-20]</w:t>
            </w:r>
          </w:p>
        </w:tc>
        <w:tc>
          <w:tcPr>
            <w:tcW w:w="2016" w:type="dxa"/>
            <w:tcBorders>
              <w:top w:val="single" w:sz="4" w:space="0" w:color="auto"/>
              <w:left w:val="single" w:sz="4" w:space="0" w:color="auto"/>
              <w:bottom w:val="single" w:sz="4" w:space="0" w:color="auto"/>
              <w:right w:val="single" w:sz="4" w:space="0" w:color="auto"/>
            </w:tcBorders>
            <w:hideMark/>
          </w:tcPr>
          <w:p w14:paraId="717B6E57" w14:textId="77777777" w:rsidR="007A1EEE" w:rsidRPr="001B3F77" w:rsidRDefault="007A1EEE" w:rsidP="007A1EEE">
            <w:pPr>
              <w:rPr>
                <w:color w:val="000000"/>
              </w:rPr>
            </w:pPr>
            <w:r w:rsidRPr="001B3F77">
              <w:rPr>
                <w:color w:val="000000"/>
              </w:rPr>
              <w:t>[1-20]</w:t>
            </w:r>
          </w:p>
        </w:tc>
      </w:tr>
    </w:tbl>
    <w:p w14:paraId="005B1D50"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6.3 Energy saved (megajoules)</w:t>
      </w:r>
    </w:p>
    <w:tbl>
      <w:tblPr>
        <w:tblStyle w:val="TableGrid6"/>
        <w:tblW w:w="0" w:type="auto"/>
        <w:tblInd w:w="0" w:type="dxa"/>
        <w:tblLook w:val="04A0" w:firstRow="1" w:lastRow="0" w:firstColumn="1" w:lastColumn="0" w:noHBand="0" w:noVBand="1"/>
      </w:tblPr>
      <w:tblGrid>
        <w:gridCol w:w="2304"/>
        <w:gridCol w:w="2304"/>
        <w:gridCol w:w="2304"/>
        <w:gridCol w:w="2304"/>
      </w:tblGrid>
      <w:tr w:rsidR="007A1EEE" w:rsidRPr="001B3F77" w14:paraId="303A28AD" w14:textId="77777777" w:rsidTr="007A1EEE">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42803112" w14:textId="77777777" w:rsidR="007A1EEE" w:rsidRPr="001B3F77" w:rsidRDefault="007A1EEE" w:rsidP="007A1EEE">
            <w:pPr>
              <w:rPr>
                <w:b/>
                <w:color w:val="000000"/>
              </w:rPr>
            </w:pPr>
            <w:r w:rsidRPr="001B3F77">
              <w:rPr>
                <w:b/>
                <w:color w:val="000000"/>
              </w:rPr>
              <w:t>Total MJ (expected at PIF)</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4AE7636B" w14:textId="77777777" w:rsidR="007A1EEE" w:rsidRPr="001B3F77" w:rsidRDefault="007A1EEE" w:rsidP="007A1EEE">
            <w:pPr>
              <w:rPr>
                <w:b/>
                <w:color w:val="000000"/>
              </w:rPr>
            </w:pPr>
            <w:r w:rsidRPr="001B3F77">
              <w:rPr>
                <w:b/>
                <w:color w:val="000000"/>
              </w:rPr>
              <w:t>Total MJ (expected at CEO ER)</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29DDECF8" w14:textId="77777777" w:rsidR="007A1EEE" w:rsidRPr="001B3F77" w:rsidRDefault="007A1EEE" w:rsidP="007A1EEE">
            <w:pPr>
              <w:rPr>
                <w:b/>
                <w:color w:val="000000"/>
              </w:rPr>
            </w:pPr>
            <w:r w:rsidRPr="001B3F77">
              <w:rPr>
                <w:b/>
                <w:color w:val="000000"/>
              </w:rPr>
              <w:t>Total MJ (achieved at MTR)</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41D8AB8D" w14:textId="77777777" w:rsidR="007A1EEE" w:rsidRPr="001B3F77" w:rsidRDefault="007A1EEE" w:rsidP="007A1EEE">
            <w:pPr>
              <w:rPr>
                <w:b/>
                <w:color w:val="000000"/>
              </w:rPr>
            </w:pPr>
            <w:r w:rsidRPr="001B3F77">
              <w:rPr>
                <w:b/>
                <w:color w:val="000000"/>
              </w:rPr>
              <w:t>Total MJ (achieved at TE)</w:t>
            </w:r>
          </w:p>
        </w:tc>
      </w:tr>
      <w:tr w:rsidR="007A1EEE" w:rsidRPr="001B3F77" w14:paraId="1B0ECC93" w14:textId="77777777" w:rsidTr="007A1EEE">
        <w:tc>
          <w:tcPr>
            <w:tcW w:w="2304" w:type="dxa"/>
            <w:tcBorders>
              <w:top w:val="single" w:sz="4" w:space="0" w:color="auto"/>
              <w:left w:val="single" w:sz="4" w:space="0" w:color="auto"/>
              <w:bottom w:val="single" w:sz="4" w:space="0" w:color="auto"/>
              <w:right w:val="single" w:sz="4" w:space="0" w:color="auto"/>
            </w:tcBorders>
          </w:tcPr>
          <w:p w14:paraId="42373044" w14:textId="77777777" w:rsidR="007A1EEE" w:rsidRPr="001B3F77" w:rsidRDefault="007A1EEE" w:rsidP="007A1EEE">
            <w:pPr>
              <w:rPr>
                <w:color w:val="000000"/>
              </w:rPr>
            </w:pPr>
          </w:p>
        </w:tc>
        <w:tc>
          <w:tcPr>
            <w:tcW w:w="2304" w:type="dxa"/>
            <w:tcBorders>
              <w:top w:val="single" w:sz="4" w:space="0" w:color="auto"/>
              <w:left w:val="single" w:sz="4" w:space="0" w:color="auto"/>
              <w:bottom w:val="single" w:sz="4" w:space="0" w:color="auto"/>
              <w:right w:val="single" w:sz="4" w:space="0" w:color="auto"/>
            </w:tcBorders>
          </w:tcPr>
          <w:p w14:paraId="5A437C1D" w14:textId="77777777" w:rsidR="007A1EEE" w:rsidRPr="001B3F77" w:rsidRDefault="007A1EEE" w:rsidP="007A1EEE">
            <w:pPr>
              <w:rPr>
                <w:color w:val="000000"/>
              </w:rPr>
            </w:pPr>
          </w:p>
        </w:tc>
        <w:tc>
          <w:tcPr>
            <w:tcW w:w="2304" w:type="dxa"/>
            <w:tcBorders>
              <w:top w:val="single" w:sz="4" w:space="0" w:color="auto"/>
              <w:left w:val="single" w:sz="4" w:space="0" w:color="auto"/>
              <w:bottom w:val="single" w:sz="4" w:space="0" w:color="auto"/>
              <w:right w:val="single" w:sz="4" w:space="0" w:color="auto"/>
            </w:tcBorders>
          </w:tcPr>
          <w:p w14:paraId="69FD5573" w14:textId="77777777" w:rsidR="007A1EEE" w:rsidRPr="001B3F77" w:rsidRDefault="007A1EEE" w:rsidP="007A1EEE">
            <w:pPr>
              <w:rPr>
                <w:color w:val="000000"/>
              </w:rPr>
            </w:pPr>
          </w:p>
        </w:tc>
        <w:tc>
          <w:tcPr>
            <w:tcW w:w="2304" w:type="dxa"/>
            <w:tcBorders>
              <w:top w:val="single" w:sz="4" w:space="0" w:color="auto"/>
              <w:left w:val="single" w:sz="4" w:space="0" w:color="auto"/>
              <w:bottom w:val="single" w:sz="4" w:space="0" w:color="auto"/>
              <w:right w:val="single" w:sz="4" w:space="0" w:color="auto"/>
            </w:tcBorders>
          </w:tcPr>
          <w:p w14:paraId="36C412B7" w14:textId="77777777" w:rsidR="007A1EEE" w:rsidRPr="001B3F77" w:rsidRDefault="007A1EEE" w:rsidP="007A1EEE">
            <w:pPr>
              <w:rPr>
                <w:color w:val="000000"/>
              </w:rPr>
            </w:pPr>
          </w:p>
        </w:tc>
      </w:tr>
    </w:tbl>
    <w:p w14:paraId="21CAF1EE"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figures reported in the next table, for that stage.</w:t>
      </w:r>
    </w:p>
    <w:tbl>
      <w:tblPr>
        <w:tblStyle w:val="TableGrid6"/>
        <w:tblW w:w="0" w:type="auto"/>
        <w:tblInd w:w="0" w:type="dxa"/>
        <w:tblLook w:val="04A0" w:firstRow="1" w:lastRow="0" w:firstColumn="1" w:lastColumn="0" w:noHBand="0" w:noVBand="1"/>
      </w:tblPr>
      <w:tblGrid>
        <w:gridCol w:w="2304"/>
        <w:gridCol w:w="2304"/>
        <w:gridCol w:w="2304"/>
        <w:gridCol w:w="2304"/>
        <w:gridCol w:w="2304"/>
      </w:tblGrid>
      <w:tr w:rsidR="007A1EEE" w:rsidRPr="001B3F77" w14:paraId="7F024459" w14:textId="77777777" w:rsidTr="007A1EEE">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56E5B310" w14:textId="77777777" w:rsidR="007A1EEE" w:rsidRPr="001B3F77" w:rsidRDefault="007A1EEE" w:rsidP="007A1EEE">
            <w:pPr>
              <w:rPr>
                <w:b/>
                <w:color w:val="000000"/>
              </w:rPr>
            </w:pPr>
            <w:r w:rsidRPr="001B3F77">
              <w:rPr>
                <w:b/>
                <w:color w:val="000000"/>
              </w:rPr>
              <w:t>Type of Intervention</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45134F32" w14:textId="77777777" w:rsidR="007A1EEE" w:rsidRPr="001B3F77" w:rsidRDefault="007A1EEE" w:rsidP="007A1EEE">
            <w:pPr>
              <w:rPr>
                <w:b/>
                <w:color w:val="000000"/>
              </w:rPr>
            </w:pPr>
            <w:r w:rsidRPr="001B3F77">
              <w:rPr>
                <w:b/>
                <w:color w:val="000000"/>
              </w:rPr>
              <w:t>MJ (expected at PIF)</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10D20E9A" w14:textId="77777777" w:rsidR="007A1EEE" w:rsidRPr="001B3F77" w:rsidRDefault="007A1EEE" w:rsidP="007A1EEE">
            <w:pPr>
              <w:rPr>
                <w:b/>
                <w:color w:val="000000"/>
              </w:rPr>
            </w:pPr>
            <w:r w:rsidRPr="001B3F77">
              <w:rPr>
                <w:b/>
                <w:color w:val="000000"/>
              </w:rPr>
              <w:t>MJ (expected at CEO ER)</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6586F0D3" w14:textId="77777777" w:rsidR="007A1EEE" w:rsidRPr="001B3F77" w:rsidRDefault="007A1EEE" w:rsidP="007A1EEE">
            <w:pPr>
              <w:rPr>
                <w:b/>
                <w:color w:val="000000"/>
              </w:rPr>
            </w:pPr>
            <w:r w:rsidRPr="001B3F77">
              <w:rPr>
                <w:b/>
                <w:color w:val="000000"/>
              </w:rPr>
              <w:t>MJ (achieved at MTR)</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4D1C86A" w14:textId="77777777" w:rsidR="007A1EEE" w:rsidRPr="001B3F77" w:rsidRDefault="007A1EEE" w:rsidP="007A1EEE">
            <w:pPr>
              <w:rPr>
                <w:b/>
                <w:color w:val="000000"/>
              </w:rPr>
            </w:pPr>
            <w:r w:rsidRPr="001B3F77">
              <w:rPr>
                <w:b/>
                <w:color w:val="000000"/>
              </w:rPr>
              <w:t>MJ (achieved at TE)</w:t>
            </w:r>
          </w:p>
        </w:tc>
      </w:tr>
      <w:tr w:rsidR="007A1EEE" w:rsidRPr="001B3F77" w14:paraId="2A654E23" w14:textId="77777777" w:rsidTr="007A1EEE">
        <w:tc>
          <w:tcPr>
            <w:tcW w:w="2304" w:type="dxa"/>
            <w:tcBorders>
              <w:top w:val="single" w:sz="4" w:space="0" w:color="auto"/>
              <w:left w:val="single" w:sz="4" w:space="0" w:color="auto"/>
              <w:bottom w:val="single" w:sz="4" w:space="0" w:color="auto"/>
              <w:right w:val="single" w:sz="4" w:space="0" w:color="auto"/>
            </w:tcBorders>
          </w:tcPr>
          <w:p w14:paraId="1505133B" w14:textId="77777777" w:rsidR="007A1EEE" w:rsidRPr="001B3F77" w:rsidRDefault="007A1EEE" w:rsidP="007A1EEE">
            <w:pPr>
              <w:rPr>
                <w:color w:val="000000"/>
              </w:rPr>
            </w:pPr>
          </w:p>
        </w:tc>
        <w:tc>
          <w:tcPr>
            <w:tcW w:w="2304" w:type="dxa"/>
            <w:tcBorders>
              <w:top w:val="single" w:sz="4" w:space="0" w:color="auto"/>
              <w:left w:val="single" w:sz="4" w:space="0" w:color="auto"/>
              <w:bottom w:val="single" w:sz="4" w:space="0" w:color="auto"/>
              <w:right w:val="single" w:sz="4" w:space="0" w:color="auto"/>
            </w:tcBorders>
          </w:tcPr>
          <w:p w14:paraId="7EBF6C83" w14:textId="77777777" w:rsidR="007A1EEE" w:rsidRPr="001B3F77" w:rsidRDefault="007A1EEE" w:rsidP="007A1EEE">
            <w:pPr>
              <w:rPr>
                <w:color w:val="000000"/>
              </w:rPr>
            </w:pPr>
          </w:p>
        </w:tc>
        <w:tc>
          <w:tcPr>
            <w:tcW w:w="2304" w:type="dxa"/>
            <w:tcBorders>
              <w:top w:val="single" w:sz="4" w:space="0" w:color="auto"/>
              <w:left w:val="single" w:sz="4" w:space="0" w:color="auto"/>
              <w:bottom w:val="single" w:sz="4" w:space="0" w:color="auto"/>
              <w:right w:val="single" w:sz="4" w:space="0" w:color="auto"/>
            </w:tcBorders>
          </w:tcPr>
          <w:p w14:paraId="10B2D2A2" w14:textId="77777777" w:rsidR="007A1EEE" w:rsidRPr="001B3F77" w:rsidRDefault="007A1EEE" w:rsidP="007A1EEE">
            <w:pPr>
              <w:rPr>
                <w:color w:val="000000"/>
              </w:rPr>
            </w:pPr>
          </w:p>
        </w:tc>
        <w:tc>
          <w:tcPr>
            <w:tcW w:w="2304" w:type="dxa"/>
            <w:tcBorders>
              <w:top w:val="single" w:sz="4" w:space="0" w:color="auto"/>
              <w:left w:val="single" w:sz="4" w:space="0" w:color="auto"/>
              <w:bottom w:val="single" w:sz="4" w:space="0" w:color="auto"/>
              <w:right w:val="single" w:sz="4" w:space="0" w:color="auto"/>
            </w:tcBorders>
          </w:tcPr>
          <w:p w14:paraId="374739D7" w14:textId="77777777" w:rsidR="007A1EEE" w:rsidRPr="001B3F77" w:rsidRDefault="007A1EEE" w:rsidP="007A1EEE">
            <w:pPr>
              <w:rPr>
                <w:color w:val="000000"/>
              </w:rPr>
            </w:pPr>
          </w:p>
        </w:tc>
        <w:tc>
          <w:tcPr>
            <w:tcW w:w="2304" w:type="dxa"/>
            <w:tcBorders>
              <w:top w:val="single" w:sz="4" w:space="0" w:color="auto"/>
              <w:left w:val="single" w:sz="4" w:space="0" w:color="auto"/>
              <w:bottom w:val="single" w:sz="4" w:space="0" w:color="auto"/>
              <w:right w:val="single" w:sz="4" w:space="0" w:color="auto"/>
            </w:tcBorders>
          </w:tcPr>
          <w:p w14:paraId="4282AE4B" w14:textId="77777777" w:rsidR="007A1EEE" w:rsidRPr="001B3F77" w:rsidRDefault="007A1EEE" w:rsidP="007A1EEE">
            <w:pPr>
              <w:rPr>
                <w:color w:val="000000"/>
              </w:rPr>
            </w:pPr>
          </w:p>
        </w:tc>
      </w:tr>
    </w:tbl>
    <w:p w14:paraId="0B7354DB"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w:t>
      </w:r>
    </w:p>
    <w:p w14:paraId="628B1B9D" w14:textId="77777777" w:rsidR="007A1EEE" w:rsidRPr="001B3F77" w:rsidRDefault="007A1EEE" w:rsidP="007A1EEE">
      <w:pPr>
        <w:rPr>
          <w:rFonts w:ascii="Times New Roman" w:eastAsia="Times New Roman" w:hAnsi="Times New Roman"/>
          <w:color w:val="000000"/>
        </w:rPr>
      </w:pPr>
    </w:p>
    <w:p w14:paraId="0DAF4FDF" w14:textId="77777777" w:rsidR="007A1EEE" w:rsidRPr="001B3F77" w:rsidRDefault="007A1EEE" w:rsidP="007A1EEE">
      <w:pPr>
        <w:rPr>
          <w:rFonts w:ascii="Times New Roman" w:eastAsia="Times New Roman" w:hAnsi="Times New Roman"/>
          <w:color w:val="000000"/>
        </w:rPr>
      </w:pPr>
    </w:p>
    <w:p w14:paraId="1997DED4"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 xml:space="preserve">6.4 Increase in installed renewable energy capacity per technology (megawatts). </w:t>
      </w:r>
    </w:p>
    <w:tbl>
      <w:tblPr>
        <w:tblStyle w:val="TableGrid6"/>
        <w:tblW w:w="0" w:type="auto"/>
        <w:tblInd w:w="0" w:type="dxa"/>
        <w:tblLook w:val="04A0" w:firstRow="1" w:lastRow="0" w:firstColumn="1" w:lastColumn="0" w:noHBand="0" w:noVBand="1"/>
      </w:tblPr>
      <w:tblGrid>
        <w:gridCol w:w="2304"/>
        <w:gridCol w:w="2304"/>
        <w:gridCol w:w="2304"/>
        <w:gridCol w:w="2304"/>
        <w:gridCol w:w="2304"/>
      </w:tblGrid>
      <w:tr w:rsidR="007A1EEE" w:rsidRPr="001B3F77" w14:paraId="7DCD6309" w14:textId="77777777" w:rsidTr="007A1EEE">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724C230F" w14:textId="77777777" w:rsidR="007A1EEE" w:rsidRPr="001B3F77" w:rsidRDefault="007A1EEE" w:rsidP="007A1EEE">
            <w:pPr>
              <w:rPr>
                <w:b/>
                <w:color w:val="000000"/>
              </w:rPr>
            </w:pPr>
            <w:r w:rsidRPr="001B3F77">
              <w:rPr>
                <w:b/>
                <w:color w:val="000000"/>
              </w:rPr>
              <w:t>Type of Renewable Energy</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6DE9F18E" w14:textId="77777777" w:rsidR="007A1EEE" w:rsidRPr="001B3F77" w:rsidRDefault="007A1EEE" w:rsidP="007A1EEE">
            <w:pPr>
              <w:rPr>
                <w:b/>
                <w:color w:val="000000"/>
              </w:rPr>
            </w:pPr>
            <w:r w:rsidRPr="001B3F77">
              <w:rPr>
                <w:b/>
                <w:color w:val="000000"/>
              </w:rPr>
              <w:t>Capacity (MW; expected at PIF)</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42E4BF36" w14:textId="77777777" w:rsidR="007A1EEE" w:rsidRPr="001B3F77" w:rsidRDefault="007A1EEE" w:rsidP="007A1EEE">
            <w:pPr>
              <w:rPr>
                <w:b/>
                <w:color w:val="000000"/>
              </w:rPr>
            </w:pPr>
            <w:r w:rsidRPr="001B3F77">
              <w:rPr>
                <w:b/>
                <w:color w:val="000000"/>
              </w:rPr>
              <w:t>Capacity (MW; expected at CEO ER)</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5C884060" w14:textId="77777777" w:rsidR="007A1EEE" w:rsidRPr="001B3F77" w:rsidRDefault="007A1EEE" w:rsidP="007A1EEE">
            <w:pPr>
              <w:rPr>
                <w:b/>
                <w:color w:val="000000"/>
              </w:rPr>
            </w:pPr>
            <w:r w:rsidRPr="001B3F77">
              <w:rPr>
                <w:b/>
                <w:color w:val="000000"/>
              </w:rPr>
              <w:t>Capacity (MW; achieved at MTR)</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721A80D5" w14:textId="77777777" w:rsidR="007A1EEE" w:rsidRPr="001B3F77" w:rsidRDefault="007A1EEE" w:rsidP="007A1EEE">
            <w:pPr>
              <w:rPr>
                <w:b/>
                <w:color w:val="000000"/>
              </w:rPr>
            </w:pPr>
            <w:r w:rsidRPr="001B3F77">
              <w:rPr>
                <w:b/>
                <w:color w:val="000000"/>
              </w:rPr>
              <w:t>Capacity (MW; achieved at TE)</w:t>
            </w:r>
          </w:p>
        </w:tc>
      </w:tr>
      <w:tr w:rsidR="007A1EEE" w:rsidRPr="001B3F77" w14:paraId="0DFCFD89" w14:textId="77777777" w:rsidTr="007A1EEE">
        <w:tc>
          <w:tcPr>
            <w:tcW w:w="2304" w:type="dxa"/>
            <w:tcBorders>
              <w:top w:val="single" w:sz="4" w:space="0" w:color="auto"/>
              <w:left w:val="single" w:sz="4" w:space="0" w:color="auto"/>
              <w:bottom w:val="single" w:sz="4" w:space="0" w:color="auto"/>
              <w:right w:val="single" w:sz="4" w:space="0" w:color="auto"/>
            </w:tcBorders>
            <w:hideMark/>
          </w:tcPr>
          <w:p w14:paraId="4B5D539E" w14:textId="77777777" w:rsidR="007A1EEE" w:rsidRPr="001B3F77" w:rsidRDefault="007A1EEE" w:rsidP="007A1EEE">
            <w:pPr>
              <w:rPr>
                <w:color w:val="000000"/>
              </w:rPr>
            </w:pPr>
            <w:r w:rsidRPr="001B3F77">
              <w:rPr>
                <w:color w:val="000000"/>
              </w:rPr>
              <w:t>[biomass, geothermal,</w:t>
            </w:r>
          </w:p>
          <w:p w14:paraId="565DBE45" w14:textId="77777777" w:rsidR="007A1EEE" w:rsidRPr="001B3F77" w:rsidRDefault="007A1EEE" w:rsidP="007A1EEE">
            <w:pPr>
              <w:rPr>
                <w:color w:val="000000"/>
              </w:rPr>
            </w:pPr>
            <w:r w:rsidRPr="001B3F77">
              <w:rPr>
                <w:color w:val="000000"/>
              </w:rPr>
              <w:t>ocean, small hydro, solar photovoltaic, solar thermal, wind power, and storage]</w:t>
            </w:r>
          </w:p>
        </w:tc>
        <w:tc>
          <w:tcPr>
            <w:tcW w:w="2304" w:type="dxa"/>
            <w:tcBorders>
              <w:top w:val="single" w:sz="4" w:space="0" w:color="auto"/>
              <w:left w:val="single" w:sz="4" w:space="0" w:color="auto"/>
              <w:bottom w:val="single" w:sz="4" w:space="0" w:color="auto"/>
              <w:right w:val="single" w:sz="4" w:space="0" w:color="auto"/>
            </w:tcBorders>
          </w:tcPr>
          <w:p w14:paraId="65595028" w14:textId="77777777" w:rsidR="007A1EEE" w:rsidRPr="001B3F77" w:rsidRDefault="007A1EEE" w:rsidP="007A1EEE">
            <w:pPr>
              <w:rPr>
                <w:color w:val="000000"/>
              </w:rPr>
            </w:pPr>
          </w:p>
        </w:tc>
        <w:tc>
          <w:tcPr>
            <w:tcW w:w="2304" w:type="dxa"/>
            <w:tcBorders>
              <w:top w:val="single" w:sz="4" w:space="0" w:color="auto"/>
              <w:left w:val="single" w:sz="4" w:space="0" w:color="auto"/>
              <w:bottom w:val="single" w:sz="4" w:space="0" w:color="auto"/>
              <w:right w:val="single" w:sz="4" w:space="0" w:color="auto"/>
            </w:tcBorders>
          </w:tcPr>
          <w:p w14:paraId="2E64E85F" w14:textId="77777777" w:rsidR="007A1EEE" w:rsidRPr="001B3F77" w:rsidRDefault="007A1EEE" w:rsidP="007A1EEE">
            <w:pPr>
              <w:rPr>
                <w:color w:val="000000"/>
              </w:rPr>
            </w:pPr>
          </w:p>
        </w:tc>
        <w:tc>
          <w:tcPr>
            <w:tcW w:w="2304" w:type="dxa"/>
            <w:tcBorders>
              <w:top w:val="single" w:sz="4" w:space="0" w:color="auto"/>
              <w:left w:val="single" w:sz="4" w:space="0" w:color="auto"/>
              <w:bottom w:val="single" w:sz="4" w:space="0" w:color="auto"/>
              <w:right w:val="single" w:sz="4" w:space="0" w:color="auto"/>
            </w:tcBorders>
          </w:tcPr>
          <w:p w14:paraId="7033562E" w14:textId="77777777" w:rsidR="007A1EEE" w:rsidRPr="001B3F77" w:rsidRDefault="007A1EEE" w:rsidP="007A1EEE">
            <w:pPr>
              <w:rPr>
                <w:color w:val="000000"/>
              </w:rPr>
            </w:pPr>
          </w:p>
        </w:tc>
        <w:tc>
          <w:tcPr>
            <w:tcW w:w="2304" w:type="dxa"/>
            <w:tcBorders>
              <w:top w:val="single" w:sz="4" w:space="0" w:color="auto"/>
              <w:left w:val="single" w:sz="4" w:space="0" w:color="auto"/>
              <w:bottom w:val="single" w:sz="4" w:space="0" w:color="auto"/>
              <w:right w:val="single" w:sz="4" w:space="0" w:color="auto"/>
            </w:tcBorders>
          </w:tcPr>
          <w:p w14:paraId="7C7E2276" w14:textId="77777777" w:rsidR="007A1EEE" w:rsidRPr="001B3F77" w:rsidRDefault="007A1EEE" w:rsidP="007A1EEE">
            <w:pPr>
              <w:rPr>
                <w:color w:val="000000"/>
              </w:rPr>
            </w:pPr>
          </w:p>
        </w:tc>
      </w:tr>
    </w:tbl>
    <w:p w14:paraId="3D971D34"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i/>
          <w:color w:val="000000"/>
        </w:rPr>
        <w:t>Add rows as needed.</w:t>
      </w:r>
    </w:p>
    <w:p w14:paraId="694822B7"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color w:val="000000"/>
        </w:rPr>
        <w:t> </w:t>
      </w:r>
    </w:p>
    <w:p w14:paraId="0F68A39F" w14:textId="77777777" w:rsidR="007A1EEE" w:rsidRPr="001B3F77" w:rsidRDefault="007A1EEE" w:rsidP="007A1EEE">
      <w:pPr>
        <w:pStyle w:val="Heading1"/>
        <w:rPr>
          <w:b w:val="0"/>
        </w:rPr>
      </w:pPr>
    </w:p>
    <w:p w14:paraId="3C59B5C5" w14:textId="77777777" w:rsidR="007A1EEE" w:rsidRPr="001B3F77" w:rsidRDefault="007A1EEE" w:rsidP="007A1EEE">
      <w:pPr>
        <w:rPr>
          <w:rFonts w:ascii="Times New Roman" w:eastAsia="Times New Roman" w:hAnsi="Times New Roman"/>
          <w:b/>
          <w:bCs/>
          <w:color w:val="000000"/>
        </w:rPr>
        <w:sectPr w:rsidR="007A1EEE" w:rsidRPr="001B3F77" w:rsidSect="007A1EEE">
          <w:pgSz w:w="15840" w:h="12240" w:orient="landscape"/>
          <w:pgMar w:top="720" w:right="720" w:bottom="720" w:left="720" w:header="720" w:footer="720" w:gutter="0"/>
          <w:cols w:space="720"/>
          <w:docGrid w:linePitch="360"/>
        </w:sectPr>
      </w:pPr>
    </w:p>
    <w:p w14:paraId="589F2A72" w14:textId="77777777" w:rsidR="007A1EEE" w:rsidRPr="001B3F77" w:rsidRDefault="007A1EEE" w:rsidP="007A1EEE">
      <w:pPr>
        <w:pStyle w:val="Heading1"/>
        <w:rPr>
          <w:b w:val="0"/>
        </w:rPr>
      </w:pPr>
      <w:r w:rsidRPr="001B3F77">
        <w:t>Core Indicator 7: Number of shared water ecosystems (fresh or marine) under new or improved cooperative management</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06F6C4A5" w14:textId="77777777" w:rsidTr="007A1EEE">
        <w:tc>
          <w:tcPr>
            <w:tcW w:w="2304" w:type="dxa"/>
            <w:shd w:val="clear" w:color="auto" w:fill="4472C4" w:themeFill="accent1"/>
          </w:tcPr>
          <w:p w14:paraId="6D2C361F" w14:textId="77777777" w:rsidR="007A1EEE" w:rsidRPr="001B3F77" w:rsidRDefault="007A1EEE" w:rsidP="007A1EEE">
            <w:pPr>
              <w:rPr>
                <w:b/>
                <w:color w:val="000000"/>
              </w:rPr>
            </w:pPr>
            <w:r w:rsidRPr="001B3F77">
              <w:rPr>
                <w:b/>
                <w:color w:val="000000"/>
              </w:rPr>
              <w:t>Number (expected at PIF)</w:t>
            </w:r>
          </w:p>
        </w:tc>
        <w:tc>
          <w:tcPr>
            <w:tcW w:w="2304" w:type="dxa"/>
            <w:shd w:val="clear" w:color="auto" w:fill="4472C4" w:themeFill="accent1"/>
          </w:tcPr>
          <w:p w14:paraId="542533E1" w14:textId="77777777" w:rsidR="007A1EEE" w:rsidRPr="001B3F77" w:rsidRDefault="007A1EEE" w:rsidP="007A1EEE">
            <w:pPr>
              <w:rPr>
                <w:b/>
                <w:color w:val="000000"/>
              </w:rPr>
            </w:pPr>
            <w:r w:rsidRPr="001B3F77">
              <w:rPr>
                <w:b/>
                <w:color w:val="000000"/>
              </w:rPr>
              <w:t>Number (expected at CEO ER)</w:t>
            </w:r>
          </w:p>
        </w:tc>
        <w:tc>
          <w:tcPr>
            <w:tcW w:w="2304" w:type="dxa"/>
            <w:shd w:val="clear" w:color="auto" w:fill="4472C4" w:themeFill="accent1"/>
          </w:tcPr>
          <w:p w14:paraId="324418E1" w14:textId="77777777" w:rsidR="007A1EEE" w:rsidRPr="001B3F77" w:rsidRDefault="007A1EEE" w:rsidP="007A1EEE">
            <w:pPr>
              <w:rPr>
                <w:b/>
                <w:color w:val="000000"/>
              </w:rPr>
            </w:pPr>
            <w:r w:rsidRPr="001B3F77">
              <w:rPr>
                <w:b/>
                <w:color w:val="000000"/>
              </w:rPr>
              <w:t>Number (achieved at MTR)</w:t>
            </w:r>
          </w:p>
        </w:tc>
        <w:tc>
          <w:tcPr>
            <w:tcW w:w="2304" w:type="dxa"/>
            <w:shd w:val="clear" w:color="auto" w:fill="4472C4" w:themeFill="accent1"/>
          </w:tcPr>
          <w:p w14:paraId="797B36EB" w14:textId="77777777" w:rsidR="007A1EEE" w:rsidRPr="001B3F77" w:rsidRDefault="007A1EEE" w:rsidP="007A1EEE">
            <w:pPr>
              <w:rPr>
                <w:b/>
                <w:color w:val="000000"/>
              </w:rPr>
            </w:pPr>
            <w:r w:rsidRPr="001B3F77">
              <w:rPr>
                <w:b/>
                <w:color w:val="000000"/>
              </w:rPr>
              <w:t>Number (achieved at TE)</w:t>
            </w:r>
          </w:p>
        </w:tc>
      </w:tr>
      <w:tr w:rsidR="007A1EEE" w:rsidRPr="001B3F77" w14:paraId="2DFB689C" w14:textId="77777777" w:rsidTr="007A1EEE">
        <w:tc>
          <w:tcPr>
            <w:tcW w:w="2304" w:type="dxa"/>
          </w:tcPr>
          <w:p w14:paraId="43E29760" w14:textId="77777777" w:rsidR="007A1EEE" w:rsidRPr="001B3F77" w:rsidRDefault="007A1EEE" w:rsidP="007A1EEE">
            <w:pPr>
              <w:rPr>
                <w:color w:val="000000"/>
              </w:rPr>
            </w:pPr>
            <w:r w:rsidRPr="001B3F77">
              <w:rPr>
                <w:color w:val="000000"/>
              </w:rPr>
              <w:t>0</w:t>
            </w:r>
          </w:p>
        </w:tc>
        <w:tc>
          <w:tcPr>
            <w:tcW w:w="2304" w:type="dxa"/>
          </w:tcPr>
          <w:p w14:paraId="66D628DF" w14:textId="77777777" w:rsidR="007A1EEE" w:rsidRPr="001B3F77" w:rsidRDefault="007A1EEE" w:rsidP="007A1EEE">
            <w:pPr>
              <w:rPr>
                <w:color w:val="000000"/>
              </w:rPr>
            </w:pPr>
            <w:r w:rsidRPr="001B3F77">
              <w:rPr>
                <w:color w:val="000000"/>
              </w:rPr>
              <w:t>0</w:t>
            </w:r>
          </w:p>
        </w:tc>
        <w:tc>
          <w:tcPr>
            <w:tcW w:w="2304" w:type="dxa"/>
          </w:tcPr>
          <w:p w14:paraId="40EADB89" w14:textId="77777777" w:rsidR="007A1EEE" w:rsidRPr="001B3F77" w:rsidRDefault="007A1EEE" w:rsidP="007A1EEE">
            <w:pPr>
              <w:rPr>
                <w:color w:val="000000"/>
              </w:rPr>
            </w:pPr>
            <w:r w:rsidRPr="001B3F77">
              <w:rPr>
                <w:color w:val="000000"/>
              </w:rPr>
              <w:t>3 transboundary watersheds</w:t>
            </w:r>
          </w:p>
        </w:tc>
        <w:tc>
          <w:tcPr>
            <w:tcW w:w="2304" w:type="dxa"/>
          </w:tcPr>
          <w:p w14:paraId="0CF4FF86" w14:textId="77777777" w:rsidR="007A1EEE" w:rsidRPr="001B3F77" w:rsidRDefault="007A1EEE" w:rsidP="007A1EEE">
            <w:pPr>
              <w:rPr>
                <w:color w:val="000000"/>
              </w:rPr>
            </w:pPr>
            <w:r w:rsidRPr="001B3F77">
              <w:rPr>
                <w:color w:val="000000"/>
              </w:rPr>
              <w:t>3 transboundary watersheds</w:t>
            </w:r>
          </w:p>
        </w:tc>
      </w:tr>
    </w:tbl>
    <w:p w14:paraId="20E8F39A" w14:textId="77777777" w:rsidR="007A1EEE" w:rsidRPr="001B3F77" w:rsidRDefault="007A1EEE" w:rsidP="007A1EEE">
      <w:pPr>
        <w:rPr>
          <w:rFonts w:ascii="Times New Roman" w:eastAsia="Times New Roman" w:hAnsi="Times New Roman"/>
          <w:b/>
          <w:bCs/>
          <w:color w:val="000000"/>
        </w:rPr>
      </w:pPr>
      <w:r w:rsidRPr="001B3F77">
        <w:rPr>
          <w:rFonts w:ascii="Times New Roman" w:eastAsia="Times New Roman" w:hAnsi="Times New Roman"/>
          <w:i/>
          <w:color w:val="000000"/>
        </w:rPr>
        <w:t>Figure at a given stage must be the count of all water ecosystems reported under the four sub-indicators for that stage.</w:t>
      </w:r>
    </w:p>
    <w:p w14:paraId="69A2EC7C"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7.1 Level of Transboundary Diagnostic Analysis and Strategic Action Program formulation and implementation</w:t>
      </w:r>
    </w:p>
    <w:tbl>
      <w:tblPr>
        <w:tblStyle w:val="TableGrid"/>
        <w:tblW w:w="0" w:type="auto"/>
        <w:tblLook w:val="04A0" w:firstRow="1" w:lastRow="0" w:firstColumn="1" w:lastColumn="0" w:noHBand="0" w:noVBand="1"/>
      </w:tblPr>
      <w:tblGrid>
        <w:gridCol w:w="2304"/>
        <w:gridCol w:w="6062"/>
        <w:gridCol w:w="1987"/>
        <w:gridCol w:w="1987"/>
        <w:gridCol w:w="1987"/>
      </w:tblGrid>
      <w:tr w:rsidR="007A1EEE" w:rsidRPr="001B3F77" w14:paraId="754EA8EE" w14:textId="77777777" w:rsidTr="007A1EEE">
        <w:tc>
          <w:tcPr>
            <w:tcW w:w="2304" w:type="dxa"/>
            <w:shd w:val="clear" w:color="auto" w:fill="4472C4" w:themeFill="accent1"/>
          </w:tcPr>
          <w:p w14:paraId="2A5747CF" w14:textId="77777777" w:rsidR="007A1EEE" w:rsidRPr="001B3F77" w:rsidRDefault="007A1EEE" w:rsidP="007A1EEE">
            <w:pPr>
              <w:rPr>
                <w:b/>
                <w:color w:val="000000"/>
              </w:rPr>
            </w:pPr>
            <w:r w:rsidRPr="001B3F77">
              <w:rPr>
                <w:b/>
                <w:color w:val="000000"/>
              </w:rPr>
              <w:t>Shared Water Ecosystem (name)</w:t>
            </w:r>
          </w:p>
        </w:tc>
        <w:tc>
          <w:tcPr>
            <w:tcW w:w="6062" w:type="dxa"/>
            <w:shd w:val="clear" w:color="auto" w:fill="4472C4" w:themeFill="accent1"/>
          </w:tcPr>
          <w:p w14:paraId="716AA637" w14:textId="77777777" w:rsidR="007A1EEE" w:rsidRPr="001B3F77" w:rsidRDefault="007A1EEE" w:rsidP="007A1EEE">
            <w:pPr>
              <w:rPr>
                <w:b/>
                <w:color w:val="000000"/>
              </w:rPr>
            </w:pPr>
            <w:r w:rsidRPr="001B3F77">
              <w:rPr>
                <w:b/>
                <w:color w:val="000000"/>
              </w:rPr>
              <w:t>Rating (entered at PIF)</w:t>
            </w:r>
          </w:p>
        </w:tc>
        <w:tc>
          <w:tcPr>
            <w:tcW w:w="1987" w:type="dxa"/>
            <w:shd w:val="clear" w:color="auto" w:fill="4472C4" w:themeFill="accent1"/>
          </w:tcPr>
          <w:p w14:paraId="237779E7" w14:textId="77777777" w:rsidR="007A1EEE" w:rsidRPr="001B3F77" w:rsidRDefault="007A1EEE" w:rsidP="007A1EEE">
            <w:pPr>
              <w:rPr>
                <w:b/>
                <w:color w:val="000000"/>
              </w:rPr>
            </w:pPr>
            <w:r w:rsidRPr="001B3F77">
              <w:rPr>
                <w:b/>
                <w:color w:val="000000"/>
              </w:rPr>
              <w:t>Rating (entered at CEO ER)</w:t>
            </w:r>
          </w:p>
        </w:tc>
        <w:tc>
          <w:tcPr>
            <w:tcW w:w="1987" w:type="dxa"/>
            <w:shd w:val="clear" w:color="auto" w:fill="4472C4" w:themeFill="accent1"/>
          </w:tcPr>
          <w:p w14:paraId="398C5861" w14:textId="77777777" w:rsidR="007A1EEE" w:rsidRPr="001B3F77" w:rsidRDefault="007A1EEE" w:rsidP="007A1EEE">
            <w:pPr>
              <w:rPr>
                <w:b/>
                <w:color w:val="000000"/>
              </w:rPr>
            </w:pPr>
            <w:r w:rsidRPr="001B3F77">
              <w:rPr>
                <w:b/>
                <w:color w:val="000000"/>
              </w:rPr>
              <w:t>Rating (entered at MTR)</w:t>
            </w:r>
          </w:p>
        </w:tc>
        <w:tc>
          <w:tcPr>
            <w:tcW w:w="1987" w:type="dxa"/>
            <w:shd w:val="clear" w:color="auto" w:fill="4472C4" w:themeFill="accent1"/>
          </w:tcPr>
          <w:p w14:paraId="58274353" w14:textId="77777777" w:rsidR="007A1EEE" w:rsidRPr="001B3F77" w:rsidRDefault="007A1EEE" w:rsidP="007A1EEE">
            <w:pPr>
              <w:rPr>
                <w:b/>
                <w:color w:val="000000"/>
              </w:rPr>
            </w:pPr>
            <w:r w:rsidRPr="001B3F77">
              <w:rPr>
                <w:b/>
                <w:color w:val="000000"/>
              </w:rPr>
              <w:t>Rating (entered at TE)</w:t>
            </w:r>
          </w:p>
        </w:tc>
      </w:tr>
      <w:tr w:rsidR="007A1EEE" w:rsidRPr="001B3F77" w14:paraId="35866B2B" w14:textId="77777777" w:rsidTr="007A1EEE">
        <w:tc>
          <w:tcPr>
            <w:tcW w:w="2304" w:type="dxa"/>
          </w:tcPr>
          <w:p w14:paraId="65B3B43C" w14:textId="2A5A557B" w:rsidR="007A1EEE" w:rsidRPr="001B3F77" w:rsidRDefault="007A1EEE" w:rsidP="007A1EEE">
            <w:pPr>
              <w:rPr>
                <w:i/>
                <w:color w:val="000000"/>
              </w:rPr>
            </w:pPr>
            <w:r w:rsidRPr="001B3F77">
              <w:rPr>
                <w:i/>
                <w:color w:val="000000"/>
              </w:rPr>
              <w:t xml:space="preserve">[note that this is not </w:t>
            </w:r>
            <w:r w:rsidR="00483665" w:rsidRPr="001B3F77">
              <w:rPr>
                <w:i/>
                <w:color w:val="000000"/>
              </w:rPr>
              <w:t>an</w:t>
            </w:r>
            <w:r w:rsidRPr="001B3F77">
              <w:rPr>
                <w:i/>
                <w:color w:val="000000"/>
              </w:rPr>
              <w:t xml:space="preserve"> open field in the Portal, but a restricted drop-down list]</w:t>
            </w:r>
          </w:p>
        </w:tc>
        <w:tc>
          <w:tcPr>
            <w:tcW w:w="6062" w:type="dxa"/>
          </w:tcPr>
          <w:p w14:paraId="3A1652B7" w14:textId="77777777" w:rsidR="007A1EEE" w:rsidRPr="001B3F77" w:rsidRDefault="007A1EEE" w:rsidP="007A1EEE">
            <w:pPr>
              <w:rPr>
                <w:color w:val="000000"/>
              </w:rPr>
            </w:pPr>
            <w:r w:rsidRPr="001B3F77">
              <w:rPr>
                <w:color w:val="000000"/>
              </w:rPr>
              <w:t>1 = No TDA/SAP developed</w:t>
            </w:r>
          </w:p>
          <w:p w14:paraId="0570060F" w14:textId="77777777" w:rsidR="007A1EEE" w:rsidRPr="001B3F77" w:rsidRDefault="007A1EEE" w:rsidP="007A1EEE">
            <w:pPr>
              <w:rPr>
                <w:color w:val="000000"/>
              </w:rPr>
            </w:pPr>
            <w:r w:rsidRPr="001B3F77">
              <w:rPr>
                <w:color w:val="000000"/>
              </w:rPr>
              <w:t>2 = TDA finalized</w:t>
            </w:r>
          </w:p>
          <w:p w14:paraId="35A51D2E" w14:textId="77777777" w:rsidR="007A1EEE" w:rsidRPr="001B3F77" w:rsidRDefault="007A1EEE" w:rsidP="007A1EEE">
            <w:pPr>
              <w:rPr>
                <w:color w:val="000000"/>
              </w:rPr>
            </w:pPr>
            <w:r w:rsidRPr="001B3F77">
              <w:rPr>
                <w:color w:val="000000"/>
              </w:rPr>
              <w:t xml:space="preserve">3 = SAP </w:t>
            </w:r>
            <w:proofErr w:type="spellStart"/>
            <w:r w:rsidRPr="001B3F77">
              <w:rPr>
                <w:color w:val="000000"/>
              </w:rPr>
              <w:t>ministerially</w:t>
            </w:r>
            <w:proofErr w:type="spellEnd"/>
            <w:r w:rsidRPr="001B3F77">
              <w:rPr>
                <w:color w:val="000000"/>
              </w:rPr>
              <w:t xml:space="preserve"> endorsed</w:t>
            </w:r>
          </w:p>
          <w:p w14:paraId="1A5D3C3D" w14:textId="77777777" w:rsidR="007A1EEE" w:rsidRPr="001B3F77" w:rsidRDefault="007A1EEE" w:rsidP="007A1EEE">
            <w:pPr>
              <w:rPr>
                <w:color w:val="000000"/>
              </w:rPr>
            </w:pPr>
            <w:r w:rsidRPr="001B3F77">
              <w:rPr>
                <w:color w:val="000000"/>
              </w:rPr>
              <w:t>4 = SAP under implementation</w:t>
            </w:r>
          </w:p>
        </w:tc>
        <w:tc>
          <w:tcPr>
            <w:tcW w:w="1987" w:type="dxa"/>
          </w:tcPr>
          <w:p w14:paraId="05DCB16D" w14:textId="77777777" w:rsidR="007A1EEE" w:rsidRPr="001B3F77" w:rsidRDefault="007A1EEE" w:rsidP="007A1EEE">
            <w:pPr>
              <w:rPr>
                <w:color w:val="000000"/>
              </w:rPr>
            </w:pPr>
            <w:r w:rsidRPr="001B3F77">
              <w:rPr>
                <w:color w:val="000000"/>
              </w:rPr>
              <w:t>1</w:t>
            </w:r>
          </w:p>
        </w:tc>
        <w:tc>
          <w:tcPr>
            <w:tcW w:w="1987" w:type="dxa"/>
          </w:tcPr>
          <w:p w14:paraId="7E8F5E16" w14:textId="77777777" w:rsidR="007A1EEE" w:rsidRPr="001B3F77" w:rsidRDefault="007A1EEE" w:rsidP="007A1EEE">
            <w:pPr>
              <w:rPr>
                <w:color w:val="000000"/>
              </w:rPr>
            </w:pPr>
            <w:r w:rsidRPr="001B3F77">
              <w:rPr>
                <w:color w:val="000000"/>
              </w:rPr>
              <w:t>2</w:t>
            </w:r>
          </w:p>
        </w:tc>
        <w:tc>
          <w:tcPr>
            <w:tcW w:w="1987" w:type="dxa"/>
          </w:tcPr>
          <w:p w14:paraId="5D197ABC" w14:textId="77777777" w:rsidR="007A1EEE" w:rsidRPr="001B3F77" w:rsidRDefault="007A1EEE" w:rsidP="007A1EEE">
            <w:pPr>
              <w:rPr>
                <w:color w:val="000000"/>
              </w:rPr>
            </w:pPr>
            <w:r w:rsidRPr="001B3F77">
              <w:rPr>
                <w:color w:val="000000"/>
              </w:rPr>
              <w:t>3</w:t>
            </w:r>
          </w:p>
        </w:tc>
      </w:tr>
    </w:tbl>
    <w:p w14:paraId="00CA278B"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 i.e. if more than one water ecosystem.</w:t>
      </w:r>
    </w:p>
    <w:p w14:paraId="6538DFC9"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7.2 Level of regional legal agreements and regional management institution(s) to support its implementation</w:t>
      </w:r>
    </w:p>
    <w:tbl>
      <w:tblPr>
        <w:tblStyle w:val="TableGrid"/>
        <w:tblW w:w="0" w:type="auto"/>
        <w:tblLook w:val="04A0" w:firstRow="1" w:lastRow="0" w:firstColumn="1" w:lastColumn="0" w:noHBand="0" w:noVBand="1"/>
      </w:tblPr>
      <w:tblGrid>
        <w:gridCol w:w="2304"/>
        <w:gridCol w:w="6061"/>
        <w:gridCol w:w="1980"/>
        <w:gridCol w:w="1980"/>
        <w:gridCol w:w="1980"/>
      </w:tblGrid>
      <w:tr w:rsidR="007A1EEE" w:rsidRPr="001B3F77" w14:paraId="1D000335" w14:textId="77777777" w:rsidTr="007A1EEE">
        <w:tc>
          <w:tcPr>
            <w:tcW w:w="2304" w:type="dxa"/>
            <w:shd w:val="clear" w:color="auto" w:fill="4472C4" w:themeFill="accent1"/>
          </w:tcPr>
          <w:p w14:paraId="51EE1376" w14:textId="77777777" w:rsidR="007A1EEE" w:rsidRPr="001B3F77" w:rsidRDefault="007A1EEE" w:rsidP="007A1EEE">
            <w:pPr>
              <w:rPr>
                <w:b/>
                <w:color w:val="000000"/>
              </w:rPr>
            </w:pPr>
            <w:r w:rsidRPr="001B3F77">
              <w:rPr>
                <w:b/>
                <w:color w:val="000000"/>
              </w:rPr>
              <w:t>Shared Water Ecosystem (name)</w:t>
            </w:r>
          </w:p>
        </w:tc>
        <w:tc>
          <w:tcPr>
            <w:tcW w:w="6061" w:type="dxa"/>
            <w:shd w:val="clear" w:color="auto" w:fill="4472C4" w:themeFill="accent1"/>
          </w:tcPr>
          <w:p w14:paraId="356D6FDB" w14:textId="77777777" w:rsidR="007A1EEE" w:rsidRPr="001B3F77" w:rsidRDefault="007A1EEE" w:rsidP="007A1EEE">
            <w:pPr>
              <w:rPr>
                <w:b/>
                <w:color w:val="000000"/>
              </w:rPr>
            </w:pPr>
            <w:r w:rsidRPr="001B3F77">
              <w:rPr>
                <w:b/>
                <w:color w:val="000000"/>
              </w:rPr>
              <w:t>Rating (entered at PIF)</w:t>
            </w:r>
          </w:p>
        </w:tc>
        <w:tc>
          <w:tcPr>
            <w:tcW w:w="1980" w:type="dxa"/>
            <w:shd w:val="clear" w:color="auto" w:fill="4472C4" w:themeFill="accent1"/>
          </w:tcPr>
          <w:p w14:paraId="4269042B" w14:textId="77777777" w:rsidR="007A1EEE" w:rsidRPr="001B3F77" w:rsidRDefault="007A1EEE" w:rsidP="007A1EEE">
            <w:pPr>
              <w:rPr>
                <w:b/>
                <w:color w:val="000000"/>
              </w:rPr>
            </w:pPr>
            <w:r w:rsidRPr="001B3F77">
              <w:rPr>
                <w:b/>
                <w:color w:val="000000"/>
              </w:rPr>
              <w:t>Rating (entered at CEO ER)</w:t>
            </w:r>
          </w:p>
        </w:tc>
        <w:tc>
          <w:tcPr>
            <w:tcW w:w="1980" w:type="dxa"/>
            <w:shd w:val="clear" w:color="auto" w:fill="4472C4" w:themeFill="accent1"/>
          </w:tcPr>
          <w:p w14:paraId="51D1B6C5" w14:textId="77777777" w:rsidR="007A1EEE" w:rsidRPr="001B3F77" w:rsidRDefault="007A1EEE" w:rsidP="007A1EEE">
            <w:pPr>
              <w:rPr>
                <w:b/>
                <w:color w:val="000000"/>
              </w:rPr>
            </w:pPr>
            <w:r w:rsidRPr="001B3F77">
              <w:rPr>
                <w:b/>
                <w:color w:val="000000"/>
              </w:rPr>
              <w:t>Rating (entered at MTR)</w:t>
            </w:r>
          </w:p>
        </w:tc>
        <w:tc>
          <w:tcPr>
            <w:tcW w:w="1980" w:type="dxa"/>
            <w:shd w:val="clear" w:color="auto" w:fill="4472C4" w:themeFill="accent1"/>
          </w:tcPr>
          <w:p w14:paraId="755D728A" w14:textId="77777777" w:rsidR="007A1EEE" w:rsidRPr="001B3F77" w:rsidRDefault="007A1EEE" w:rsidP="007A1EEE">
            <w:pPr>
              <w:rPr>
                <w:b/>
                <w:color w:val="000000"/>
              </w:rPr>
            </w:pPr>
            <w:r w:rsidRPr="001B3F77">
              <w:rPr>
                <w:b/>
                <w:color w:val="000000"/>
              </w:rPr>
              <w:t>Rating (entered at TE)</w:t>
            </w:r>
          </w:p>
        </w:tc>
      </w:tr>
      <w:tr w:rsidR="007A1EEE" w:rsidRPr="001B3F77" w14:paraId="700FCE58" w14:textId="77777777" w:rsidTr="007A1EEE">
        <w:tc>
          <w:tcPr>
            <w:tcW w:w="2304" w:type="dxa"/>
          </w:tcPr>
          <w:p w14:paraId="2487D176" w14:textId="3D308DFB" w:rsidR="007A1EEE" w:rsidRPr="001B3F77" w:rsidRDefault="007A1EEE" w:rsidP="007A1EEE">
            <w:pPr>
              <w:rPr>
                <w:color w:val="000000"/>
              </w:rPr>
            </w:pPr>
            <w:r w:rsidRPr="001B3F77">
              <w:rPr>
                <w:i/>
                <w:color w:val="000000"/>
              </w:rPr>
              <w:t xml:space="preserve">[note that this is not </w:t>
            </w:r>
            <w:r w:rsidR="00F403DC" w:rsidRPr="001B3F77">
              <w:rPr>
                <w:i/>
                <w:color w:val="000000"/>
              </w:rPr>
              <w:t>an</w:t>
            </w:r>
            <w:r w:rsidRPr="001B3F77">
              <w:rPr>
                <w:i/>
                <w:color w:val="000000"/>
              </w:rPr>
              <w:t xml:space="preserve"> open field in the Portal, but a restricted drop-down list]</w:t>
            </w:r>
          </w:p>
        </w:tc>
        <w:tc>
          <w:tcPr>
            <w:tcW w:w="6061" w:type="dxa"/>
          </w:tcPr>
          <w:p w14:paraId="097B611B" w14:textId="77777777" w:rsidR="007A1EEE" w:rsidRPr="001B3F77" w:rsidRDefault="007A1EEE" w:rsidP="007A1EEE">
            <w:pPr>
              <w:rPr>
                <w:color w:val="000000"/>
              </w:rPr>
            </w:pPr>
            <w:r w:rsidRPr="001B3F77">
              <w:rPr>
                <w:color w:val="000000"/>
              </w:rPr>
              <w:t>1 = No regional legal agreement, or neither institutional framework nor RMI in place</w:t>
            </w:r>
          </w:p>
          <w:p w14:paraId="5D48F5FD" w14:textId="77777777" w:rsidR="007A1EEE" w:rsidRPr="001B3F77" w:rsidRDefault="007A1EEE" w:rsidP="007A1EEE">
            <w:pPr>
              <w:rPr>
                <w:color w:val="000000"/>
              </w:rPr>
            </w:pPr>
            <w:r w:rsidRPr="001B3F77">
              <w:rPr>
                <w:color w:val="000000"/>
              </w:rPr>
              <w:t>2 = Regional legal agreement under development</w:t>
            </w:r>
          </w:p>
          <w:p w14:paraId="5311D90E" w14:textId="77777777" w:rsidR="007A1EEE" w:rsidRPr="001B3F77" w:rsidRDefault="007A1EEE" w:rsidP="007A1EEE">
            <w:pPr>
              <w:rPr>
                <w:color w:val="000000"/>
              </w:rPr>
            </w:pPr>
            <w:r w:rsidRPr="001B3F77">
              <w:rPr>
                <w:color w:val="000000"/>
              </w:rPr>
              <w:t>3 = Regional legal agreement signed and RMI in place</w:t>
            </w:r>
          </w:p>
          <w:p w14:paraId="6EC0C85F" w14:textId="77777777" w:rsidR="007A1EEE" w:rsidRPr="001B3F77" w:rsidRDefault="007A1EEE" w:rsidP="007A1EEE">
            <w:pPr>
              <w:rPr>
                <w:color w:val="000000"/>
              </w:rPr>
            </w:pPr>
            <w:r w:rsidRPr="001B3F77">
              <w:rPr>
                <w:color w:val="000000"/>
              </w:rPr>
              <w:t>4 = Regional legal agreement ratified and RMI functional</w:t>
            </w:r>
          </w:p>
        </w:tc>
        <w:tc>
          <w:tcPr>
            <w:tcW w:w="1980" w:type="dxa"/>
          </w:tcPr>
          <w:p w14:paraId="74D3DFFE" w14:textId="77777777" w:rsidR="007A1EEE" w:rsidRPr="001B3F77" w:rsidRDefault="007A1EEE" w:rsidP="007A1EEE">
            <w:pPr>
              <w:rPr>
                <w:color w:val="000000"/>
              </w:rPr>
            </w:pPr>
            <w:r w:rsidRPr="001B3F77">
              <w:rPr>
                <w:color w:val="000000"/>
              </w:rPr>
              <w:t>1</w:t>
            </w:r>
          </w:p>
        </w:tc>
        <w:tc>
          <w:tcPr>
            <w:tcW w:w="1980" w:type="dxa"/>
          </w:tcPr>
          <w:p w14:paraId="7F44FA4C" w14:textId="77777777" w:rsidR="007A1EEE" w:rsidRPr="001B3F77" w:rsidRDefault="007A1EEE" w:rsidP="007A1EEE">
            <w:pPr>
              <w:rPr>
                <w:color w:val="000000"/>
              </w:rPr>
            </w:pPr>
            <w:r w:rsidRPr="001B3F77">
              <w:rPr>
                <w:color w:val="000000"/>
              </w:rPr>
              <w:t>2</w:t>
            </w:r>
          </w:p>
        </w:tc>
        <w:tc>
          <w:tcPr>
            <w:tcW w:w="1980" w:type="dxa"/>
          </w:tcPr>
          <w:p w14:paraId="14432C86" w14:textId="77777777" w:rsidR="007A1EEE" w:rsidRPr="001B3F77" w:rsidRDefault="007A1EEE" w:rsidP="007A1EEE">
            <w:pPr>
              <w:rPr>
                <w:color w:val="000000"/>
              </w:rPr>
            </w:pPr>
            <w:r w:rsidRPr="001B3F77">
              <w:rPr>
                <w:color w:val="000000"/>
              </w:rPr>
              <w:t>3</w:t>
            </w:r>
          </w:p>
        </w:tc>
      </w:tr>
    </w:tbl>
    <w:p w14:paraId="296BF29E"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 i.e. if more than one water ecosystem.</w:t>
      </w:r>
    </w:p>
    <w:p w14:paraId="2D475990" w14:textId="77777777" w:rsidR="007A1EEE" w:rsidRPr="001B3F77" w:rsidRDefault="007A1EEE" w:rsidP="007A1EEE">
      <w:pPr>
        <w:rPr>
          <w:rFonts w:ascii="Times New Roman" w:eastAsia="Times New Roman" w:hAnsi="Times New Roman"/>
          <w:color w:val="000000"/>
        </w:rPr>
      </w:pPr>
    </w:p>
    <w:p w14:paraId="2543ABB3" w14:textId="77777777" w:rsidR="007A1EEE" w:rsidRPr="001B3F77" w:rsidRDefault="007A1EEE" w:rsidP="007A1EEE">
      <w:pPr>
        <w:rPr>
          <w:rFonts w:ascii="Times New Roman" w:eastAsia="Times New Roman" w:hAnsi="Times New Roman"/>
          <w:color w:val="000000"/>
        </w:rPr>
      </w:pPr>
    </w:p>
    <w:p w14:paraId="301EC952"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7.3 Level of national/local reforms and active participation of Inter-Ministerial Committees</w:t>
      </w:r>
    </w:p>
    <w:tbl>
      <w:tblPr>
        <w:tblStyle w:val="TableGrid"/>
        <w:tblW w:w="0" w:type="auto"/>
        <w:tblLook w:val="04A0" w:firstRow="1" w:lastRow="0" w:firstColumn="1" w:lastColumn="0" w:noHBand="0" w:noVBand="1"/>
      </w:tblPr>
      <w:tblGrid>
        <w:gridCol w:w="2304"/>
        <w:gridCol w:w="6062"/>
        <w:gridCol w:w="1987"/>
        <w:gridCol w:w="1987"/>
        <w:gridCol w:w="1987"/>
      </w:tblGrid>
      <w:tr w:rsidR="007A1EEE" w:rsidRPr="001B3F77" w14:paraId="5E0DCBAC" w14:textId="77777777" w:rsidTr="007A1EEE">
        <w:tc>
          <w:tcPr>
            <w:tcW w:w="2304" w:type="dxa"/>
            <w:shd w:val="clear" w:color="auto" w:fill="4472C4" w:themeFill="accent1"/>
          </w:tcPr>
          <w:p w14:paraId="281E19B8" w14:textId="77777777" w:rsidR="007A1EEE" w:rsidRPr="001B3F77" w:rsidRDefault="007A1EEE" w:rsidP="007A1EEE">
            <w:pPr>
              <w:rPr>
                <w:b/>
                <w:color w:val="000000"/>
              </w:rPr>
            </w:pPr>
            <w:r w:rsidRPr="001B3F77">
              <w:rPr>
                <w:b/>
                <w:color w:val="000000"/>
              </w:rPr>
              <w:t>Shared Water Ecosystem (name)</w:t>
            </w:r>
          </w:p>
        </w:tc>
        <w:tc>
          <w:tcPr>
            <w:tcW w:w="6062" w:type="dxa"/>
            <w:shd w:val="clear" w:color="auto" w:fill="4472C4" w:themeFill="accent1"/>
          </w:tcPr>
          <w:p w14:paraId="25CD73E6" w14:textId="77777777" w:rsidR="007A1EEE" w:rsidRPr="001B3F77" w:rsidRDefault="007A1EEE" w:rsidP="007A1EEE">
            <w:pPr>
              <w:rPr>
                <w:b/>
                <w:color w:val="000000"/>
              </w:rPr>
            </w:pPr>
            <w:r w:rsidRPr="001B3F77">
              <w:rPr>
                <w:b/>
                <w:color w:val="000000"/>
              </w:rPr>
              <w:t>Rating (entered at PIF)</w:t>
            </w:r>
          </w:p>
        </w:tc>
        <w:tc>
          <w:tcPr>
            <w:tcW w:w="1987" w:type="dxa"/>
            <w:shd w:val="clear" w:color="auto" w:fill="4472C4" w:themeFill="accent1"/>
          </w:tcPr>
          <w:p w14:paraId="55E4000A" w14:textId="77777777" w:rsidR="007A1EEE" w:rsidRPr="001B3F77" w:rsidRDefault="007A1EEE" w:rsidP="007A1EEE">
            <w:pPr>
              <w:rPr>
                <w:b/>
                <w:color w:val="000000"/>
              </w:rPr>
            </w:pPr>
            <w:r w:rsidRPr="001B3F77">
              <w:rPr>
                <w:b/>
                <w:color w:val="000000"/>
              </w:rPr>
              <w:t>Rating (entered at CEO ER)</w:t>
            </w:r>
          </w:p>
        </w:tc>
        <w:tc>
          <w:tcPr>
            <w:tcW w:w="1987" w:type="dxa"/>
            <w:shd w:val="clear" w:color="auto" w:fill="4472C4" w:themeFill="accent1"/>
          </w:tcPr>
          <w:p w14:paraId="26E27665" w14:textId="77777777" w:rsidR="007A1EEE" w:rsidRPr="001B3F77" w:rsidRDefault="007A1EEE" w:rsidP="007A1EEE">
            <w:pPr>
              <w:rPr>
                <w:b/>
                <w:color w:val="000000"/>
              </w:rPr>
            </w:pPr>
            <w:r w:rsidRPr="001B3F77">
              <w:rPr>
                <w:b/>
                <w:color w:val="000000"/>
              </w:rPr>
              <w:t>Rating (entered at MTR)</w:t>
            </w:r>
          </w:p>
        </w:tc>
        <w:tc>
          <w:tcPr>
            <w:tcW w:w="1987" w:type="dxa"/>
            <w:shd w:val="clear" w:color="auto" w:fill="4472C4" w:themeFill="accent1"/>
          </w:tcPr>
          <w:p w14:paraId="58E4D6B5" w14:textId="77777777" w:rsidR="007A1EEE" w:rsidRPr="001B3F77" w:rsidRDefault="007A1EEE" w:rsidP="007A1EEE">
            <w:pPr>
              <w:rPr>
                <w:b/>
                <w:color w:val="000000"/>
              </w:rPr>
            </w:pPr>
            <w:r w:rsidRPr="001B3F77">
              <w:rPr>
                <w:b/>
                <w:color w:val="000000"/>
              </w:rPr>
              <w:t>Rating (entered at TE)</w:t>
            </w:r>
          </w:p>
        </w:tc>
      </w:tr>
      <w:tr w:rsidR="007A1EEE" w:rsidRPr="001B3F77" w14:paraId="3775494E" w14:textId="77777777" w:rsidTr="007A1EEE">
        <w:tc>
          <w:tcPr>
            <w:tcW w:w="2304" w:type="dxa"/>
          </w:tcPr>
          <w:p w14:paraId="524B713B" w14:textId="5A423FDE" w:rsidR="007A1EEE" w:rsidRPr="001B3F77" w:rsidRDefault="007A1EEE" w:rsidP="007A1EEE">
            <w:pPr>
              <w:rPr>
                <w:color w:val="000000"/>
              </w:rPr>
            </w:pPr>
            <w:r w:rsidRPr="001B3F77">
              <w:rPr>
                <w:i/>
                <w:color w:val="000000"/>
              </w:rPr>
              <w:t xml:space="preserve">[note that this is not </w:t>
            </w:r>
            <w:r w:rsidR="00F403DC" w:rsidRPr="001B3F77">
              <w:rPr>
                <w:i/>
                <w:color w:val="000000"/>
              </w:rPr>
              <w:t>an</w:t>
            </w:r>
            <w:r w:rsidRPr="001B3F77">
              <w:rPr>
                <w:i/>
                <w:color w:val="000000"/>
              </w:rPr>
              <w:t xml:space="preserve"> open field in the Portal, but a restricted drop-down list]</w:t>
            </w:r>
          </w:p>
        </w:tc>
        <w:tc>
          <w:tcPr>
            <w:tcW w:w="6062" w:type="dxa"/>
          </w:tcPr>
          <w:p w14:paraId="3343C5EB" w14:textId="77777777" w:rsidR="007A1EEE" w:rsidRPr="001B3F77" w:rsidRDefault="007A1EEE" w:rsidP="007A1EEE">
            <w:pPr>
              <w:rPr>
                <w:color w:val="000000"/>
              </w:rPr>
            </w:pPr>
            <w:r w:rsidRPr="001B3F77">
              <w:rPr>
                <w:color w:val="000000"/>
              </w:rPr>
              <w:t>1 = Neither national/local reforms nor IMCs</w:t>
            </w:r>
          </w:p>
          <w:p w14:paraId="4A0C87E9" w14:textId="77777777" w:rsidR="007A1EEE" w:rsidRPr="001B3F77" w:rsidRDefault="007A1EEE" w:rsidP="007A1EEE">
            <w:pPr>
              <w:rPr>
                <w:color w:val="000000"/>
              </w:rPr>
            </w:pPr>
            <w:r w:rsidRPr="001B3F77">
              <w:rPr>
                <w:color w:val="000000"/>
              </w:rPr>
              <w:t>2 = National/local reforms in preparation, IMCs functional</w:t>
            </w:r>
          </w:p>
          <w:p w14:paraId="5DC6D0AE" w14:textId="77777777" w:rsidR="007A1EEE" w:rsidRPr="001B3F77" w:rsidRDefault="007A1EEE" w:rsidP="007A1EEE">
            <w:pPr>
              <w:rPr>
                <w:color w:val="000000"/>
              </w:rPr>
            </w:pPr>
            <w:r w:rsidRPr="001B3F77">
              <w:rPr>
                <w:color w:val="000000"/>
              </w:rPr>
              <w:t>3 = National/local reforms and IMCs in place</w:t>
            </w:r>
          </w:p>
          <w:p w14:paraId="2F4097A7" w14:textId="77777777" w:rsidR="007A1EEE" w:rsidRPr="001B3F77" w:rsidRDefault="007A1EEE" w:rsidP="007A1EEE">
            <w:pPr>
              <w:rPr>
                <w:color w:val="000000"/>
              </w:rPr>
            </w:pPr>
            <w:r w:rsidRPr="001B3F77">
              <w:rPr>
                <w:color w:val="000000"/>
              </w:rPr>
              <w:t>4 = National/local reforms/policies implemented, supported by IMCs</w:t>
            </w:r>
          </w:p>
        </w:tc>
        <w:tc>
          <w:tcPr>
            <w:tcW w:w="1987" w:type="dxa"/>
          </w:tcPr>
          <w:p w14:paraId="5C069F7C" w14:textId="77777777" w:rsidR="007A1EEE" w:rsidRPr="001B3F77" w:rsidRDefault="007A1EEE" w:rsidP="007A1EEE">
            <w:pPr>
              <w:rPr>
                <w:color w:val="000000"/>
              </w:rPr>
            </w:pPr>
            <w:r w:rsidRPr="001B3F77">
              <w:rPr>
                <w:color w:val="000000"/>
              </w:rPr>
              <w:t>1</w:t>
            </w:r>
          </w:p>
        </w:tc>
        <w:tc>
          <w:tcPr>
            <w:tcW w:w="1987" w:type="dxa"/>
          </w:tcPr>
          <w:p w14:paraId="05212C45" w14:textId="77777777" w:rsidR="007A1EEE" w:rsidRPr="001B3F77" w:rsidRDefault="007A1EEE" w:rsidP="007A1EEE">
            <w:pPr>
              <w:rPr>
                <w:color w:val="000000"/>
              </w:rPr>
            </w:pPr>
            <w:r w:rsidRPr="001B3F77">
              <w:rPr>
                <w:color w:val="000000"/>
              </w:rPr>
              <w:t>2</w:t>
            </w:r>
          </w:p>
        </w:tc>
        <w:tc>
          <w:tcPr>
            <w:tcW w:w="1987" w:type="dxa"/>
          </w:tcPr>
          <w:p w14:paraId="64AC0CD6" w14:textId="77777777" w:rsidR="007A1EEE" w:rsidRPr="001B3F77" w:rsidRDefault="007A1EEE" w:rsidP="007A1EEE">
            <w:pPr>
              <w:rPr>
                <w:color w:val="000000"/>
              </w:rPr>
            </w:pPr>
            <w:r w:rsidRPr="001B3F77">
              <w:rPr>
                <w:color w:val="000000"/>
              </w:rPr>
              <w:t>2</w:t>
            </w:r>
          </w:p>
        </w:tc>
      </w:tr>
    </w:tbl>
    <w:p w14:paraId="298A0DD4"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 i.e. if more than one water ecosystem.</w:t>
      </w:r>
    </w:p>
    <w:p w14:paraId="530E3E2C" w14:textId="4E627A86"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 xml:space="preserve">7.4 Level of engagement in </w:t>
      </w:r>
      <w:r w:rsidR="00483665" w:rsidRPr="001B3F77">
        <w:rPr>
          <w:rFonts w:ascii="Times New Roman" w:eastAsia="Times New Roman" w:hAnsi="Times New Roman"/>
          <w:b/>
          <w:color w:val="000000"/>
        </w:rPr>
        <w:t>IW: LEARN</w:t>
      </w:r>
      <w:r w:rsidRPr="001B3F77">
        <w:rPr>
          <w:rFonts w:ascii="Times New Roman" w:eastAsia="Times New Roman" w:hAnsi="Times New Roman"/>
          <w:b/>
          <w:color w:val="000000"/>
        </w:rPr>
        <w:t xml:space="preserve"> through participation and delivery of key products</w:t>
      </w:r>
    </w:p>
    <w:tbl>
      <w:tblPr>
        <w:tblStyle w:val="TableGrid"/>
        <w:tblW w:w="14327" w:type="dxa"/>
        <w:tblLook w:val="04A0" w:firstRow="1" w:lastRow="0" w:firstColumn="1" w:lastColumn="0" w:noHBand="0" w:noVBand="1"/>
      </w:tblPr>
      <w:tblGrid>
        <w:gridCol w:w="2304"/>
        <w:gridCol w:w="6062"/>
        <w:gridCol w:w="1987"/>
        <w:gridCol w:w="1987"/>
        <w:gridCol w:w="1987"/>
      </w:tblGrid>
      <w:tr w:rsidR="007A1EEE" w:rsidRPr="001B3F77" w14:paraId="0DC91F84" w14:textId="77777777" w:rsidTr="007A1EEE">
        <w:tc>
          <w:tcPr>
            <w:tcW w:w="2304" w:type="dxa"/>
            <w:shd w:val="clear" w:color="auto" w:fill="4472C4" w:themeFill="accent1"/>
          </w:tcPr>
          <w:p w14:paraId="64740BD4" w14:textId="77777777" w:rsidR="007A1EEE" w:rsidRPr="001B3F77" w:rsidRDefault="007A1EEE" w:rsidP="007A1EEE">
            <w:pPr>
              <w:rPr>
                <w:b/>
                <w:color w:val="000000"/>
              </w:rPr>
            </w:pPr>
            <w:r w:rsidRPr="001B3F77">
              <w:rPr>
                <w:b/>
                <w:color w:val="000000"/>
              </w:rPr>
              <w:t>Shared Water Ecosystem (name)</w:t>
            </w:r>
          </w:p>
        </w:tc>
        <w:tc>
          <w:tcPr>
            <w:tcW w:w="6062" w:type="dxa"/>
            <w:shd w:val="clear" w:color="auto" w:fill="4472C4" w:themeFill="accent1"/>
          </w:tcPr>
          <w:p w14:paraId="52F6A8CB" w14:textId="77777777" w:rsidR="007A1EEE" w:rsidRPr="001B3F77" w:rsidRDefault="007A1EEE" w:rsidP="007A1EEE">
            <w:pPr>
              <w:rPr>
                <w:b/>
                <w:color w:val="000000"/>
              </w:rPr>
            </w:pPr>
            <w:r w:rsidRPr="001B3F77">
              <w:rPr>
                <w:b/>
                <w:color w:val="000000"/>
              </w:rPr>
              <w:t>Rating (entered at PIF)</w:t>
            </w:r>
          </w:p>
        </w:tc>
        <w:tc>
          <w:tcPr>
            <w:tcW w:w="1987" w:type="dxa"/>
            <w:shd w:val="clear" w:color="auto" w:fill="4472C4" w:themeFill="accent1"/>
          </w:tcPr>
          <w:p w14:paraId="5BB65959" w14:textId="77777777" w:rsidR="007A1EEE" w:rsidRPr="001B3F77" w:rsidRDefault="007A1EEE" w:rsidP="007A1EEE">
            <w:pPr>
              <w:rPr>
                <w:b/>
                <w:color w:val="000000"/>
              </w:rPr>
            </w:pPr>
            <w:r w:rsidRPr="001B3F77">
              <w:rPr>
                <w:b/>
                <w:color w:val="000000"/>
              </w:rPr>
              <w:t>Rating (entered at CEO ER)</w:t>
            </w:r>
          </w:p>
        </w:tc>
        <w:tc>
          <w:tcPr>
            <w:tcW w:w="1987" w:type="dxa"/>
            <w:shd w:val="clear" w:color="auto" w:fill="4472C4" w:themeFill="accent1"/>
          </w:tcPr>
          <w:p w14:paraId="7D8E90DB" w14:textId="77777777" w:rsidR="007A1EEE" w:rsidRPr="001B3F77" w:rsidRDefault="007A1EEE" w:rsidP="007A1EEE">
            <w:pPr>
              <w:rPr>
                <w:b/>
                <w:color w:val="000000"/>
              </w:rPr>
            </w:pPr>
            <w:r w:rsidRPr="001B3F77">
              <w:rPr>
                <w:b/>
                <w:color w:val="000000"/>
              </w:rPr>
              <w:t>Rating (entered at MTR)</w:t>
            </w:r>
          </w:p>
        </w:tc>
        <w:tc>
          <w:tcPr>
            <w:tcW w:w="1987" w:type="dxa"/>
            <w:shd w:val="clear" w:color="auto" w:fill="4472C4" w:themeFill="accent1"/>
          </w:tcPr>
          <w:p w14:paraId="6158267B" w14:textId="77777777" w:rsidR="007A1EEE" w:rsidRPr="001B3F77" w:rsidRDefault="007A1EEE" w:rsidP="007A1EEE">
            <w:pPr>
              <w:rPr>
                <w:b/>
                <w:color w:val="000000"/>
              </w:rPr>
            </w:pPr>
            <w:r w:rsidRPr="001B3F77">
              <w:rPr>
                <w:b/>
                <w:color w:val="000000"/>
              </w:rPr>
              <w:t>Rating (entered at TE)</w:t>
            </w:r>
          </w:p>
        </w:tc>
      </w:tr>
      <w:tr w:rsidR="007A1EEE" w:rsidRPr="001B3F77" w14:paraId="4D33AC9B" w14:textId="77777777" w:rsidTr="007A1EEE">
        <w:tc>
          <w:tcPr>
            <w:tcW w:w="2304" w:type="dxa"/>
          </w:tcPr>
          <w:p w14:paraId="77CAD4D4" w14:textId="0290BB48" w:rsidR="007A1EEE" w:rsidRPr="001B3F77" w:rsidRDefault="007A1EEE" w:rsidP="007A1EEE">
            <w:pPr>
              <w:rPr>
                <w:color w:val="000000"/>
              </w:rPr>
            </w:pPr>
            <w:r w:rsidRPr="001B3F77">
              <w:rPr>
                <w:i/>
                <w:color w:val="000000"/>
              </w:rPr>
              <w:t xml:space="preserve">[note that this is not </w:t>
            </w:r>
            <w:r w:rsidR="00483665" w:rsidRPr="001B3F77">
              <w:rPr>
                <w:i/>
                <w:color w:val="000000"/>
              </w:rPr>
              <w:t>an</w:t>
            </w:r>
            <w:r w:rsidRPr="001B3F77">
              <w:rPr>
                <w:i/>
                <w:color w:val="000000"/>
              </w:rPr>
              <w:t xml:space="preserve"> open field in the Portal, but a restricted drop-down list]</w:t>
            </w:r>
          </w:p>
        </w:tc>
        <w:tc>
          <w:tcPr>
            <w:tcW w:w="6062" w:type="dxa"/>
          </w:tcPr>
          <w:p w14:paraId="3B53CCF7" w14:textId="77777777" w:rsidR="007A1EEE" w:rsidRPr="001B3F77" w:rsidRDefault="007A1EEE" w:rsidP="007A1EEE">
            <w:pPr>
              <w:rPr>
                <w:color w:val="000000"/>
              </w:rPr>
            </w:pPr>
            <w:r w:rsidRPr="001B3F77">
              <w:rPr>
                <w:color w:val="000000"/>
              </w:rPr>
              <w:t>1 = No participation</w:t>
            </w:r>
          </w:p>
          <w:p w14:paraId="18EAF4A0" w14:textId="5B6CA4F2" w:rsidR="007A1EEE" w:rsidRPr="001B3F77" w:rsidRDefault="007A1EEE" w:rsidP="007A1EEE">
            <w:pPr>
              <w:rPr>
                <w:color w:val="000000"/>
              </w:rPr>
            </w:pPr>
            <w:r w:rsidRPr="001B3F77">
              <w:rPr>
                <w:color w:val="000000"/>
              </w:rPr>
              <w:t xml:space="preserve">2 = Website in line with </w:t>
            </w:r>
            <w:r w:rsidR="00483665" w:rsidRPr="001B3F77">
              <w:rPr>
                <w:color w:val="000000"/>
              </w:rPr>
              <w:t>IW: LEARN</w:t>
            </w:r>
            <w:r w:rsidRPr="001B3F77">
              <w:rPr>
                <w:color w:val="000000"/>
              </w:rPr>
              <w:t xml:space="preserve"> guidance active</w:t>
            </w:r>
          </w:p>
          <w:p w14:paraId="08B77040" w14:textId="77777777" w:rsidR="007A1EEE" w:rsidRPr="001B3F77" w:rsidRDefault="007A1EEE" w:rsidP="007A1EEE">
            <w:pPr>
              <w:rPr>
                <w:color w:val="000000"/>
              </w:rPr>
            </w:pPr>
            <w:r w:rsidRPr="001B3F77">
              <w:rPr>
                <w:color w:val="000000"/>
              </w:rPr>
              <w:t>3 = As above, plus strong participation in training/twinning events and production of at least one experience note and one results note</w:t>
            </w:r>
          </w:p>
          <w:p w14:paraId="0059FDBA" w14:textId="77777777" w:rsidR="007A1EEE" w:rsidRPr="001B3F77" w:rsidRDefault="007A1EEE" w:rsidP="007A1EEE">
            <w:pPr>
              <w:rPr>
                <w:color w:val="000000"/>
              </w:rPr>
            </w:pPr>
            <w:r w:rsidRPr="001B3F77">
              <w:rPr>
                <w:color w:val="000000"/>
              </w:rPr>
              <w:t>4 = As above, plus active participation of project staff and country representatives at International Waters conferences and the provision of spatial data and other data points via project website</w:t>
            </w:r>
          </w:p>
        </w:tc>
        <w:tc>
          <w:tcPr>
            <w:tcW w:w="1987" w:type="dxa"/>
          </w:tcPr>
          <w:p w14:paraId="17677E12" w14:textId="77777777" w:rsidR="007A1EEE" w:rsidRPr="001B3F77" w:rsidRDefault="007A1EEE" w:rsidP="007A1EEE">
            <w:pPr>
              <w:rPr>
                <w:color w:val="000000"/>
              </w:rPr>
            </w:pPr>
            <w:r w:rsidRPr="001B3F77">
              <w:rPr>
                <w:color w:val="000000"/>
              </w:rPr>
              <w:t>1</w:t>
            </w:r>
          </w:p>
        </w:tc>
        <w:tc>
          <w:tcPr>
            <w:tcW w:w="1987" w:type="dxa"/>
          </w:tcPr>
          <w:p w14:paraId="785C468A" w14:textId="77777777" w:rsidR="007A1EEE" w:rsidRPr="001B3F77" w:rsidRDefault="007A1EEE" w:rsidP="007A1EEE">
            <w:pPr>
              <w:rPr>
                <w:color w:val="000000"/>
              </w:rPr>
            </w:pPr>
            <w:r w:rsidRPr="001B3F77">
              <w:rPr>
                <w:color w:val="000000"/>
              </w:rPr>
              <w:t>3</w:t>
            </w:r>
          </w:p>
        </w:tc>
        <w:tc>
          <w:tcPr>
            <w:tcW w:w="1987" w:type="dxa"/>
          </w:tcPr>
          <w:p w14:paraId="070B07B7" w14:textId="77777777" w:rsidR="007A1EEE" w:rsidRPr="001B3F77" w:rsidRDefault="007A1EEE" w:rsidP="007A1EEE">
            <w:pPr>
              <w:rPr>
                <w:color w:val="000000"/>
              </w:rPr>
            </w:pPr>
            <w:r w:rsidRPr="001B3F77">
              <w:rPr>
                <w:color w:val="000000"/>
              </w:rPr>
              <w:t>4</w:t>
            </w:r>
          </w:p>
        </w:tc>
      </w:tr>
    </w:tbl>
    <w:p w14:paraId="527187D4"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 i.e. if more than one water ecosystem.</w:t>
      </w:r>
    </w:p>
    <w:p w14:paraId="6874C1D4" w14:textId="77777777" w:rsidR="007A1EEE" w:rsidRPr="001B3F77" w:rsidRDefault="007A1EEE" w:rsidP="007A1EEE">
      <w:pPr>
        <w:rPr>
          <w:rFonts w:ascii="Times New Roman" w:eastAsia="Times New Roman" w:hAnsi="Times New Roman"/>
          <w:color w:val="000000"/>
        </w:rPr>
      </w:pPr>
    </w:p>
    <w:p w14:paraId="623CDED8" w14:textId="77777777" w:rsidR="007A1EEE" w:rsidRPr="001B3F77" w:rsidRDefault="007A1EEE" w:rsidP="007A1EEE">
      <w:pPr>
        <w:rPr>
          <w:rFonts w:ascii="Times New Roman" w:eastAsia="Times New Roman" w:hAnsi="Times New Roman"/>
          <w:color w:val="000000"/>
        </w:rPr>
      </w:pPr>
    </w:p>
    <w:p w14:paraId="680CE5C3" w14:textId="77777777" w:rsidR="007A1EEE" w:rsidRPr="001B3F77" w:rsidRDefault="007A1EEE" w:rsidP="007A1EEE">
      <w:pPr>
        <w:pStyle w:val="Heading1"/>
        <w:rPr>
          <w:b w:val="0"/>
        </w:rPr>
        <w:sectPr w:rsidR="007A1EEE" w:rsidRPr="001B3F77" w:rsidSect="007A1EEE">
          <w:pgSz w:w="15840" w:h="12240" w:orient="landscape"/>
          <w:pgMar w:top="720" w:right="720" w:bottom="720" w:left="720" w:header="720" w:footer="720" w:gutter="0"/>
          <w:cols w:space="720"/>
          <w:docGrid w:linePitch="360"/>
        </w:sectPr>
      </w:pPr>
    </w:p>
    <w:p w14:paraId="51D74D92" w14:textId="77777777" w:rsidR="007A1EEE" w:rsidRPr="001B3F77" w:rsidRDefault="007A1EEE" w:rsidP="007A1EEE">
      <w:pPr>
        <w:pStyle w:val="Heading1"/>
        <w:rPr>
          <w:b w:val="0"/>
        </w:rPr>
      </w:pPr>
      <w:r w:rsidRPr="001B3F77">
        <w:t>Core Indicator 8: Globally over-exploited fisheries moved to more sustainable levels (metric tons)</w:t>
      </w:r>
    </w:p>
    <w:tbl>
      <w:tblPr>
        <w:tblStyle w:val="TableGrid"/>
        <w:tblW w:w="0" w:type="auto"/>
        <w:tblLook w:val="04A0" w:firstRow="1" w:lastRow="0" w:firstColumn="1" w:lastColumn="0" w:noHBand="0" w:noVBand="1"/>
      </w:tblPr>
      <w:tblGrid>
        <w:gridCol w:w="2304"/>
        <w:gridCol w:w="2304"/>
        <w:gridCol w:w="2304"/>
        <w:gridCol w:w="2304"/>
        <w:gridCol w:w="2299"/>
      </w:tblGrid>
      <w:tr w:rsidR="007A1EEE" w:rsidRPr="001B3F77" w14:paraId="5AB91F64" w14:textId="77777777" w:rsidTr="007A1EEE">
        <w:trPr>
          <w:gridAfter w:val="1"/>
          <w:wAfter w:w="2299" w:type="dxa"/>
        </w:trPr>
        <w:tc>
          <w:tcPr>
            <w:tcW w:w="2304" w:type="dxa"/>
            <w:shd w:val="clear" w:color="auto" w:fill="4472C4" w:themeFill="accent1"/>
          </w:tcPr>
          <w:p w14:paraId="4BC7AAD0" w14:textId="77777777" w:rsidR="007A1EEE" w:rsidRPr="001B3F77" w:rsidRDefault="007A1EEE" w:rsidP="007A1EEE">
            <w:pPr>
              <w:rPr>
                <w:b/>
                <w:color w:val="000000"/>
              </w:rPr>
            </w:pPr>
            <w:r w:rsidRPr="001B3F77">
              <w:rPr>
                <w:b/>
                <w:color w:val="000000"/>
              </w:rPr>
              <w:t>Metric tons marine</w:t>
            </w:r>
          </w:p>
          <w:p w14:paraId="45F0C00F" w14:textId="77777777" w:rsidR="007A1EEE" w:rsidRPr="001B3F77" w:rsidRDefault="007A1EEE" w:rsidP="007A1EEE">
            <w:pPr>
              <w:rPr>
                <w:b/>
                <w:color w:val="000000"/>
              </w:rPr>
            </w:pPr>
            <w:r w:rsidRPr="001B3F77">
              <w:rPr>
                <w:b/>
                <w:color w:val="000000"/>
              </w:rPr>
              <w:t>capture fisheries (expected at PIF)</w:t>
            </w:r>
          </w:p>
        </w:tc>
        <w:tc>
          <w:tcPr>
            <w:tcW w:w="2304" w:type="dxa"/>
            <w:shd w:val="clear" w:color="auto" w:fill="4472C4" w:themeFill="accent1"/>
          </w:tcPr>
          <w:p w14:paraId="4004D8C4" w14:textId="77777777" w:rsidR="007A1EEE" w:rsidRPr="001B3F77" w:rsidRDefault="007A1EEE" w:rsidP="007A1EEE">
            <w:pPr>
              <w:rPr>
                <w:b/>
                <w:color w:val="000000"/>
              </w:rPr>
            </w:pPr>
            <w:r w:rsidRPr="001B3F77">
              <w:rPr>
                <w:b/>
                <w:color w:val="000000"/>
              </w:rPr>
              <w:t>Metric tons marine</w:t>
            </w:r>
          </w:p>
          <w:p w14:paraId="14FC9E76" w14:textId="77777777" w:rsidR="007A1EEE" w:rsidRPr="001B3F77" w:rsidRDefault="007A1EEE" w:rsidP="007A1EEE">
            <w:pPr>
              <w:rPr>
                <w:b/>
                <w:color w:val="000000"/>
              </w:rPr>
            </w:pPr>
            <w:r w:rsidRPr="001B3F77">
              <w:rPr>
                <w:b/>
                <w:color w:val="000000"/>
              </w:rPr>
              <w:t>capture fisheries (expected at CEO ER)</w:t>
            </w:r>
          </w:p>
        </w:tc>
        <w:tc>
          <w:tcPr>
            <w:tcW w:w="2304" w:type="dxa"/>
            <w:shd w:val="clear" w:color="auto" w:fill="4472C4" w:themeFill="accent1"/>
          </w:tcPr>
          <w:p w14:paraId="3A57E4BE" w14:textId="77777777" w:rsidR="007A1EEE" w:rsidRPr="001B3F77" w:rsidRDefault="007A1EEE" w:rsidP="007A1EEE">
            <w:pPr>
              <w:rPr>
                <w:b/>
                <w:color w:val="000000"/>
              </w:rPr>
            </w:pPr>
            <w:r w:rsidRPr="001B3F77">
              <w:rPr>
                <w:b/>
                <w:color w:val="000000"/>
              </w:rPr>
              <w:t>Metric tons marine</w:t>
            </w:r>
          </w:p>
          <w:p w14:paraId="58EF18A0" w14:textId="77777777" w:rsidR="007A1EEE" w:rsidRPr="001B3F77" w:rsidRDefault="007A1EEE" w:rsidP="007A1EEE">
            <w:pPr>
              <w:rPr>
                <w:b/>
                <w:color w:val="000000"/>
              </w:rPr>
            </w:pPr>
            <w:r w:rsidRPr="001B3F77">
              <w:rPr>
                <w:b/>
                <w:color w:val="000000"/>
              </w:rPr>
              <w:t>capture fisheries (achieved at MTR)</w:t>
            </w:r>
          </w:p>
        </w:tc>
        <w:tc>
          <w:tcPr>
            <w:tcW w:w="2304" w:type="dxa"/>
            <w:shd w:val="clear" w:color="auto" w:fill="4472C4" w:themeFill="accent1"/>
          </w:tcPr>
          <w:p w14:paraId="67909687" w14:textId="77777777" w:rsidR="007A1EEE" w:rsidRPr="001B3F77" w:rsidRDefault="007A1EEE" w:rsidP="007A1EEE">
            <w:pPr>
              <w:rPr>
                <w:b/>
                <w:color w:val="000000"/>
              </w:rPr>
            </w:pPr>
            <w:r w:rsidRPr="001B3F77">
              <w:rPr>
                <w:b/>
                <w:color w:val="000000"/>
              </w:rPr>
              <w:t>Metric tons marine</w:t>
            </w:r>
          </w:p>
          <w:p w14:paraId="30EBA22B" w14:textId="77777777" w:rsidR="007A1EEE" w:rsidRPr="001B3F77" w:rsidRDefault="007A1EEE" w:rsidP="007A1EEE">
            <w:pPr>
              <w:rPr>
                <w:b/>
                <w:color w:val="000000"/>
              </w:rPr>
            </w:pPr>
            <w:r w:rsidRPr="001B3F77">
              <w:rPr>
                <w:b/>
                <w:color w:val="000000"/>
              </w:rPr>
              <w:t>capture fisheries (achieved at TE)</w:t>
            </w:r>
          </w:p>
        </w:tc>
      </w:tr>
      <w:tr w:rsidR="007A1EEE" w:rsidRPr="001B3F77" w14:paraId="561F1FD3" w14:textId="77777777" w:rsidTr="007A1EEE">
        <w:trPr>
          <w:gridAfter w:val="1"/>
          <w:wAfter w:w="2299" w:type="dxa"/>
        </w:trPr>
        <w:tc>
          <w:tcPr>
            <w:tcW w:w="2304" w:type="dxa"/>
          </w:tcPr>
          <w:p w14:paraId="0AF61C05" w14:textId="77777777" w:rsidR="007A1EEE" w:rsidRPr="001B3F77" w:rsidRDefault="007A1EEE" w:rsidP="007A1EEE">
            <w:pPr>
              <w:rPr>
                <w:color w:val="000000"/>
              </w:rPr>
            </w:pPr>
          </w:p>
        </w:tc>
        <w:tc>
          <w:tcPr>
            <w:tcW w:w="2304" w:type="dxa"/>
          </w:tcPr>
          <w:p w14:paraId="1E9D9362" w14:textId="77777777" w:rsidR="007A1EEE" w:rsidRPr="001B3F77" w:rsidRDefault="007A1EEE" w:rsidP="007A1EEE">
            <w:pPr>
              <w:rPr>
                <w:color w:val="000000"/>
              </w:rPr>
            </w:pPr>
          </w:p>
        </w:tc>
        <w:tc>
          <w:tcPr>
            <w:tcW w:w="2304" w:type="dxa"/>
          </w:tcPr>
          <w:p w14:paraId="1E2BC67C" w14:textId="77777777" w:rsidR="007A1EEE" w:rsidRPr="001B3F77" w:rsidRDefault="007A1EEE" w:rsidP="007A1EEE">
            <w:pPr>
              <w:rPr>
                <w:color w:val="000000"/>
              </w:rPr>
            </w:pPr>
          </w:p>
        </w:tc>
        <w:tc>
          <w:tcPr>
            <w:tcW w:w="2304" w:type="dxa"/>
          </w:tcPr>
          <w:p w14:paraId="106A3926" w14:textId="77777777" w:rsidR="007A1EEE" w:rsidRPr="001B3F77" w:rsidRDefault="007A1EEE" w:rsidP="007A1EEE">
            <w:pPr>
              <w:rPr>
                <w:color w:val="000000"/>
              </w:rPr>
            </w:pPr>
          </w:p>
        </w:tc>
      </w:tr>
      <w:tr w:rsidR="007A1EEE" w:rsidRPr="001B3F77" w14:paraId="0ACA13CB" w14:textId="77777777" w:rsidTr="007A1EEE">
        <w:tc>
          <w:tcPr>
            <w:tcW w:w="11515" w:type="dxa"/>
            <w:gridSpan w:val="5"/>
            <w:shd w:val="clear" w:color="auto" w:fill="4472C4" w:themeFill="accent1"/>
          </w:tcPr>
          <w:p w14:paraId="4EB82E03" w14:textId="77777777" w:rsidR="007A1EEE" w:rsidRPr="001B3F77" w:rsidRDefault="007A1EEE" w:rsidP="007A1EEE">
            <w:pPr>
              <w:rPr>
                <w:b/>
                <w:color w:val="000000"/>
              </w:rPr>
            </w:pPr>
            <w:r w:rsidRPr="001B3F77">
              <w:rPr>
                <w:b/>
                <w:color w:val="000000"/>
              </w:rPr>
              <w:t>Fishery Details</w:t>
            </w:r>
            <w:r w:rsidRPr="001B3F77">
              <w:rPr>
                <w:i/>
                <w:color w:val="000000"/>
              </w:rPr>
              <w:t xml:space="preserve"> (source for the estimate of tonnage, and the initial justification for considering the fishery to be overexploited)</w:t>
            </w:r>
          </w:p>
        </w:tc>
      </w:tr>
      <w:tr w:rsidR="007A1EEE" w:rsidRPr="001B3F77" w14:paraId="2E8BBF07" w14:textId="77777777" w:rsidTr="007A1EEE">
        <w:tc>
          <w:tcPr>
            <w:tcW w:w="11515" w:type="dxa"/>
            <w:gridSpan w:val="5"/>
          </w:tcPr>
          <w:p w14:paraId="0565F90A" w14:textId="77777777" w:rsidR="007A1EEE" w:rsidRPr="001B3F77" w:rsidRDefault="007A1EEE" w:rsidP="007A1EEE">
            <w:pPr>
              <w:rPr>
                <w:color w:val="000000"/>
              </w:rPr>
            </w:pPr>
          </w:p>
          <w:p w14:paraId="340FA124" w14:textId="77777777" w:rsidR="007A1EEE" w:rsidRPr="001B3F77" w:rsidRDefault="007A1EEE" w:rsidP="007A1EEE">
            <w:pPr>
              <w:rPr>
                <w:color w:val="000000"/>
              </w:rPr>
            </w:pPr>
          </w:p>
          <w:p w14:paraId="56A5B7DF" w14:textId="77777777" w:rsidR="007A1EEE" w:rsidRPr="001B3F77" w:rsidRDefault="007A1EEE" w:rsidP="007A1EEE">
            <w:pPr>
              <w:rPr>
                <w:color w:val="000000"/>
              </w:rPr>
            </w:pPr>
          </w:p>
        </w:tc>
      </w:tr>
    </w:tbl>
    <w:p w14:paraId="422C414A" w14:textId="77777777" w:rsidR="007A1EEE" w:rsidRPr="001B3F77" w:rsidRDefault="007A1EEE" w:rsidP="007A1EEE">
      <w:pPr>
        <w:rPr>
          <w:rFonts w:ascii="Times New Roman" w:eastAsia="Times New Roman" w:hAnsi="Times New Roman"/>
          <w:color w:val="000000"/>
        </w:rPr>
      </w:pPr>
    </w:p>
    <w:p w14:paraId="36D1943E" w14:textId="77777777" w:rsidR="007A1EEE" w:rsidRPr="001B3F77" w:rsidRDefault="007A1EEE" w:rsidP="007A1EEE">
      <w:pPr>
        <w:rPr>
          <w:rFonts w:ascii="Times New Roman" w:eastAsia="Times New Roman" w:hAnsi="Times New Roman"/>
          <w:color w:val="000000"/>
        </w:rPr>
      </w:pPr>
    </w:p>
    <w:p w14:paraId="2130D8A1"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color w:val="000000"/>
        </w:rPr>
        <w:t> </w:t>
      </w:r>
    </w:p>
    <w:p w14:paraId="69F3649D" w14:textId="77777777" w:rsidR="007A1EEE" w:rsidRPr="001B3F77" w:rsidRDefault="007A1EEE" w:rsidP="007A1EEE">
      <w:pPr>
        <w:pStyle w:val="Heading1"/>
        <w:rPr>
          <w:b w:val="0"/>
        </w:rPr>
        <w:sectPr w:rsidR="007A1EEE" w:rsidRPr="001B3F77" w:rsidSect="007A1EEE">
          <w:pgSz w:w="15840" w:h="12240" w:orient="landscape"/>
          <w:pgMar w:top="720" w:right="720" w:bottom="720" w:left="720" w:header="720" w:footer="720" w:gutter="0"/>
          <w:cols w:space="720"/>
          <w:docGrid w:linePitch="360"/>
        </w:sectPr>
      </w:pPr>
    </w:p>
    <w:p w14:paraId="3967C9DB" w14:textId="77777777" w:rsidR="007A1EEE" w:rsidRPr="001B3F77" w:rsidRDefault="007A1EEE" w:rsidP="007A1EEE">
      <w:pPr>
        <w:pStyle w:val="Heading1"/>
        <w:rPr>
          <w:b w:val="0"/>
        </w:rPr>
      </w:pPr>
      <w:r w:rsidRPr="001B3F77">
        <w:t>Core Indicator 9: Reduction, disposal/destruction, phase out, elimination and avoidance of chemicals of global concern and their waste in the environment and in processes, materials, and products (metric tons of toxic chemicals reduced)</w:t>
      </w:r>
    </w:p>
    <w:tbl>
      <w:tblPr>
        <w:tblStyle w:val="TableGrid"/>
        <w:tblW w:w="0" w:type="auto"/>
        <w:tblLook w:val="04A0" w:firstRow="1" w:lastRow="0" w:firstColumn="1" w:lastColumn="0" w:noHBand="0" w:noVBand="1"/>
      </w:tblPr>
      <w:tblGrid>
        <w:gridCol w:w="2016"/>
        <w:gridCol w:w="2016"/>
        <w:gridCol w:w="2016"/>
        <w:gridCol w:w="2016"/>
      </w:tblGrid>
      <w:tr w:rsidR="007A1EEE" w:rsidRPr="001B3F77" w14:paraId="2B4C162F" w14:textId="77777777" w:rsidTr="007A1EEE">
        <w:tc>
          <w:tcPr>
            <w:tcW w:w="2016" w:type="dxa"/>
            <w:shd w:val="clear" w:color="auto" w:fill="4472C4" w:themeFill="accent1"/>
          </w:tcPr>
          <w:p w14:paraId="5DB7A2D6" w14:textId="77777777" w:rsidR="007A1EEE" w:rsidRPr="001B3F77" w:rsidRDefault="007A1EEE" w:rsidP="007A1EEE">
            <w:pPr>
              <w:rPr>
                <w:b/>
                <w:color w:val="000000"/>
              </w:rPr>
            </w:pPr>
            <w:r w:rsidRPr="001B3F77">
              <w:rPr>
                <w:b/>
                <w:color w:val="000000"/>
              </w:rPr>
              <w:t>Total metric tons (expected at PIF)</w:t>
            </w:r>
          </w:p>
        </w:tc>
        <w:tc>
          <w:tcPr>
            <w:tcW w:w="2016" w:type="dxa"/>
            <w:shd w:val="clear" w:color="auto" w:fill="4472C4" w:themeFill="accent1"/>
          </w:tcPr>
          <w:p w14:paraId="68EEC222" w14:textId="77777777" w:rsidR="007A1EEE" w:rsidRPr="001B3F77" w:rsidRDefault="007A1EEE" w:rsidP="007A1EEE">
            <w:pPr>
              <w:rPr>
                <w:b/>
                <w:color w:val="000000"/>
              </w:rPr>
            </w:pPr>
            <w:r w:rsidRPr="001B3F77">
              <w:rPr>
                <w:b/>
                <w:color w:val="000000"/>
              </w:rPr>
              <w:t>Total metric tons (expected at CEO ER)</w:t>
            </w:r>
          </w:p>
        </w:tc>
        <w:tc>
          <w:tcPr>
            <w:tcW w:w="2016" w:type="dxa"/>
            <w:shd w:val="clear" w:color="auto" w:fill="4472C4" w:themeFill="accent1"/>
          </w:tcPr>
          <w:p w14:paraId="2A9A7CC0" w14:textId="77777777" w:rsidR="007A1EEE" w:rsidRPr="001B3F77" w:rsidRDefault="007A1EEE" w:rsidP="007A1EEE">
            <w:pPr>
              <w:rPr>
                <w:b/>
                <w:color w:val="000000"/>
              </w:rPr>
            </w:pPr>
            <w:r w:rsidRPr="001B3F77">
              <w:rPr>
                <w:b/>
                <w:color w:val="000000"/>
              </w:rPr>
              <w:t>Total metric tons (achieved at MTR)</w:t>
            </w:r>
          </w:p>
        </w:tc>
        <w:tc>
          <w:tcPr>
            <w:tcW w:w="2016" w:type="dxa"/>
            <w:shd w:val="clear" w:color="auto" w:fill="4472C4" w:themeFill="accent1"/>
          </w:tcPr>
          <w:p w14:paraId="03B0A8E5" w14:textId="77777777" w:rsidR="007A1EEE" w:rsidRPr="001B3F77" w:rsidRDefault="007A1EEE" w:rsidP="007A1EEE">
            <w:pPr>
              <w:rPr>
                <w:b/>
                <w:color w:val="000000"/>
              </w:rPr>
            </w:pPr>
            <w:r w:rsidRPr="001B3F77">
              <w:rPr>
                <w:b/>
                <w:color w:val="000000"/>
              </w:rPr>
              <w:t>Total metric tons (achieved at TE)</w:t>
            </w:r>
          </w:p>
        </w:tc>
      </w:tr>
      <w:tr w:rsidR="007A1EEE" w:rsidRPr="001B3F77" w14:paraId="3E09544D" w14:textId="77777777" w:rsidTr="007A1EEE">
        <w:tc>
          <w:tcPr>
            <w:tcW w:w="2016" w:type="dxa"/>
          </w:tcPr>
          <w:p w14:paraId="20FBDD5F" w14:textId="77777777" w:rsidR="007A1EEE" w:rsidRPr="001B3F77" w:rsidRDefault="007A1EEE" w:rsidP="007A1EEE">
            <w:pPr>
              <w:rPr>
                <w:color w:val="000000"/>
              </w:rPr>
            </w:pPr>
          </w:p>
        </w:tc>
        <w:tc>
          <w:tcPr>
            <w:tcW w:w="2016" w:type="dxa"/>
          </w:tcPr>
          <w:p w14:paraId="7968463F" w14:textId="77777777" w:rsidR="007A1EEE" w:rsidRPr="001B3F77" w:rsidRDefault="007A1EEE" w:rsidP="007A1EEE">
            <w:pPr>
              <w:rPr>
                <w:color w:val="000000"/>
              </w:rPr>
            </w:pPr>
          </w:p>
        </w:tc>
        <w:tc>
          <w:tcPr>
            <w:tcW w:w="2016" w:type="dxa"/>
          </w:tcPr>
          <w:p w14:paraId="305BDCB1" w14:textId="77777777" w:rsidR="007A1EEE" w:rsidRPr="001B3F77" w:rsidRDefault="007A1EEE" w:rsidP="007A1EEE">
            <w:pPr>
              <w:rPr>
                <w:color w:val="000000"/>
              </w:rPr>
            </w:pPr>
          </w:p>
        </w:tc>
        <w:tc>
          <w:tcPr>
            <w:tcW w:w="2016" w:type="dxa"/>
          </w:tcPr>
          <w:p w14:paraId="4F2E4B3D" w14:textId="77777777" w:rsidR="007A1EEE" w:rsidRPr="001B3F77" w:rsidRDefault="007A1EEE" w:rsidP="007A1EEE">
            <w:pPr>
              <w:rPr>
                <w:color w:val="000000"/>
              </w:rPr>
            </w:pPr>
          </w:p>
        </w:tc>
      </w:tr>
    </w:tbl>
    <w:p w14:paraId="06F3F275"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figures reported under the first three sub-indicators (9.1, 9.2 and 9.3) for that stage.</w:t>
      </w:r>
    </w:p>
    <w:p w14:paraId="0CB8DBAA"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9.1 Solid and liquid Persistent Organic Pollutants (POPs) and POPs containing materials and products removed or disposed (POPs type)</w:t>
      </w:r>
    </w:p>
    <w:tbl>
      <w:tblPr>
        <w:tblStyle w:val="TableGrid"/>
        <w:tblW w:w="0" w:type="auto"/>
        <w:tblLook w:val="04A0" w:firstRow="1" w:lastRow="0" w:firstColumn="1" w:lastColumn="0" w:noHBand="0" w:noVBand="1"/>
      </w:tblPr>
      <w:tblGrid>
        <w:gridCol w:w="2016"/>
        <w:gridCol w:w="2016"/>
        <w:gridCol w:w="2016"/>
        <w:gridCol w:w="2016"/>
        <w:gridCol w:w="2016"/>
      </w:tblGrid>
      <w:tr w:rsidR="007A1EEE" w:rsidRPr="001B3F77" w14:paraId="63E16579" w14:textId="77777777" w:rsidTr="007A1EEE">
        <w:tc>
          <w:tcPr>
            <w:tcW w:w="2016" w:type="dxa"/>
            <w:shd w:val="clear" w:color="auto" w:fill="4472C4" w:themeFill="accent1"/>
          </w:tcPr>
          <w:p w14:paraId="2ACFBF75" w14:textId="77777777" w:rsidR="007A1EEE" w:rsidRPr="001B3F77" w:rsidRDefault="007A1EEE" w:rsidP="007A1EEE">
            <w:pPr>
              <w:rPr>
                <w:b/>
                <w:color w:val="000000"/>
              </w:rPr>
            </w:pPr>
            <w:r w:rsidRPr="001B3F77">
              <w:rPr>
                <w:b/>
                <w:color w:val="000000"/>
              </w:rPr>
              <w:t>POPs type</w:t>
            </w:r>
          </w:p>
        </w:tc>
        <w:tc>
          <w:tcPr>
            <w:tcW w:w="2016" w:type="dxa"/>
            <w:shd w:val="clear" w:color="auto" w:fill="4472C4" w:themeFill="accent1"/>
          </w:tcPr>
          <w:p w14:paraId="7EF0B5E7" w14:textId="77777777" w:rsidR="007A1EEE" w:rsidRPr="001B3F77" w:rsidRDefault="007A1EEE" w:rsidP="007A1EEE">
            <w:pPr>
              <w:rPr>
                <w:b/>
                <w:color w:val="000000"/>
              </w:rPr>
            </w:pPr>
            <w:r w:rsidRPr="001B3F77">
              <w:rPr>
                <w:b/>
                <w:color w:val="000000"/>
              </w:rPr>
              <w:t>Metric tons (expected at PIF)</w:t>
            </w:r>
          </w:p>
        </w:tc>
        <w:tc>
          <w:tcPr>
            <w:tcW w:w="2016" w:type="dxa"/>
            <w:shd w:val="clear" w:color="auto" w:fill="4472C4" w:themeFill="accent1"/>
          </w:tcPr>
          <w:p w14:paraId="737F6D47" w14:textId="77777777" w:rsidR="007A1EEE" w:rsidRPr="001B3F77" w:rsidRDefault="007A1EEE" w:rsidP="007A1EEE">
            <w:pPr>
              <w:rPr>
                <w:b/>
                <w:color w:val="000000"/>
              </w:rPr>
            </w:pPr>
            <w:r w:rsidRPr="001B3F77">
              <w:rPr>
                <w:b/>
                <w:color w:val="000000"/>
              </w:rPr>
              <w:t>Metric tons (expected at CEO ER)</w:t>
            </w:r>
          </w:p>
        </w:tc>
        <w:tc>
          <w:tcPr>
            <w:tcW w:w="2016" w:type="dxa"/>
            <w:shd w:val="clear" w:color="auto" w:fill="4472C4" w:themeFill="accent1"/>
          </w:tcPr>
          <w:p w14:paraId="7A90417D" w14:textId="77777777" w:rsidR="007A1EEE" w:rsidRPr="001B3F77" w:rsidRDefault="007A1EEE" w:rsidP="007A1EEE">
            <w:pPr>
              <w:rPr>
                <w:b/>
                <w:color w:val="000000"/>
              </w:rPr>
            </w:pPr>
            <w:r w:rsidRPr="001B3F77">
              <w:rPr>
                <w:b/>
                <w:color w:val="000000"/>
              </w:rPr>
              <w:t>Metric tons (achieved at MTR)</w:t>
            </w:r>
          </w:p>
        </w:tc>
        <w:tc>
          <w:tcPr>
            <w:tcW w:w="2016" w:type="dxa"/>
            <w:shd w:val="clear" w:color="auto" w:fill="4472C4" w:themeFill="accent1"/>
          </w:tcPr>
          <w:p w14:paraId="0B2D4CA1" w14:textId="77777777" w:rsidR="007A1EEE" w:rsidRPr="001B3F77" w:rsidRDefault="007A1EEE" w:rsidP="007A1EEE">
            <w:pPr>
              <w:rPr>
                <w:b/>
                <w:color w:val="000000"/>
              </w:rPr>
            </w:pPr>
            <w:r w:rsidRPr="001B3F77">
              <w:rPr>
                <w:b/>
                <w:color w:val="000000"/>
              </w:rPr>
              <w:t>Metric tons (achieved at TE)</w:t>
            </w:r>
          </w:p>
        </w:tc>
      </w:tr>
      <w:tr w:rsidR="007A1EEE" w:rsidRPr="001B3F77" w14:paraId="47CC719D" w14:textId="77777777" w:rsidTr="007A1EEE">
        <w:tc>
          <w:tcPr>
            <w:tcW w:w="2016" w:type="dxa"/>
          </w:tcPr>
          <w:p w14:paraId="58FEBA82" w14:textId="6AACF450" w:rsidR="007A1EEE" w:rsidRPr="001B3F77" w:rsidRDefault="007A1EEE" w:rsidP="007A1EEE">
            <w:pPr>
              <w:rPr>
                <w:i/>
                <w:color w:val="000000"/>
              </w:rPr>
            </w:pPr>
          </w:p>
        </w:tc>
        <w:tc>
          <w:tcPr>
            <w:tcW w:w="2016" w:type="dxa"/>
          </w:tcPr>
          <w:p w14:paraId="3F45E81D" w14:textId="77777777" w:rsidR="007A1EEE" w:rsidRPr="001B3F77" w:rsidRDefault="007A1EEE" w:rsidP="007A1EEE">
            <w:pPr>
              <w:rPr>
                <w:color w:val="000000"/>
              </w:rPr>
            </w:pPr>
          </w:p>
        </w:tc>
        <w:tc>
          <w:tcPr>
            <w:tcW w:w="2016" w:type="dxa"/>
          </w:tcPr>
          <w:p w14:paraId="77E68709" w14:textId="77777777" w:rsidR="007A1EEE" w:rsidRPr="001B3F77" w:rsidRDefault="007A1EEE" w:rsidP="007A1EEE">
            <w:pPr>
              <w:rPr>
                <w:color w:val="000000"/>
              </w:rPr>
            </w:pPr>
          </w:p>
        </w:tc>
        <w:tc>
          <w:tcPr>
            <w:tcW w:w="2016" w:type="dxa"/>
          </w:tcPr>
          <w:p w14:paraId="61D750B0" w14:textId="77777777" w:rsidR="007A1EEE" w:rsidRPr="001B3F77" w:rsidRDefault="007A1EEE" w:rsidP="007A1EEE">
            <w:pPr>
              <w:rPr>
                <w:color w:val="000000"/>
              </w:rPr>
            </w:pPr>
          </w:p>
        </w:tc>
        <w:tc>
          <w:tcPr>
            <w:tcW w:w="2016" w:type="dxa"/>
          </w:tcPr>
          <w:p w14:paraId="1C3F69D9" w14:textId="77777777" w:rsidR="007A1EEE" w:rsidRPr="001B3F77" w:rsidRDefault="007A1EEE" w:rsidP="007A1EEE">
            <w:pPr>
              <w:rPr>
                <w:color w:val="000000"/>
              </w:rPr>
            </w:pPr>
          </w:p>
        </w:tc>
      </w:tr>
    </w:tbl>
    <w:p w14:paraId="7FF6AD17"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9.2 Quantity of mercury reduced (metric tons)</w:t>
      </w:r>
    </w:p>
    <w:tbl>
      <w:tblPr>
        <w:tblStyle w:val="TableGrid"/>
        <w:tblW w:w="0" w:type="auto"/>
        <w:tblLook w:val="04A0" w:firstRow="1" w:lastRow="0" w:firstColumn="1" w:lastColumn="0" w:noHBand="0" w:noVBand="1"/>
      </w:tblPr>
      <w:tblGrid>
        <w:gridCol w:w="2016"/>
        <w:gridCol w:w="2016"/>
        <w:gridCol w:w="2016"/>
        <w:gridCol w:w="2016"/>
      </w:tblGrid>
      <w:tr w:rsidR="007A1EEE" w:rsidRPr="001B3F77" w14:paraId="5A0785E4" w14:textId="77777777" w:rsidTr="007A1EEE">
        <w:tc>
          <w:tcPr>
            <w:tcW w:w="2016" w:type="dxa"/>
            <w:shd w:val="clear" w:color="auto" w:fill="4472C4" w:themeFill="accent1"/>
          </w:tcPr>
          <w:p w14:paraId="355B4245" w14:textId="77777777" w:rsidR="007A1EEE" w:rsidRPr="001B3F77" w:rsidRDefault="007A1EEE" w:rsidP="007A1EEE">
            <w:pPr>
              <w:rPr>
                <w:b/>
                <w:color w:val="000000"/>
              </w:rPr>
            </w:pPr>
            <w:r w:rsidRPr="001B3F77">
              <w:rPr>
                <w:b/>
                <w:color w:val="000000"/>
              </w:rPr>
              <w:t>Metric tons (expected at PIF)</w:t>
            </w:r>
          </w:p>
        </w:tc>
        <w:tc>
          <w:tcPr>
            <w:tcW w:w="2016" w:type="dxa"/>
            <w:shd w:val="clear" w:color="auto" w:fill="4472C4" w:themeFill="accent1"/>
          </w:tcPr>
          <w:p w14:paraId="090A0EBC" w14:textId="77777777" w:rsidR="007A1EEE" w:rsidRPr="001B3F77" w:rsidRDefault="007A1EEE" w:rsidP="007A1EEE">
            <w:pPr>
              <w:rPr>
                <w:b/>
                <w:color w:val="000000"/>
              </w:rPr>
            </w:pPr>
            <w:r w:rsidRPr="001B3F77">
              <w:rPr>
                <w:b/>
                <w:color w:val="000000"/>
              </w:rPr>
              <w:t>Metric tons (expected at CEO ER)</w:t>
            </w:r>
          </w:p>
        </w:tc>
        <w:tc>
          <w:tcPr>
            <w:tcW w:w="2016" w:type="dxa"/>
            <w:shd w:val="clear" w:color="auto" w:fill="4472C4" w:themeFill="accent1"/>
          </w:tcPr>
          <w:p w14:paraId="61E40894" w14:textId="77777777" w:rsidR="007A1EEE" w:rsidRPr="001B3F77" w:rsidRDefault="007A1EEE" w:rsidP="007A1EEE">
            <w:pPr>
              <w:rPr>
                <w:b/>
                <w:color w:val="000000"/>
              </w:rPr>
            </w:pPr>
            <w:r w:rsidRPr="001B3F77">
              <w:rPr>
                <w:b/>
                <w:color w:val="000000"/>
              </w:rPr>
              <w:t>Metric tons (achieved at MTR)</w:t>
            </w:r>
          </w:p>
        </w:tc>
        <w:tc>
          <w:tcPr>
            <w:tcW w:w="2016" w:type="dxa"/>
            <w:shd w:val="clear" w:color="auto" w:fill="4472C4" w:themeFill="accent1"/>
          </w:tcPr>
          <w:p w14:paraId="0429FE25" w14:textId="77777777" w:rsidR="007A1EEE" w:rsidRPr="001B3F77" w:rsidRDefault="007A1EEE" w:rsidP="007A1EEE">
            <w:pPr>
              <w:rPr>
                <w:b/>
                <w:color w:val="000000"/>
              </w:rPr>
            </w:pPr>
            <w:r w:rsidRPr="001B3F77">
              <w:rPr>
                <w:b/>
                <w:color w:val="000000"/>
              </w:rPr>
              <w:t>Metric tons (achieved at TE)</w:t>
            </w:r>
          </w:p>
        </w:tc>
      </w:tr>
      <w:tr w:rsidR="007A1EEE" w:rsidRPr="001B3F77" w14:paraId="4869B000" w14:textId="77777777" w:rsidTr="007A1EEE">
        <w:tc>
          <w:tcPr>
            <w:tcW w:w="2016" w:type="dxa"/>
          </w:tcPr>
          <w:p w14:paraId="6DA85B5C" w14:textId="77777777" w:rsidR="007A1EEE" w:rsidRPr="001B3F77" w:rsidRDefault="007A1EEE" w:rsidP="007A1EEE">
            <w:pPr>
              <w:rPr>
                <w:color w:val="000000"/>
              </w:rPr>
            </w:pPr>
          </w:p>
        </w:tc>
        <w:tc>
          <w:tcPr>
            <w:tcW w:w="2016" w:type="dxa"/>
          </w:tcPr>
          <w:p w14:paraId="6EC5C8F6" w14:textId="77777777" w:rsidR="007A1EEE" w:rsidRPr="001B3F77" w:rsidRDefault="007A1EEE" w:rsidP="007A1EEE">
            <w:pPr>
              <w:rPr>
                <w:color w:val="000000"/>
              </w:rPr>
            </w:pPr>
          </w:p>
        </w:tc>
        <w:tc>
          <w:tcPr>
            <w:tcW w:w="2016" w:type="dxa"/>
          </w:tcPr>
          <w:p w14:paraId="34BB7EFA" w14:textId="77777777" w:rsidR="007A1EEE" w:rsidRPr="001B3F77" w:rsidRDefault="007A1EEE" w:rsidP="007A1EEE">
            <w:pPr>
              <w:rPr>
                <w:color w:val="000000"/>
              </w:rPr>
            </w:pPr>
          </w:p>
        </w:tc>
        <w:tc>
          <w:tcPr>
            <w:tcW w:w="2016" w:type="dxa"/>
          </w:tcPr>
          <w:p w14:paraId="18030F2B" w14:textId="77777777" w:rsidR="007A1EEE" w:rsidRPr="001B3F77" w:rsidRDefault="007A1EEE" w:rsidP="007A1EEE">
            <w:pPr>
              <w:rPr>
                <w:color w:val="000000"/>
              </w:rPr>
            </w:pPr>
          </w:p>
        </w:tc>
      </w:tr>
    </w:tbl>
    <w:p w14:paraId="076C60A1"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9.3 Hydrochlorofluorocarbons reduced/phased out (metric tons)</w:t>
      </w:r>
    </w:p>
    <w:tbl>
      <w:tblPr>
        <w:tblStyle w:val="TableGrid"/>
        <w:tblW w:w="0" w:type="auto"/>
        <w:tblLook w:val="04A0" w:firstRow="1" w:lastRow="0" w:firstColumn="1" w:lastColumn="0" w:noHBand="0" w:noVBand="1"/>
      </w:tblPr>
      <w:tblGrid>
        <w:gridCol w:w="2016"/>
        <w:gridCol w:w="2016"/>
        <w:gridCol w:w="2016"/>
        <w:gridCol w:w="2016"/>
      </w:tblGrid>
      <w:tr w:rsidR="007A1EEE" w:rsidRPr="001B3F77" w14:paraId="7691D8EC" w14:textId="77777777" w:rsidTr="007A1EEE">
        <w:tc>
          <w:tcPr>
            <w:tcW w:w="2016" w:type="dxa"/>
            <w:shd w:val="clear" w:color="auto" w:fill="4472C4" w:themeFill="accent1"/>
          </w:tcPr>
          <w:p w14:paraId="63C3ACC5" w14:textId="77777777" w:rsidR="007A1EEE" w:rsidRPr="001B3F77" w:rsidRDefault="007A1EEE" w:rsidP="007A1EEE">
            <w:pPr>
              <w:rPr>
                <w:b/>
                <w:color w:val="000000"/>
              </w:rPr>
            </w:pPr>
            <w:r w:rsidRPr="001B3F77">
              <w:rPr>
                <w:b/>
                <w:color w:val="000000"/>
              </w:rPr>
              <w:t>Metric tons (expected at PIF)</w:t>
            </w:r>
          </w:p>
        </w:tc>
        <w:tc>
          <w:tcPr>
            <w:tcW w:w="2016" w:type="dxa"/>
            <w:shd w:val="clear" w:color="auto" w:fill="4472C4" w:themeFill="accent1"/>
          </w:tcPr>
          <w:p w14:paraId="64C7E8D1" w14:textId="77777777" w:rsidR="007A1EEE" w:rsidRPr="001B3F77" w:rsidRDefault="007A1EEE" w:rsidP="007A1EEE">
            <w:pPr>
              <w:rPr>
                <w:b/>
                <w:color w:val="000000"/>
              </w:rPr>
            </w:pPr>
            <w:r w:rsidRPr="001B3F77">
              <w:rPr>
                <w:b/>
                <w:color w:val="000000"/>
              </w:rPr>
              <w:t>Metric tons (expected at CEO ER)</w:t>
            </w:r>
          </w:p>
        </w:tc>
        <w:tc>
          <w:tcPr>
            <w:tcW w:w="2016" w:type="dxa"/>
            <w:shd w:val="clear" w:color="auto" w:fill="4472C4" w:themeFill="accent1"/>
          </w:tcPr>
          <w:p w14:paraId="643B7F4D" w14:textId="77777777" w:rsidR="007A1EEE" w:rsidRPr="001B3F77" w:rsidRDefault="007A1EEE" w:rsidP="007A1EEE">
            <w:pPr>
              <w:rPr>
                <w:b/>
                <w:color w:val="000000"/>
              </w:rPr>
            </w:pPr>
            <w:r w:rsidRPr="001B3F77">
              <w:rPr>
                <w:b/>
                <w:color w:val="000000"/>
              </w:rPr>
              <w:t>Metric tons (achieved at MTR)</w:t>
            </w:r>
          </w:p>
        </w:tc>
        <w:tc>
          <w:tcPr>
            <w:tcW w:w="2016" w:type="dxa"/>
            <w:shd w:val="clear" w:color="auto" w:fill="4472C4" w:themeFill="accent1"/>
          </w:tcPr>
          <w:p w14:paraId="598FA3F5" w14:textId="77777777" w:rsidR="007A1EEE" w:rsidRPr="001B3F77" w:rsidRDefault="007A1EEE" w:rsidP="007A1EEE">
            <w:pPr>
              <w:rPr>
                <w:b/>
                <w:color w:val="000000"/>
              </w:rPr>
            </w:pPr>
            <w:r w:rsidRPr="001B3F77">
              <w:rPr>
                <w:b/>
                <w:color w:val="000000"/>
              </w:rPr>
              <w:t>Metric tons (achieved at TE)</w:t>
            </w:r>
          </w:p>
        </w:tc>
      </w:tr>
      <w:tr w:rsidR="007A1EEE" w:rsidRPr="001B3F77" w14:paraId="5F90CF0C" w14:textId="77777777" w:rsidTr="007A1EEE">
        <w:tc>
          <w:tcPr>
            <w:tcW w:w="2016" w:type="dxa"/>
          </w:tcPr>
          <w:p w14:paraId="543BDDA7" w14:textId="77777777" w:rsidR="007A1EEE" w:rsidRPr="001B3F77" w:rsidRDefault="007A1EEE" w:rsidP="007A1EEE">
            <w:pPr>
              <w:rPr>
                <w:color w:val="000000"/>
              </w:rPr>
            </w:pPr>
          </w:p>
        </w:tc>
        <w:tc>
          <w:tcPr>
            <w:tcW w:w="2016" w:type="dxa"/>
          </w:tcPr>
          <w:p w14:paraId="17B33CB1" w14:textId="77777777" w:rsidR="007A1EEE" w:rsidRPr="001B3F77" w:rsidRDefault="007A1EEE" w:rsidP="007A1EEE">
            <w:pPr>
              <w:rPr>
                <w:color w:val="000000"/>
              </w:rPr>
            </w:pPr>
          </w:p>
        </w:tc>
        <w:tc>
          <w:tcPr>
            <w:tcW w:w="2016" w:type="dxa"/>
          </w:tcPr>
          <w:p w14:paraId="522C10CA" w14:textId="77777777" w:rsidR="007A1EEE" w:rsidRPr="001B3F77" w:rsidRDefault="007A1EEE" w:rsidP="007A1EEE">
            <w:pPr>
              <w:rPr>
                <w:color w:val="000000"/>
              </w:rPr>
            </w:pPr>
          </w:p>
        </w:tc>
        <w:tc>
          <w:tcPr>
            <w:tcW w:w="2016" w:type="dxa"/>
          </w:tcPr>
          <w:p w14:paraId="7F8D01F3" w14:textId="77777777" w:rsidR="007A1EEE" w:rsidRPr="001B3F77" w:rsidRDefault="007A1EEE" w:rsidP="007A1EEE">
            <w:pPr>
              <w:rPr>
                <w:color w:val="000000"/>
              </w:rPr>
            </w:pPr>
          </w:p>
        </w:tc>
      </w:tr>
    </w:tbl>
    <w:p w14:paraId="7F53C267"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9.4 Number of countries with legislation and policy implemented to control chemicals and waste (use this sub-indicator if one or more of 9.1, 9.2 and 9.3 are filled in)</w:t>
      </w:r>
    </w:p>
    <w:tbl>
      <w:tblPr>
        <w:tblStyle w:val="TableGrid"/>
        <w:tblW w:w="0" w:type="auto"/>
        <w:tblLook w:val="04A0" w:firstRow="1" w:lastRow="0" w:firstColumn="1" w:lastColumn="0" w:noHBand="0" w:noVBand="1"/>
      </w:tblPr>
      <w:tblGrid>
        <w:gridCol w:w="2016"/>
        <w:gridCol w:w="2016"/>
        <w:gridCol w:w="2016"/>
        <w:gridCol w:w="2016"/>
      </w:tblGrid>
      <w:tr w:rsidR="007A1EEE" w:rsidRPr="001B3F77" w14:paraId="6F5B08EE" w14:textId="77777777" w:rsidTr="007A1EEE">
        <w:tc>
          <w:tcPr>
            <w:tcW w:w="2016" w:type="dxa"/>
            <w:shd w:val="clear" w:color="auto" w:fill="4472C4" w:themeFill="accent1"/>
          </w:tcPr>
          <w:p w14:paraId="4B55DD7B" w14:textId="77777777" w:rsidR="007A1EEE" w:rsidRPr="001B3F77" w:rsidRDefault="007A1EEE" w:rsidP="007A1EEE">
            <w:pPr>
              <w:rPr>
                <w:b/>
                <w:color w:val="000000"/>
              </w:rPr>
            </w:pPr>
            <w:r w:rsidRPr="001B3F77">
              <w:rPr>
                <w:b/>
                <w:color w:val="000000"/>
              </w:rPr>
              <w:t>Number (expected at PIF)</w:t>
            </w:r>
          </w:p>
        </w:tc>
        <w:tc>
          <w:tcPr>
            <w:tcW w:w="2016" w:type="dxa"/>
            <w:shd w:val="clear" w:color="auto" w:fill="4472C4" w:themeFill="accent1"/>
          </w:tcPr>
          <w:p w14:paraId="381E9F76" w14:textId="77777777" w:rsidR="007A1EEE" w:rsidRPr="001B3F77" w:rsidRDefault="007A1EEE" w:rsidP="007A1EEE">
            <w:pPr>
              <w:rPr>
                <w:b/>
                <w:color w:val="000000"/>
              </w:rPr>
            </w:pPr>
            <w:r w:rsidRPr="001B3F77">
              <w:rPr>
                <w:b/>
                <w:color w:val="000000"/>
              </w:rPr>
              <w:t>Number (expected at CEO ER)</w:t>
            </w:r>
          </w:p>
        </w:tc>
        <w:tc>
          <w:tcPr>
            <w:tcW w:w="2016" w:type="dxa"/>
            <w:shd w:val="clear" w:color="auto" w:fill="4472C4" w:themeFill="accent1"/>
          </w:tcPr>
          <w:p w14:paraId="09D83B4D" w14:textId="77777777" w:rsidR="007A1EEE" w:rsidRPr="001B3F77" w:rsidRDefault="007A1EEE" w:rsidP="007A1EEE">
            <w:pPr>
              <w:rPr>
                <w:b/>
                <w:color w:val="000000"/>
              </w:rPr>
            </w:pPr>
            <w:r w:rsidRPr="001B3F77">
              <w:rPr>
                <w:b/>
                <w:color w:val="000000"/>
              </w:rPr>
              <w:t>Number (achieved at MTR)</w:t>
            </w:r>
          </w:p>
        </w:tc>
        <w:tc>
          <w:tcPr>
            <w:tcW w:w="2016" w:type="dxa"/>
            <w:shd w:val="clear" w:color="auto" w:fill="4472C4" w:themeFill="accent1"/>
          </w:tcPr>
          <w:p w14:paraId="4767ACBF" w14:textId="77777777" w:rsidR="007A1EEE" w:rsidRPr="001B3F77" w:rsidRDefault="007A1EEE" w:rsidP="007A1EEE">
            <w:pPr>
              <w:rPr>
                <w:b/>
                <w:color w:val="000000"/>
              </w:rPr>
            </w:pPr>
            <w:r w:rsidRPr="001B3F77">
              <w:rPr>
                <w:b/>
                <w:color w:val="000000"/>
              </w:rPr>
              <w:t>Number (achieved at TE)</w:t>
            </w:r>
          </w:p>
        </w:tc>
      </w:tr>
      <w:tr w:rsidR="007A1EEE" w:rsidRPr="001B3F77" w14:paraId="0C6EA04D" w14:textId="77777777" w:rsidTr="007A1EEE">
        <w:tc>
          <w:tcPr>
            <w:tcW w:w="2016" w:type="dxa"/>
          </w:tcPr>
          <w:p w14:paraId="127281BC" w14:textId="77777777" w:rsidR="007A1EEE" w:rsidRPr="001B3F77" w:rsidRDefault="007A1EEE" w:rsidP="007A1EEE">
            <w:pPr>
              <w:rPr>
                <w:color w:val="000000"/>
              </w:rPr>
            </w:pPr>
          </w:p>
        </w:tc>
        <w:tc>
          <w:tcPr>
            <w:tcW w:w="2016" w:type="dxa"/>
          </w:tcPr>
          <w:p w14:paraId="4DE7B2BB" w14:textId="77777777" w:rsidR="007A1EEE" w:rsidRPr="001B3F77" w:rsidRDefault="007A1EEE" w:rsidP="007A1EEE">
            <w:pPr>
              <w:rPr>
                <w:color w:val="000000"/>
              </w:rPr>
            </w:pPr>
          </w:p>
        </w:tc>
        <w:tc>
          <w:tcPr>
            <w:tcW w:w="2016" w:type="dxa"/>
          </w:tcPr>
          <w:p w14:paraId="4CC09AEE" w14:textId="77777777" w:rsidR="007A1EEE" w:rsidRPr="001B3F77" w:rsidRDefault="007A1EEE" w:rsidP="007A1EEE">
            <w:pPr>
              <w:rPr>
                <w:color w:val="000000"/>
              </w:rPr>
            </w:pPr>
          </w:p>
        </w:tc>
        <w:tc>
          <w:tcPr>
            <w:tcW w:w="2016" w:type="dxa"/>
          </w:tcPr>
          <w:p w14:paraId="140484FD" w14:textId="77777777" w:rsidR="007A1EEE" w:rsidRPr="001B3F77" w:rsidRDefault="007A1EEE" w:rsidP="007A1EEE">
            <w:pPr>
              <w:rPr>
                <w:color w:val="000000"/>
              </w:rPr>
            </w:pPr>
          </w:p>
        </w:tc>
      </w:tr>
    </w:tbl>
    <w:p w14:paraId="5A941AD8"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9.5 Number of low-chemical/non-chemical systems implemented, particularly in food production, manufacturing, and cities (use this sub-indicator if one or more of 9.1, 9.2 and 9.3 are filled in)</w:t>
      </w:r>
    </w:p>
    <w:tbl>
      <w:tblPr>
        <w:tblStyle w:val="TableGrid"/>
        <w:tblW w:w="0" w:type="auto"/>
        <w:tblLook w:val="04A0" w:firstRow="1" w:lastRow="0" w:firstColumn="1" w:lastColumn="0" w:noHBand="0" w:noVBand="1"/>
      </w:tblPr>
      <w:tblGrid>
        <w:gridCol w:w="2016"/>
        <w:gridCol w:w="2016"/>
        <w:gridCol w:w="2016"/>
        <w:gridCol w:w="2016"/>
      </w:tblGrid>
      <w:tr w:rsidR="007A1EEE" w:rsidRPr="001B3F77" w14:paraId="401BE702" w14:textId="77777777" w:rsidTr="007A1EEE">
        <w:tc>
          <w:tcPr>
            <w:tcW w:w="2016" w:type="dxa"/>
            <w:shd w:val="clear" w:color="auto" w:fill="4472C4" w:themeFill="accent1"/>
          </w:tcPr>
          <w:p w14:paraId="7ED6C2E1" w14:textId="77777777" w:rsidR="007A1EEE" w:rsidRPr="001B3F77" w:rsidRDefault="007A1EEE" w:rsidP="007A1EEE">
            <w:pPr>
              <w:rPr>
                <w:b/>
                <w:color w:val="000000"/>
              </w:rPr>
            </w:pPr>
            <w:r w:rsidRPr="001B3F77">
              <w:rPr>
                <w:color w:val="000000"/>
              </w:rPr>
              <w:t> </w:t>
            </w:r>
            <w:r w:rsidRPr="001B3F77">
              <w:rPr>
                <w:b/>
                <w:color w:val="000000"/>
              </w:rPr>
              <w:t>Number (expected at PIF)</w:t>
            </w:r>
          </w:p>
        </w:tc>
        <w:tc>
          <w:tcPr>
            <w:tcW w:w="2016" w:type="dxa"/>
            <w:shd w:val="clear" w:color="auto" w:fill="4472C4" w:themeFill="accent1"/>
          </w:tcPr>
          <w:p w14:paraId="0FFF3FF5" w14:textId="77777777" w:rsidR="007A1EEE" w:rsidRPr="001B3F77" w:rsidRDefault="007A1EEE" w:rsidP="007A1EEE">
            <w:pPr>
              <w:rPr>
                <w:b/>
                <w:color w:val="000000"/>
              </w:rPr>
            </w:pPr>
            <w:r w:rsidRPr="001B3F77">
              <w:rPr>
                <w:b/>
                <w:color w:val="000000"/>
              </w:rPr>
              <w:t>Number (expected at CEO ER)</w:t>
            </w:r>
          </w:p>
        </w:tc>
        <w:tc>
          <w:tcPr>
            <w:tcW w:w="2016" w:type="dxa"/>
            <w:shd w:val="clear" w:color="auto" w:fill="4472C4" w:themeFill="accent1"/>
          </w:tcPr>
          <w:p w14:paraId="4E454430" w14:textId="77777777" w:rsidR="007A1EEE" w:rsidRPr="001B3F77" w:rsidRDefault="007A1EEE" w:rsidP="007A1EEE">
            <w:pPr>
              <w:rPr>
                <w:b/>
                <w:color w:val="000000"/>
              </w:rPr>
            </w:pPr>
            <w:r w:rsidRPr="001B3F77">
              <w:rPr>
                <w:b/>
                <w:color w:val="000000"/>
              </w:rPr>
              <w:t>Number (achieved at MTR)</w:t>
            </w:r>
          </w:p>
        </w:tc>
        <w:tc>
          <w:tcPr>
            <w:tcW w:w="2016" w:type="dxa"/>
            <w:shd w:val="clear" w:color="auto" w:fill="4472C4" w:themeFill="accent1"/>
          </w:tcPr>
          <w:p w14:paraId="5255C964" w14:textId="77777777" w:rsidR="007A1EEE" w:rsidRPr="001B3F77" w:rsidRDefault="007A1EEE" w:rsidP="007A1EEE">
            <w:pPr>
              <w:rPr>
                <w:b/>
                <w:color w:val="000000"/>
              </w:rPr>
            </w:pPr>
            <w:r w:rsidRPr="001B3F77">
              <w:rPr>
                <w:b/>
                <w:color w:val="000000"/>
              </w:rPr>
              <w:t>Number (achieved at TE)</w:t>
            </w:r>
          </w:p>
        </w:tc>
      </w:tr>
      <w:tr w:rsidR="007A1EEE" w:rsidRPr="001B3F77" w14:paraId="3D70BB08" w14:textId="77777777" w:rsidTr="007A1EEE">
        <w:tc>
          <w:tcPr>
            <w:tcW w:w="2016" w:type="dxa"/>
          </w:tcPr>
          <w:p w14:paraId="0979FDDD" w14:textId="77777777" w:rsidR="007A1EEE" w:rsidRPr="001B3F77" w:rsidRDefault="007A1EEE" w:rsidP="007A1EEE">
            <w:pPr>
              <w:rPr>
                <w:color w:val="000000"/>
              </w:rPr>
            </w:pPr>
          </w:p>
        </w:tc>
        <w:tc>
          <w:tcPr>
            <w:tcW w:w="2016" w:type="dxa"/>
          </w:tcPr>
          <w:p w14:paraId="280CBB5D" w14:textId="77777777" w:rsidR="007A1EEE" w:rsidRPr="001B3F77" w:rsidRDefault="007A1EEE" w:rsidP="007A1EEE">
            <w:pPr>
              <w:rPr>
                <w:color w:val="000000"/>
              </w:rPr>
            </w:pPr>
          </w:p>
        </w:tc>
        <w:tc>
          <w:tcPr>
            <w:tcW w:w="2016" w:type="dxa"/>
          </w:tcPr>
          <w:p w14:paraId="0B7C9B7B" w14:textId="77777777" w:rsidR="007A1EEE" w:rsidRPr="001B3F77" w:rsidRDefault="007A1EEE" w:rsidP="007A1EEE">
            <w:pPr>
              <w:rPr>
                <w:color w:val="000000"/>
              </w:rPr>
            </w:pPr>
          </w:p>
        </w:tc>
        <w:tc>
          <w:tcPr>
            <w:tcW w:w="2016" w:type="dxa"/>
          </w:tcPr>
          <w:p w14:paraId="4665761B" w14:textId="77777777" w:rsidR="007A1EEE" w:rsidRPr="001B3F77" w:rsidRDefault="007A1EEE" w:rsidP="007A1EEE">
            <w:pPr>
              <w:rPr>
                <w:color w:val="000000"/>
              </w:rPr>
            </w:pPr>
          </w:p>
        </w:tc>
      </w:tr>
    </w:tbl>
    <w:p w14:paraId="010826CA"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9.6 Quantity of POPs/Mercury containing materials and products directly avoided</w:t>
      </w:r>
    </w:p>
    <w:tbl>
      <w:tblPr>
        <w:tblStyle w:val="TableGrid7"/>
        <w:tblW w:w="0" w:type="auto"/>
        <w:tblInd w:w="0" w:type="dxa"/>
        <w:tblLook w:val="04A0" w:firstRow="1" w:lastRow="0" w:firstColumn="1" w:lastColumn="0" w:noHBand="0" w:noVBand="1"/>
      </w:tblPr>
      <w:tblGrid>
        <w:gridCol w:w="2016"/>
        <w:gridCol w:w="2016"/>
        <w:gridCol w:w="2016"/>
        <w:gridCol w:w="2016"/>
      </w:tblGrid>
      <w:tr w:rsidR="007A1EEE" w:rsidRPr="001B3F77" w14:paraId="00BE4416" w14:textId="77777777" w:rsidTr="007A1EEE">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30C4B687" w14:textId="77777777" w:rsidR="007A1EEE" w:rsidRPr="001B3F77" w:rsidRDefault="007A1EEE" w:rsidP="007A1EEE">
            <w:pPr>
              <w:rPr>
                <w:b/>
                <w:color w:val="000000"/>
              </w:rPr>
            </w:pPr>
            <w:r w:rsidRPr="001B3F77">
              <w:rPr>
                <w:b/>
                <w:color w:val="000000"/>
              </w:rPr>
              <w:t>Metric tons (expected at PIF)</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59B13CB" w14:textId="77777777" w:rsidR="007A1EEE" w:rsidRPr="001B3F77" w:rsidRDefault="007A1EEE" w:rsidP="007A1EEE">
            <w:pPr>
              <w:rPr>
                <w:b/>
                <w:color w:val="000000"/>
              </w:rPr>
            </w:pPr>
            <w:r w:rsidRPr="001B3F77">
              <w:rPr>
                <w:b/>
                <w:color w:val="000000"/>
              </w:rPr>
              <w:t>Metric tons (expected at CEO ER)</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2952FAF2" w14:textId="77777777" w:rsidR="007A1EEE" w:rsidRPr="001B3F77" w:rsidRDefault="007A1EEE" w:rsidP="007A1EEE">
            <w:pPr>
              <w:rPr>
                <w:b/>
                <w:color w:val="000000"/>
              </w:rPr>
            </w:pPr>
            <w:r w:rsidRPr="001B3F77">
              <w:rPr>
                <w:b/>
                <w:color w:val="000000"/>
              </w:rPr>
              <w:t>Metric tons (achieved at MTR)</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6F71EDD7" w14:textId="77777777" w:rsidR="007A1EEE" w:rsidRPr="001B3F77" w:rsidRDefault="007A1EEE" w:rsidP="007A1EEE">
            <w:pPr>
              <w:rPr>
                <w:b/>
                <w:color w:val="000000"/>
              </w:rPr>
            </w:pPr>
            <w:r w:rsidRPr="001B3F77">
              <w:rPr>
                <w:b/>
                <w:color w:val="000000"/>
              </w:rPr>
              <w:t>Metric tons (achieved at TE)</w:t>
            </w:r>
          </w:p>
        </w:tc>
      </w:tr>
      <w:tr w:rsidR="007A1EEE" w:rsidRPr="001B3F77" w14:paraId="629DDF63" w14:textId="77777777" w:rsidTr="007A1EEE">
        <w:tc>
          <w:tcPr>
            <w:tcW w:w="2016" w:type="dxa"/>
            <w:tcBorders>
              <w:top w:val="single" w:sz="4" w:space="0" w:color="auto"/>
              <w:left w:val="single" w:sz="4" w:space="0" w:color="auto"/>
              <w:bottom w:val="single" w:sz="4" w:space="0" w:color="auto"/>
              <w:right w:val="single" w:sz="4" w:space="0" w:color="auto"/>
            </w:tcBorders>
          </w:tcPr>
          <w:p w14:paraId="1E46BC50" w14:textId="77777777" w:rsidR="007A1EEE" w:rsidRPr="001B3F77" w:rsidRDefault="007A1EEE" w:rsidP="007A1EEE">
            <w:pPr>
              <w:rPr>
                <w:color w:val="000000"/>
              </w:rPr>
            </w:pPr>
          </w:p>
        </w:tc>
        <w:tc>
          <w:tcPr>
            <w:tcW w:w="2016" w:type="dxa"/>
            <w:tcBorders>
              <w:top w:val="single" w:sz="4" w:space="0" w:color="auto"/>
              <w:left w:val="single" w:sz="4" w:space="0" w:color="auto"/>
              <w:bottom w:val="single" w:sz="4" w:space="0" w:color="auto"/>
              <w:right w:val="single" w:sz="4" w:space="0" w:color="auto"/>
            </w:tcBorders>
          </w:tcPr>
          <w:p w14:paraId="1AB30502" w14:textId="77777777" w:rsidR="007A1EEE" w:rsidRPr="001B3F77" w:rsidRDefault="007A1EEE" w:rsidP="007A1EEE">
            <w:pPr>
              <w:rPr>
                <w:color w:val="000000"/>
              </w:rPr>
            </w:pPr>
          </w:p>
        </w:tc>
        <w:tc>
          <w:tcPr>
            <w:tcW w:w="2016" w:type="dxa"/>
            <w:tcBorders>
              <w:top w:val="single" w:sz="4" w:space="0" w:color="auto"/>
              <w:left w:val="single" w:sz="4" w:space="0" w:color="auto"/>
              <w:bottom w:val="single" w:sz="4" w:space="0" w:color="auto"/>
              <w:right w:val="single" w:sz="4" w:space="0" w:color="auto"/>
            </w:tcBorders>
          </w:tcPr>
          <w:p w14:paraId="60D3E8B1" w14:textId="77777777" w:rsidR="007A1EEE" w:rsidRPr="001B3F77" w:rsidRDefault="007A1EEE" w:rsidP="007A1EEE">
            <w:pPr>
              <w:rPr>
                <w:color w:val="000000"/>
              </w:rPr>
            </w:pPr>
          </w:p>
        </w:tc>
        <w:tc>
          <w:tcPr>
            <w:tcW w:w="2016" w:type="dxa"/>
            <w:tcBorders>
              <w:top w:val="single" w:sz="4" w:space="0" w:color="auto"/>
              <w:left w:val="single" w:sz="4" w:space="0" w:color="auto"/>
              <w:bottom w:val="single" w:sz="4" w:space="0" w:color="auto"/>
              <w:right w:val="single" w:sz="4" w:space="0" w:color="auto"/>
            </w:tcBorders>
          </w:tcPr>
          <w:p w14:paraId="3C92B105" w14:textId="77777777" w:rsidR="007A1EEE" w:rsidRPr="001B3F77" w:rsidRDefault="007A1EEE" w:rsidP="007A1EEE">
            <w:pPr>
              <w:rPr>
                <w:color w:val="000000"/>
              </w:rPr>
            </w:pPr>
          </w:p>
        </w:tc>
      </w:tr>
    </w:tbl>
    <w:p w14:paraId="5D8FB93F" w14:textId="1EE11419"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 xml:space="preserve">NEW sub-indicator now appearing in the </w:t>
      </w:r>
      <w:r w:rsidR="00483665" w:rsidRPr="001B3F77">
        <w:rPr>
          <w:rFonts w:ascii="Times New Roman" w:eastAsia="Times New Roman" w:hAnsi="Times New Roman"/>
          <w:i/>
          <w:color w:val="000000"/>
        </w:rPr>
        <w:t>Portal but</w:t>
      </w:r>
      <w:r w:rsidRPr="001B3F77">
        <w:rPr>
          <w:rFonts w:ascii="Times New Roman" w:eastAsia="Times New Roman" w:hAnsi="Times New Roman"/>
          <w:i/>
          <w:color w:val="000000"/>
        </w:rPr>
        <w:t xml:space="preserve"> missing from the GEF’s Core Indicator worksheet and Results Architecture. Unclear how this is different from the headline Core Indicator 9. </w:t>
      </w:r>
    </w:p>
    <w:p w14:paraId="1E61647C" w14:textId="77777777" w:rsidR="007A1EEE" w:rsidRPr="001B3F77" w:rsidRDefault="007A1EEE" w:rsidP="007A1EEE">
      <w:pPr>
        <w:pStyle w:val="Heading1"/>
        <w:rPr>
          <w:b w:val="0"/>
        </w:rPr>
      </w:pPr>
      <w:r w:rsidRPr="001B3F77">
        <w:t>Core Indicator 10: Reduction, avoidance of emissions of POPS to air from point and non-point sources (</w:t>
      </w:r>
      <w:proofErr w:type="spellStart"/>
      <w:r w:rsidRPr="001B3F77">
        <w:t>gTEQ</w:t>
      </w:r>
      <w:proofErr w:type="spellEnd"/>
      <w:r w:rsidRPr="001B3F77">
        <w:t>)</w:t>
      </w:r>
    </w:p>
    <w:tbl>
      <w:tblPr>
        <w:tblStyle w:val="TableGrid"/>
        <w:tblW w:w="0" w:type="auto"/>
        <w:tblLook w:val="04A0" w:firstRow="1" w:lastRow="0" w:firstColumn="1" w:lastColumn="0" w:noHBand="0" w:noVBand="1"/>
      </w:tblPr>
      <w:tblGrid>
        <w:gridCol w:w="2016"/>
        <w:gridCol w:w="2016"/>
        <w:gridCol w:w="2016"/>
        <w:gridCol w:w="2016"/>
      </w:tblGrid>
      <w:tr w:rsidR="007A1EEE" w:rsidRPr="001B3F77" w14:paraId="5DBB442C" w14:textId="77777777" w:rsidTr="007A1EEE">
        <w:tc>
          <w:tcPr>
            <w:tcW w:w="2016" w:type="dxa"/>
            <w:shd w:val="clear" w:color="auto" w:fill="4472C4" w:themeFill="accent1"/>
          </w:tcPr>
          <w:p w14:paraId="1958A990" w14:textId="77777777" w:rsidR="007A1EEE" w:rsidRPr="001B3F77" w:rsidRDefault="007A1EEE" w:rsidP="007A1EEE">
            <w:pPr>
              <w:rPr>
                <w:b/>
                <w:color w:val="000000"/>
              </w:rPr>
            </w:pPr>
            <w:r w:rsidRPr="001B3F77">
              <w:rPr>
                <w:b/>
                <w:color w:val="000000"/>
              </w:rPr>
              <w:t>Grams of toxic equivalent (expected at PIF)</w:t>
            </w:r>
          </w:p>
        </w:tc>
        <w:tc>
          <w:tcPr>
            <w:tcW w:w="2016" w:type="dxa"/>
            <w:shd w:val="clear" w:color="auto" w:fill="4472C4" w:themeFill="accent1"/>
          </w:tcPr>
          <w:p w14:paraId="796DBBD8" w14:textId="77777777" w:rsidR="007A1EEE" w:rsidRPr="001B3F77" w:rsidRDefault="007A1EEE" w:rsidP="007A1EEE">
            <w:pPr>
              <w:rPr>
                <w:b/>
                <w:color w:val="000000"/>
              </w:rPr>
            </w:pPr>
            <w:r w:rsidRPr="001B3F77">
              <w:rPr>
                <w:b/>
                <w:color w:val="000000"/>
              </w:rPr>
              <w:t>Grams of toxic equivalent (expected at CEO ER)</w:t>
            </w:r>
          </w:p>
        </w:tc>
        <w:tc>
          <w:tcPr>
            <w:tcW w:w="2016" w:type="dxa"/>
            <w:shd w:val="clear" w:color="auto" w:fill="4472C4" w:themeFill="accent1"/>
          </w:tcPr>
          <w:p w14:paraId="01CC5910" w14:textId="77777777" w:rsidR="007A1EEE" w:rsidRPr="001B3F77" w:rsidRDefault="007A1EEE" w:rsidP="007A1EEE">
            <w:pPr>
              <w:rPr>
                <w:b/>
                <w:color w:val="000000"/>
              </w:rPr>
            </w:pPr>
            <w:r w:rsidRPr="001B3F77">
              <w:rPr>
                <w:b/>
                <w:color w:val="000000"/>
              </w:rPr>
              <w:t>Grams of toxic equivalent (achieved at MTR)</w:t>
            </w:r>
          </w:p>
        </w:tc>
        <w:tc>
          <w:tcPr>
            <w:tcW w:w="2016" w:type="dxa"/>
            <w:shd w:val="clear" w:color="auto" w:fill="4472C4" w:themeFill="accent1"/>
          </w:tcPr>
          <w:p w14:paraId="17817D94" w14:textId="77777777" w:rsidR="007A1EEE" w:rsidRPr="001B3F77" w:rsidRDefault="007A1EEE" w:rsidP="007A1EEE">
            <w:pPr>
              <w:rPr>
                <w:b/>
                <w:color w:val="000000"/>
              </w:rPr>
            </w:pPr>
            <w:r w:rsidRPr="001B3F77">
              <w:rPr>
                <w:b/>
                <w:color w:val="000000"/>
              </w:rPr>
              <w:t>Grams of toxic equivalent (achieved at TE)</w:t>
            </w:r>
          </w:p>
        </w:tc>
      </w:tr>
      <w:tr w:rsidR="007A1EEE" w:rsidRPr="001B3F77" w14:paraId="5B399D06" w14:textId="77777777" w:rsidTr="007A1EEE">
        <w:tc>
          <w:tcPr>
            <w:tcW w:w="2016" w:type="dxa"/>
          </w:tcPr>
          <w:p w14:paraId="74333FAC" w14:textId="77777777" w:rsidR="007A1EEE" w:rsidRPr="001B3F77" w:rsidRDefault="007A1EEE" w:rsidP="007A1EEE">
            <w:pPr>
              <w:rPr>
                <w:color w:val="000000"/>
              </w:rPr>
            </w:pPr>
          </w:p>
        </w:tc>
        <w:tc>
          <w:tcPr>
            <w:tcW w:w="2016" w:type="dxa"/>
          </w:tcPr>
          <w:p w14:paraId="6D1E94B4" w14:textId="77777777" w:rsidR="007A1EEE" w:rsidRPr="001B3F77" w:rsidRDefault="007A1EEE" w:rsidP="007A1EEE">
            <w:pPr>
              <w:rPr>
                <w:color w:val="000000"/>
              </w:rPr>
            </w:pPr>
          </w:p>
        </w:tc>
        <w:tc>
          <w:tcPr>
            <w:tcW w:w="2016" w:type="dxa"/>
          </w:tcPr>
          <w:p w14:paraId="493BBAE5" w14:textId="77777777" w:rsidR="007A1EEE" w:rsidRPr="001B3F77" w:rsidRDefault="007A1EEE" w:rsidP="007A1EEE">
            <w:pPr>
              <w:rPr>
                <w:color w:val="000000"/>
              </w:rPr>
            </w:pPr>
          </w:p>
        </w:tc>
        <w:tc>
          <w:tcPr>
            <w:tcW w:w="2016" w:type="dxa"/>
          </w:tcPr>
          <w:p w14:paraId="137DC6A0" w14:textId="77777777" w:rsidR="007A1EEE" w:rsidRPr="001B3F77" w:rsidRDefault="007A1EEE" w:rsidP="007A1EEE">
            <w:pPr>
              <w:rPr>
                <w:color w:val="000000"/>
              </w:rPr>
            </w:pPr>
          </w:p>
        </w:tc>
      </w:tr>
    </w:tbl>
    <w:p w14:paraId="56758976"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10.1 Number of countries with legislation and policies implemented to control emissions of POPs to air</w:t>
      </w:r>
    </w:p>
    <w:tbl>
      <w:tblPr>
        <w:tblStyle w:val="TableGrid"/>
        <w:tblW w:w="0" w:type="auto"/>
        <w:tblLook w:val="04A0" w:firstRow="1" w:lastRow="0" w:firstColumn="1" w:lastColumn="0" w:noHBand="0" w:noVBand="1"/>
      </w:tblPr>
      <w:tblGrid>
        <w:gridCol w:w="2016"/>
        <w:gridCol w:w="2016"/>
        <w:gridCol w:w="2016"/>
        <w:gridCol w:w="2016"/>
      </w:tblGrid>
      <w:tr w:rsidR="007A1EEE" w:rsidRPr="001B3F77" w14:paraId="64450853" w14:textId="77777777" w:rsidTr="007A1EEE">
        <w:tc>
          <w:tcPr>
            <w:tcW w:w="2016" w:type="dxa"/>
            <w:shd w:val="clear" w:color="auto" w:fill="4472C4" w:themeFill="accent1"/>
          </w:tcPr>
          <w:p w14:paraId="7627496F" w14:textId="77777777" w:rsidR="007A1EEE" w:rsidRPr="001B3F77" w:rsidRDefault="007A1EEE" w:rsidP="007A1EEE">
            <w:pPr>
              <w:rPr>
                <w:b/>
                <w:color w:val="000000"/>
              </w:rPr>
            </w:pPr>
            <w:r w:rsidRPr="001B3F77">
              <w:rPr>
                <w:b/>
                <w:color w:val="000000"/>
              </w:rPr>
              <w:t>Number (expected at PIF)</w:t>
            </w:r>
          </w:p>
        </w:tc>
        <w:tc>
          <w:tcPr>
            <w:tcW w:w="2016" w:type="dxa"/>
            <w:shd w:val="clear" w:color="auto" w:fill="4472C4" w:themeFill="accent1"/>
          </w:tcPr>
          <w:p w14:paraId="5C3911CC" w14:textId="77777777" w:rsidR="007A1EEE" w:rsidRPr="001B3F77" w:rsidRDefault="007A1EEE" w:rsidP="007A1EEE">
            <w:pPr>
              <w:rPr>
                <w:b/>
                <w:color w:val="000000"/>
              </w:rPr>
            </w:pPr>
            <w:r w:rsidRPr="001B3F77">
              <w:rPr>
                <w:b/>
                <w:color w:val="000000"/>
              </w:rPr>
              <w:t>Number (expected at CEO ER)</w:t>
            </w:r>
          </w:p>
        </w:tc>
        <w:tc>
          <w:tcPr>
            <w:tcW w:w="2016" w:type="dxa"/>
            <w:shd w:val="clear" w:color="auto" w:fill="4472C4" w:themeFill="accent1"/>
          </w:tcPr>
          <w:p w14:paraId="146C9D4C" w14:textId="77777777" w:rsidR="007A1EEE" w:rsidRPr="001B3F77" w:rsidRDefault="007A1EEE" w:rsidP="007A1EEE">
            <w:pPr>
              <w:rPr>
                <w:b/>
                <w:color w:val="000000"/>
              </w:rPr>
            </w:pPr>
            <w:r w:rsidRPr="001B3F77">
              <w:rPr>
                <w:b/>
                <w:color w:val="000000"/>
              </w:rPr>
              <w:t>Number (achieved at MTR)</w:t>
            </w:r>
          </w:p>
        </w:tc>
        <w:tc>
          <w:tcPr>
            <w:tcW w:w="2016" w:type="dxa"/>
            <w:shd w:val="clear" w:color="auto" w:fill="4472C4" w:themeFill="accent1"/>
          </w:tcPr>
          <w:p w14:paraId="25DB2C73" w14:textId="77777777" w:rsidR="007A1EEE" w:rsidRPr="001B3F77" w:rsidRDefault="007A1EEE" w:rsidP="007A1EEE">
            <w:pPr>
              <w:rPr>
                <w:b/>
                <w:color w:val="000000"/>
              </w:rPr>
            </w:pPr>
            <w:r w:rsidRPr="001B3F77">
              <w:rPr>
                <w:b/>
                <w:color w:val="000000"/>
              </w:rPr>
              <w:t>Number (achieved at TE)</w:t>
            </w:r>
          </w:p>
        </w:tc>
      </w:tr>
      <w:tr w:rsidR="007A1EEE" w:rsidRPr="001B3F77" w14:paraId="7018E3E0" w14:textId="77777777" w:rsidTr="007A1EEE">
        <w:tc>
          <w:tcPr>
            <w:tcW w:w="2016" w:type="dxa"/>
          </w:tcPr>
          <w:p w14:paraId="475D3C1B" w14:textId="77777777" w:rsidR="007A1EEE" w:rsidRPr="001B3F77" w:rsidRDefault="007A1EEE" w:rsidP="007A1EEE">
            <w:pPr>
              <w:rPr>
                <w:color w:val="000000"/>
              </w:rPr>
            </w:pPr>
          </w:p>
        </w:tc>
        <w:tc>
          <w:tcPr>
            <w:tcW w:w="2016" w:type="dxa"/>
          </w:tcPr>
          <w:p w14:paraId="5ED7BD7C" w14:textId="77777777" w:rsidR="007A1EEE" w:rsidRPr="001B3F77" w:rsidRDefault="007A1EEE" w:rsidP="007A1EEE">
            <w:pPr>
              <w:rPr>
                <w:color w:val="000000"/>
              </w:rPr>
            </w:pPr>
          </w:p>
        </w:tc>
        <w:tc>
          <w:tcPr>
            <w:tcW w:w="2016" w:type="dxa"/>
          </w:tcPr>
          <w:p w14:paraId="158D2A8C" w14:textId="77777777" w:rsidR="007A1EEE" w:rsidRPr="001B3F77" w:rsidRDefault="007A1EEE" w:rsidP="007A1EEE">
            <w:pPr>
              <w:rPr>
                <w:color w:val="000000"/>
              </w:rPr>
            </w:pPr>
          </w:p>
        </w:tc>
        <w:tc>
          <w:tcPr>
            <w:tcW w:w="2016" w:type="dxa"/>
          </w:tcPr>
          <w:p w14:paraId="63A5F0EF" w14:textId="77777777" w:rsidR="007A1EEE" w:rsidRPr="001B3F77" w:rsidRDefault="007A1EEE" w:rsidP="007A1EEE">
            <w:pPr>
              <w:rPr>
                <w:color w:val="000000"/>
              </w:rPr>
            </w:pPr>
          </w:p>
        </w:tc>
      </w:tr>
    </w:tbl>
    <w:p w14:paraId="5C671DC3"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10.2 Number of emission control technologies/practices implemented</w:t>
      </w:r>
    </w:p>
    <w:tbl>
      <w:tblPr>
        <w:tblStyle w:val="TableGrid"/>
        <w:tblW w:w="0" w:type="auto"/>
        <w:tblLook w:val="04A0" w:firstRow="1" w:lastRow="0" w:firstColumn="1" w:lastColumn="0" w:noHBand="0" w:noVBand="1"/>
      </w:tblPr>
      <w:tblGrid>
        <w:gridCol w:w="2016"/>
        <w:gridCol w:w="2016"/>
        <w:gridCol w:w="2016"/>
        <w:gridCol w:w="2016"/>
      </w:tblGrid>
      <w:tr w:rsidR="007A1EEE" w:rsidRPr="001B3F77" w14:paraId="5ED55EF9" w14:textId="77777777" w:rsidTr="007A1EEE">
        <w:tc>
          <w:tcPr>
            <w:tcW w:w="2016" w:type="dxa"/>
            <w:shd w:val="clear" w:color="auto" w:fill="4472C4" w:themeFill="accent1"/>
          </w:tcPr>
          <w:p w14:paraId="7AEDB214" w14:textId="77777777" w:rsidR="007A1EEE" w:rsidRPr="001B3F77" w:rsidRDefault="007A1EEE" w:rsidP="007A1EEE">
            <w:pPr>
              <w:rPr>
                <w:b/>
                <w:color w:val="000000"/>
              </w:rPr>
            </w:pPr>
            <w:r w:rsidRPr="001B3F77">
              <w:rPr>
                <w:b/>
                <w:color w:val="000000"/>
              </w:rPr>
              <w:t>Number (expected at PIF)</w:t>
            </w:r>
          </w:p>
        </w:tc>
        <w:tc>
          <w:tcPr>
            <w:tcW w:w="2016" w:type="dxa"/>
            <w:shd w:val="clear" w:color="auto" w:fill="4472C4" w:themeFill="accent1"/>
          </w:tcPr>
          <w:p w14:paraId="0BD5AD38" w14:textId="77777777" w:rsidR="007A1EEE" w:rsidRPr="001B3F77" w:rsidRDefault="007A1EEE" w:rsidP="007A1EEE">
            <w:pPr>
              <w:rPr>
                <w:b/>
                <w:color w:val="000000"/>
              </w:rPr>
            </w:pPr>
            <w:r w:rsidRPr="001B3F77">
              <w:rPr>
                <w:b/>
                <w:color w:val="000000"/>
              </w:rPr>
              <w:t>Number (expected at CEO ER)</w:t>
            </w:r>
          </w:p>
        </w:tc>
        <w:tc>
          <w:tcPr>
            <w:tcW w:w="2016" w:type="dxa"/>
            <w:shd w:val="clear" w:color="auto" w:fill="4472C4" w:themeFill="accent1"/>
          </w:tcPr>
          <w:p w14:paraId="1F62EBE0" w14:textId="77777777" w:rsidR="007A1EEE" w:rsidRPr="001B3F77" w:rsidRDefault="007A1EEE" w:rsidP="007A1EEE">
            <w:pPr>
              <w:rPr>
                <w:b/>
                <w:color w:val="000000"/>
              </w:rPr>
            </w:pPr>
            <w:r w:rsidRPr="001B3F77">
              <w:rPr>
                <w:b/>
                <w:color w:val="000000"/>
              </w:rPr>
              <w:t>Number (achieved at MTR)</w:t>
            </w:r>
          </w:p>
        </w:tc>
        <w:tc>
          <w:tcPr>
            <w:tcW w:w="2016" w:type="dxa"/>
            <w:shd w:val="clear" w:color="auto" w:fill="4472C4" w:themeFill="accent1"/>
          </w:tcPr>
          <w:p w14:paraId="30FFC27F" w14:textId="77777777" w:rsidR="007A1EEE" w:rsidRPr="001B3F77" w:rsidRDefault="007A1EEE" w:rsidP="007A1EEE">
            <w:pPr>
              <w:rPr>
                <w:b/>
                <w:color w:val="000000"/>
              </w:rPr>
            </w:pPr>
            <w:r w:rsidRPr="001B3F77">
              <w:rPr>
                <w:b/>
                <w:color w:val="000000"/>
              </w:rPr>
              <w:t>Number (achieved at TE)</w:t>
            </w:r>
          </w:p>
        </w:tc>
      </w:tr>
      <w:tr w:rsidR="007A1EEE" w:rsidRPr="001B3F77" w14:paraId="265427C9" w14:textId="77777777" w:rsidTr="007A1EEE">
        <w:tc>
          <w:tcPr>
            <w:tcW w:w="2016" w:type="dxa"/>
          </w:tcPr>
          <w:p w14:paraId="3AA95252" w14:textId="77777777" w:rsidR="007A1EEE" w:rsidRPr="001B3F77" w:rsidRDefault="007A1EEE" w:rsidP="007A1EEE">
            <w:pPr>
              <w:rPr>
                <w:color w:val="000000"/>
              </w:rPr>
            </w:pPr>
          </w:p>
        </w:tc>
        <w:tc>
          <w:tcPr>
            <w:tcW w:w="2016" w:type="dxa"/>
          </w:tcPr>
          <w:p w14:paraId="0CC7E1CB" w14:textId="77777777" w:rsidR="007A1EEE" w:rsidRPr="001B3F77" w:rsidRDefault="007A1EEE" w:rsidP="007A1EEE">
            <w:pPr>
              <w:rPr>
                <w:color w:val="000000"/>
              </w:rPr>
            </w:pPr>
          </w:p>
        </w:tc>
        <w:tc>
          <w:tcPr>
            <w:tcW w:w="2016" w:type="dxa"/>
          </w:tcPr>
          <w:p w14:paraId="6B2DDF97" w14:textId="77777777" w:rsidR="007A1EEE" w:rsidRPr="001B3F77" w:rsidRDefault="007A1EEE" w:rsidP="007A1EEE">
            <w:pPr>
              <w:rPr>
                <w:color w:val="000000"/>
              </w:rPr>
            </w:pPr>
          </w:p>
        </w:tc>
        <w:tc>
          <w:tcPr>
            <w:tcW w:w="2016" w:type="dxa"/>
          </w:tcPr>
          <w:p w14:paraId="59E7A28F" w14:textId="77777777" w:rsidR="007A1EEE" w:rsidRPr="001B3F77" w:rsidRDefault="007A1EEE" w:rsidP="007A1EEE">
            <w:pPr>
              <w:rPr>
                <w:color w:val="000000"/>
              </w:rPr>
            </w:pPr>
          </w:p>
        </w:tc>
      </w:tr>
    </w:tbl>
    <w:p w14:paraId="651F7821" w14:textId="10339039" w:rsidR="007A1EEE" w:rsidRPr="001B3F77" w:rsidRDefault="007A1EEE" w:rsidP="00E349C9">
      <w:pPr>
        <w:rPr>
          <w:b/>
        </w:rPr>
      </w:pPr>
      <w:r w:rsidRPr="001B3F77">
        <w:rPr>
          <w:rFonts w:ascii="Times New Roman" w:eastAsia="Times New Roman" w:hAnsi="Times New Roman"/>
          <w:color w:val="000000"/>
        </w:rPr>
        <w:t>  </w:t>
      </w:r>
      <w:r w:rsidRPr="001B3F77">
        <w:t>Core Indicator 11: Number of direct beneficiaries disaggregated by gender as co-benefit of GEF investment</w:t>
      </w:r>
    </w:p>
    <w:tbl>
      <w:tblPr>
        <w:tblStyle w:val="TableGrid8"/>
        <w:tblW w:w="0" w:type="auto"/>
        <w:tblInd w:w="0" w:type="dxa"/>
        <w:tblLook w:val="04A0" w:firstRow="1" w:lastRow="0" w:firstColumn="1" w:lastColumn="0" w:noHBand="0" w:noVBand="1"/>
      </w:tblPr>
      <w:tblGrid>
        <w:gridCol w:w="2016"/>
        <w:gridCol w:w="2016"/>
        <w:gridCol w:w="2016"/>
        <w:gridCol w:w="2016"/>
      </w:tblGrid>
      <w:tr w:rsidR="007A1EEE" w:rsidRPr="001B3F77" w14:paraId="569322A3" w14:textId="77777777" w:rsidTr="007A1EEE">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3507D88" w14:textId="77777777" w:rsidR="007A1EEE" w:rsidRPr="001B3F77" w:rsidRDefault="007A1EEE" w:rsidP="007A1EEE">
            <w:pPr>
              <w:rPr>
                <w:b/>
                <w:color w:val="000000"/>
              </w:rPr>
            </w:pPr>
            <w:r w:rsidRPr="001B3F77">
              <w:rPr>
                <w:b/>
                <w:color w:val="000000"/>
              </w:rPr>
              <w:t>Total number (expected at PIF)</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41EC8154" w14:textId="77777777" w:rsidR="007A1EEE" w:rsidRPr="001B3F77" w:rsidRDefault="007A1EEE" w:rsidP="007A1EEE">
            <w:pPr>
              <w:rPr>
                <w:b/>
                <w:color w:val="000000"/>
              </w:rPr>
            </w:pPr>
            <w:r w:rsidRPr="001B3F77">
              <w:rPr>
                <w:b/>
                <w:color w:val="000000"/>
              </w:rPr>
              <w:t>Total number (expected at CEO ER)</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292A52D4" w14:textId="77777777" w:rsidR="007A1EEE" w:rsidRPr="001B3F77" w:rsidRDefault="007A1EEE" w:rsidP="007A1EEE">
            <w:pPr>
              <w:rPr>
                <w:b/>
                <w:color w:val="000000"/>
              </w:rPr>
            </w:pPr>
            <w:r w:rsidRPr="001B3F77">
              <w:rPr>
                <w:b/>
                <w:color w:val="000000"/>
              </w:rPr>
              <w:t>Total number (achieved at MTR)</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57B85B4B" w14:textId="77777777" w:rsidR="007A1EEE" w:rsidRPr="001B3F77" w:rsidRDefault="007A1EEE" w:rsidP="007A1EEE">
            <w:pPr>
              <w:rPr>
                <w:b/>
                <w:color w:val="000000"/>
              </w:rPr>
            </w:pPr>
            <w:r w:rsidRPr="001B3F77">
              <w:rPr>
                <w:b/>
                <w:color w:val="000000"/>
              </w:rPr>
              <w:t>Total number (achieved at TE)</w:t>
            </w:r>
          </w:p>
        </w:tc>
      </w:tr>
      <w:tr w:rsidR="007A1EEE" w:rsidRPr="001B3F77" w14:paraId="0A28196C" w14:textId="77777777" w:rsidTr="007A1EEE">
        <w:tc>
          <w:tcPr>
            <w:tcW w:w="2016" w:type="dxa"/>
            <w:tcBorders>
              <w:top w:val="single" w:sz="4" w:space="0" w:color="auto"/>
              <w:left w:val="single" w:sz="4" w:space="0" w:color="auto"/>
              <w:bottom w:val="single" w:sz="4" w:space="0" w:color="auto"/>
              <w:right w:val="single" w:sz="4" w:space="0" w:color="auto"/>
            </w:tcBorders>
          </w:tcPr>
          <w:p w14:paraId="65A4B19C" w14:textId="77777777" w:rsidR="007A1EEE" w:rsidRPr="001B3F77" w:rsidRDefault="007A1EEE" w:rsidP="007A1EEE">
            <w:pPr>
              <w:rPr>
                <w:color w:val="000000"/>
              </w:rPr>
            </w:pPr>
          </w:p>
        </w:tc>
        <w:tc>
          <w:tcPr>
            <w:tcW w:w="2016" w:type="dxa"/>
            <w:tcBorders>
              <w:top w:val="single" w:sz="4" w:space="0" w:color="auto"/>
              <w:left w:val="single" w:sz="4" w:space="0" w:color="auto"/>
              <w:bottom w:val="single" w:sz="4" w:space="0" w:color="auto"/>
              <w:right w:val="single" w:sz="4" w:space="0" w:color="auto"/>
            </w:tcBorders>
          </w:tcPr>
          <w:p w14:paraId="7A3EAB2C" w14:textId="77777777" w:rsidR="007A1EEE" w:rsidRPr="001B3F77" w:rsidRDefault="007A1EEE" w:rsidP="007A1EEE">
            <w:pPr>
              <w:rPr>
                <w:color w:val="000000"/>
              </w:rPr>
            </w:pPr>
            <w:r w:rsidRPr="001B3F77">
              <w:rPr>
                <w:color w:val="000000"/>
              </w:rPr>
              <w:t>&gt;1,160,000 when SAP is approved</w:t>
            </w:r>
          </w:p>
        </w:tc>
        <w:tc>
          <w:tcPr>
            <w:tcW w:w="2016" w:type="dxa"/>
            <w:tcBorders>
              <w:top w:val="single" w:sz="4" w:space="0" w:color="auto"/>
              <w:left w:val="single" w:sz="4" w:space="0" w:color="auto"/>
              <w:bottom w:val="single" w:sz="4" w:space="0" w:color="auto"/>
              <w:right w:val="single" w:sz="4" w:space="0" w:color="auto"/>
            </w:tcBorders>
          </w:tcPr>
          <w:p w14:paraId="5139C0B4" w14:textId="77777777" w:rsidR="007A1EEE" w:rsidRPr="001B3F77" w:rsidRDefault="007A1EEE" w:rsidP="007A1EEE">
            <w:pPr>
              <w:rPr>
                <w:color w:val="000000"/>
              </w:rPr>
            </w:pPr>
            <w:r w:rsidRPr="001B3F77">
              <w:rPr>
                <w:color w:val="000000"/>
              </w:rPr>
              <w:t>&gt;50,000 from pilot interventions and training</w:t>
            </w:r>
          </w:p>
        </w:tc>
        <w:tc>
          <w:tcPr>
            <w:tcW w:w="2016" w:type="dxa"/>
            <w:tcBorders>
              <w:top w:val="single" w:sz="4" w:space="0" w:color="auto"/>
              <w:left w:val="single" w:sz="4" w:space="0" w:color="auto"/>
              <w:bottom w:val="single" w:sz="4" w:space="0" w:color="auto"/>
              <w:right w:val="single" w:sz="4" w:space="0" w:color="auto"/>
            </w:tcBorders>
          </w:tcPr>
          <w:p w14:paraId="2FA28DD6" w14:textId="77777777" w:rsidR="007A1EEE" w:rsidRPr="001B3F77" w:rsidRDefault="007A1EEE" w:rsidP="007A1EEE">
            <w:pPr>
              <w:rPr>
                <w:color w:val="000000"/>
              </w:rPr>
            </w:pPr>
            <w:r w:rsidRPr="001B3F77">
              <w:rPr>
                <w:color w:val="000000"/>
              </w:rPr>
              <w:t>&gt;1,160,000 when SAP is approved</w:t>
            </w:r>
          </w:p>
        </w:tc>
      </w:tr>
    </w:tbl>
    <w:p w14:paraId="3F63ED12"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 xml:space="preserve">Figure at a given stage must be the sum of female and male, as in the table below for that stage. </w:t>
      </w:r>
    </w:p>
    <w:tbl>
      <w:tblPr>
        <w:tblStyle w:val="TableGrid8"/>
        <w:tblW w:w="0" w:type="auto"/>
        <w:tblInd w:w="0" w:type="dxa"/>
        <w:tblLook w:val="04A0" w:firstRow="1" w:lastRow="0" w:firstColumn="1" w:lastColumn="0" w:noHBand="0" w:noVBand="1"/>
      </w:tblPr>
      <w:tblGrid>
        <w:gridCol w:w="1255"/>
        <w:gridCol w:w="2016"/>
        <w:gridCol w:w="2016"/>
        <w:gridCol w:w="2016"/>
        <w:gridCol w:w="2016"/>
      </w:tblGrid>
      <w:tr w:rsidR="007A1EEE" w:rsidRPr="001B3F77" w14:paraId="120FE981" w14:textId="77777777" w:rsidTr="007A1EEE">
        <w:tc>
          <w:tcPr>
            <w:tcW w:w="1255"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B54C571" w14:textId="77777777" w:rsidR="007A1EEE" w:rsidRPr="001B3F77" w:rsidRDefault="007A1EEE" w:rsidP="007A1EEE">
            <w:pPr>
              <w:rPr>
                <w:b/>
                <w:color w:val="000000"/>
              </w:rPr>
            </w:pPr>
            <w:r w:rsidRPr="001B3F77">
              <w:rPr>
                <w:b/>
                <w:color w:val="000000"/>
              </w:rPr>
              <w:t>Gender</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4E272DC2" w14:textId="77777777" w:rsidR="007A1EEE" w:rsidRPr="001B3F77" w:rsidRDefault="007A1EEE" w:rsidP="007A1EEE">
            <w:pPr>
              <w:rPr>
                <w:b/>
                <w:color w:val="000000"/>
              </w:rPr>
            </w:pPr>
            <w:r w:rsidRPr="001B3F77">
              <w:rPr>
                <w:b/>
                <w:color w:val="000000"/>
              </w:rPr>
              <w:t>Number (expected at PIF)</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50133DAC" w14:textId="77777777" w:rsidR="007A1EEE" w:rsidRPr="001B3F77" w:rsidRDefault="007A1EEE" w:rsidP="007A1EEE">
            <w:pPr>
              <w:rPr>
                <w:b/>
                <w:color w:val="000000"/>
              </w:rPr>
            </w:pPr>
            <w:r w:rsidRPr="001B3F77">
              <w:rPr>
                <w:b/>
                <w:color w:val="000000"/>
              </w:rPr>
              <w:t>Number (expected at CEO ER)</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D31D34B" w14:textId="77777777" w:rsidR="007A1EEE" w:rsidRPr="001B3F77" w:rsidRDefault="007A1EEE" w:rsidP="007A1EEE">
            <w:pPr>
              <w:rPr>
                <w:b/>
                <w:color w:val="000000"/>
              </w:rPr>
            </w:pPr>
            <w:r w:rsidRPr="001B3F77">
              <w:rPr>
                <w:b/>
                <w:color w:val="000000"/>
              </w:rPr>
              <w:t>Number (achieved at MTR)</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4B8395A0" w14:textId="77777777" w:rsidR="007A1EEE" w:rsidRPr="001B3F77" w:rsidRDefault="007A1EEE" w:rsidP="007A1EEE">
            <w:pPr>
              <w:rPr>
                <w:b/>
                <w:color w:val="000000"/>
              </w:rPr>
            </w:pPr>
            <w:r w:rsidRPr="001B3F77">
              <w:rPr>
                <w:b/>
                <w:color w:val="000000"/>
              </w:rPr>
              <w:t>Number (achieved at TE)</w:t>
            </w:r>
          </w:p>
        </w:tc>
      </w:tr>
      <w:tr w:rsidR="007A1EEE" w:rsidRPr="001B3F77" w14:paraId="5D9D36A0" w14:textId="77777777" w:rsidTr="007A1EEE">
        <w:tc>
          <w:tcPr>
            <w:tcW w:w="1255"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77DAD31" w14:textId="77777777" w:rsidR="007A1EEE" w:rsidRPr="001B3F77" w:rsidRDefault="007A1EEE" w:rsidP="007A1EEE">
            <w:pPr>
              <w:rPr>
                <w:b/>
                <w:color w:val="000000"/>
              </w:rPr>
            </w:pPr>
            <w:r w:rsidRPr="001B3F77">
              <w:rPr>
                <w:b/>
                <w:color w:val="000000"/>
              </w:rPr>
              <w:t>Female</w:t>
            </w:r>
          </w:p>
        </w:tc>
        <w:tc>
          <w:tcPr>
            <w:tcW w:w="2016" w:type="dxa"/>
            <w:tcBorders>
              <w:top w:val="single" w:sz="4" w:space="0" w:color="auto"/>
              <w:left w:val="single" w:sz="4" w:space="0" w:color="auto"/>
              <w:bottom w:val="single" w:sz="4" w:space="0" w:color="auto"/>
              <w:right w:val="single" w:sz="4" w:space="0" w:color="auto"/>
            </w:tcBorders>
          </w:tcPr>
          <w:p w14:paraId="7B69F488" w14:textId="77777777" w:rsidR="007A1EEE" w:rsidRPr="001B3F77" w:rsidRDefault="007A1EEE" w:rsidP="007A1EEE">
            <w:pPr>
              <w:rPr>
                <w:color w:val="000000"/>
              </w:rPr>
            </w:pPr>
          </w:p>
        </w:tc>
        <w:tc>
          <w:tcPr>
            <w:tcW w:w="2016" w:type="dxa"/>
            <w:tcBorders>
              <w:top w:val="single" w:sz="4" w:space="0" w:color="auto"/>
              <w:left w:val="single" w:sz="4" w:space="0" w:color="auto"/>
              <w:bottom w:val="single" w:sz="4" w:space="0" w:color="auto"/>
              <w:right w:val="single" w:sz="4" w:space="0" w:color="auto"/>
            </w:tcBorders>
          </w:tcPr>
          <w:p w14:paraId="2AD70D67" w14:textId="77777777" w:rsidR="007A1EEE" w:rsidRPr="001B3F77" w:rsidRDefault="007A1EEE" w:rsidP="007A1EEE">
            <w:pPr>
              <w:rPr>
                <w:color w:val="000000"/>
              </w:rPr>
            </w:pPr>
            <w:r w:rsidRPr="001B3F77">
              <w:rPr>
                <w:color w:val="000000"/>
              </w:rPr>
              <w:t>581,630</w:t>
            </w:r>
          </w:p>
        </w:tc>
        <w:tc>
          <w:tcPr>
            <w:tcW w:w="2016" w:type="dxa"/>
            <w:tcBorders>
              <w:top w:val="single" w:sz="4" w:space="0" w:color="auto"/>
              <w:left w:val="single" w:sz="4" w:space="0" w:color="auto"/>
              <w:bottom w:val="single" w:sz="4" w:space="0" w:color="auto"/>
              <w:right w:val="single" w:sz="4" w:space="0" w:color="auto"/>
            </w:tcBorders>
          </w:tcPr>
          <w:p w14:paraId="1729F5F9" w14:textId="77777777" w:rsidR="007A1EEE" w:rsidRPr="001B3F77" w:rsidRDefault="007A1EEE" w:rsidP="007A1EEE">
            <w:pPr>
              <w:rPr>
                <w:color w:val="000000"/>
              </w:rPr>
            </w:pPr>
          </w:p>
        </w:tc>
        <w:tc>
          <w:tcPr>
            <w:tcW w:w="2016" w:type="dxa"/>
            <w:tcBorders>
              <w:top w:val="single" w:sz="4" w:space="0" w:color="auto"/>
              <w:left w:val="single" w:sz="4" w:space="0" w:color="auto"/>
              <w:bottom w:val="single" w:sz="4" w:space="0" w:color="auto"/>
              <w:right w:val="single" w:sz="4" w:space="0" w:color="auto"/>
            </w:tcBorders>
          </w:tcPr>
          <w:p w14:paraId="3FCE04DC" w14:textId="77777777" w:rsidR="007A1EEE" w:rsidRPr="001B3F77" w:rsidRDefault="007A1EEE" w:rsidP="007A1EEE">
            <w:pPr>
              <w:rPr>
                <w:color w:val="000000"/>
              </w:rPr>
            </w:pPr>
          </w:p>
        </w:tc>
      </w:tr>
      <w:tr w:rsidR="007A1EEE" w:rsidRPr="001B3F77" w14:paraId="2018F95E" w14:textId="77777777" w:rsidTr="007A1EEE">
        <w:tc>
          <w:tcPr>
            <w:tcW w:w="1255"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734575A2" w14:textId="77777777" w:rsidR="007A1EEE" w:rsidRPr="001B3F77" w:rsidRDefault="007A1EEE" w:rsidP="007A1EEE">
            <w:pPr>
              <w:rPr>
                <w:b/>
                <w:color w:val="000000"/>
              </w:rPr>
            </w:pPr>
            <w:r w:rsidRPr="001B3F77">
              <w:rPr>
                <w:b/>
                <w:color w:val="000000"/>
              </w:rPr>
              <w:t>Male</w:t>
            </w:r>
          </w:p>
        </w:tc>
        <w:tc>
          <w:tcPr>
            <w:tcW w:w="2016" w:type="dxa"/>
            <w:tcBorders>
              <w:top w:val="single" w:sz="4" w:space="0" w:color="auto"/>
              <w:left w:val="single" w:sz="4" w:space="0" w:color="auto"/>
              <w:bottom w:val="single" w:sz="4" w:space="0" w:color="auto"/>
              <w:right w:val="single" w:sz="4" w:space="0" w:color="auto"/>
            </w:tcBorders>
          </w:tcPr>
          <w:p w14:paraId="4ABEBC11" w14:textId="77777777" w:rsidR="007A1EEE" w:rsidRPr="001B3F77" w:rsidRDefault="007A1EEE" w:rsidP="007A1EEE">
            <w:pPr>
              <w:rPr>
                <w:color w:val="000000"/>
              </w:rPr>
            </w:pPr>
          </w:p>
        </w:tc>
        <w:tc>
          <w:tcPr>
            <w:tcW w:w="2016" w:type="dxa"/>
            <w:tcBorders>
              <w:top w:val="single" w:sz="4" w:space="0" w:color="auto"/>
              <w:left w:val="single" w:sz="4" w:space="0" w:color="auto"/>
              <w:bottom w:val="single" w:sz="4" w:space="0" w:color="auto"/>
              <w:right w:val="single" w:sz="4" w:space="0" w:color="auto"/>
            </w:tcBorders>
          </w:tcPr>
          <w:p w14:paraId="1241A787" w14:textId="77777777" w:rsidR="007A1EEE" w:rsidRPr="001B3F77" w:rsidRDefault="007A1EEE" w:rsidP="007A1EEE">
            <w:pPr>
              <w:rPr>
                <w:color w:val="000000"/>
              </w:rPr>
            </w:pPr>
            <w:r w:rsidRPr="001B3F77">
              <w:rPr>
                <w:color w:val="000000"/>
              </w:rPr>
              <w:t>578,327</w:t>
            </w:r>
          </w:p>
        </w:tc>
        <w:tc>
          <w:tcPr>
            <w:tcW w:w="2016" w:type="dxa"/>
            <w:tcBorders>
              <w:top w:val="single" w:sz="4" w:space="0" w:color="auto"/>
              <w:left w:val="single" w:sz="4" w:space="0" w:color="auto"/>
              <w:bottom w:val="single" w:sz="4" w:space="0" w:color="auto"/>
              <w:right w:val="single" w:sz="4" w:space="0" w:color="auto"/>
            </w:tcBorders>
          </w:tcPr>
          <w:p w14:paraId="7BC4A73A" w14:textId="77777777" w:rsidR="007A1EEE" w:rsidRPr="001B3F77" w:rsidRDefault="007A1EEE" w:rsidP="007A1EEE">
            <w:pPr>
              <w:rPr>
                <w:color w:val="000000"/>
              </w:rPr>
            </w:pPr>
          </w:p>
        </w:tc>
        <w:tc>
          <w:tcPr>
            <w:tcW w:w="2016" w:type="dxa"/>
            <w:tcBorders>
              <w:top w:val="single" w:sz="4" w:space="0" w:color="auto"/>
              <w:left w:val="single" w:sz="4" w:space="0" w:color="auto"/>
              <w:bottom w:val="single" w:sz="4" w:space="0" w:color="auto"/>
              <w:right w:val="single" w:sz="4" w:space="0" w:color="auto"/>
            </w:tcBorders>
          </w:tcPr>
          <w:p w14:paraId="42505D52" w14:textId="77777777" w:rsidR="007A1EEE" w:rsidRPr="001B3F77" w:rsidRDefault="007A1EEE" w:rsidP="007A1EEE">
            <w:pPr>
              <w:rPr>
                <w:color w:val="000000"/>
              </w:rPr>
            </w:pPr>
          </w:p>
        </w:tc>
      </w:tr>
    </w:tbl>
    <w:p w14:paraId="7923582C" w14:textId="77777777" w:rsidR="007A1EEE" w:rsidRPr="001B3F77" w:rsidRDefault="007A1EEE" w:rsidP="007A1EEE">
      <w:pPr>
        <w:rPr>
          <w:rFonts w:ascii="Times New Roman" w:eastAsia="Times New Roman" w:hAnsi="Times New Roman"/>
          <w:bCs/>
          <w:i/>
          <w:color w:val="000000"/>
        </w:rPr>
      </w:pPr>
      <w:r w:rsidRPr="001B3F77">
        <w:rPr>
          <w:rFonts w:ascii="Times New Roman" w:eastAsia="Times New Roman" w:hAnsi="Times New Roman"/>
          <w:bCs/>
          <w:i/>
          <w:color w:val="000000"/>
        </w:rPr>
        <w:t xml:space="preserve">This indicator is mandatory for all UNDP-GEF projects. </w:t>
      </w:r>
    </w:p>
    <w:tbl>
      <w:tblPr>
        <w:tblW w:w="5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20"/>
        <w:gridCol w:w="1300"/>
        <w:gridCol w:w="1220"/>
        <w:gridCol w:w="1220"/>
      </w:tblGrid>
      <w:tr w:rsidR="007A1EEE" w:rsidRPr="001B3F77" w14:paraId="5E6F4A37" w14:textId="77777777" w:rsidTr="007A1EEE">
        <w:trPr>
          <w:trHeight w:val="300"/>
        </w:trPr>
        <w:tc>
          <w:tcPr>
            <w:tcW w:w="1420" w:type="dxa"/>
            <w:shd w:val="clear" w:color="auto" w:fill="auto"/>
            <w:noWrap/>
            <w:vAlign w:val="center"/>
            <w:hideMark/>
          </w:tcPr>
          <w:p w14:paraId="3F5429BD" w14:textId="77777777" w:rsidR="007A1EEE" w:rsidRPr="001B3F77" w:rsidRDefault="007A1EEE" w:rsidP="007A1EEE">
            <w:pPr>
              <w:jc w:val="center"/>
              <w:rPr>
                <w:rFonts w:ascii="Times New Roman" w:eastAsia="Times New Roman" w:hAnsi="Times New Roman"/>
                <w:sz w:val="24"/>
                <w:szCs w:val="24"/>
                <w:lang w:val="en-GB" w:eastAsia="en-GB"/>
              </w:rPr>
            </w:pPr>
          </w:p>
        </w:tc>
        <w:tc>
          <w:tcPr>
            <w:tcW w:w="1300" w:type="dxa"/>
            <w:shd w:val="clear" w:color="auto" w:fill="auto"/>
            <w:noWrap/>
            <w:vAlign w:val="center"/>
            <w:hideMark/>
          </w:tcPr>
          <w:p w14:paraId="1AD21A0B"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Total</w:t>
            </w:r>
          </w:p>
        </w:tc>
        <w:tc>
          <w:tcPr>
            <w:tcW w:w="1220" w:type="dxa"/>
            <w:shd w:val="clear" w:color="auto" w:fill="auto"/>
            <w:noWrap/>
            <w:vAlign w:val="center"/>
            <w:hideMark/>
          </w:tcPr>
          <w:p w14:paraId="093DDE6F"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Male</w:t>
            </w:r>
          </w:p>
        </w:tc>
        <w:tc>
          <w:tcPr>
            <w:tcW w:w="1220" w:type="dxa"/>
            <w:shd w:val="clear" w:color="auto" w:fill="auto"/>
            <w:noWrap/>
            <w:vAlign w:val="center"/>
            <w:hideMark/>
          </w:tcPr>
          <w:p w14:paraId="258AF1E9"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Female</w:t>
            </w:r>
          </w:p>
        </w:tc>
      </w:tr>
      <w:tr w:rsidR="007A1EEE" w:rsidRPr="001B3F77" w14:paraId="79CA1AE0" w14:textId="77777777" w:rsidTr="007A1EEE">
        <w:trPr>
          <w:trHeight w:val="300"/>
        </w:trPr>
        <w:tc>
          <w:tcPr>
            <w:tcW w:w="1420" w:type="dxa"/>
            <w:shd w:val="clear" w:color="auto" w:fill="auto"/>
            <w:noWrap/>
            <w:vAlign w:val="center"/>
            <w:hideMark/>
          </w:tcPr>
          <w:p w14:paraId="6E7F0043"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Colombia</w:t>
            </w:r>
          </w:p>
        </w:tc>
        <w:tc>
          <w:tcPr>
            <w:tcW w:w="1300" w:type="dxa"/>
            <w:shd w:val="clear" w:color="auto" w:fill="auto"/>
            <w:noWrap/>
            <w:vAlign w:val="center"/>
            <w:hideMark/>
          </w:tcPr>
          <w:p w14:paraId="1939F3D7"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663,517</w:t>
            </w:r>
          </w:p>
        </w:tc>
        <w:tc>
          <w:tcPr>
            <w:tcW w:w="1220" w:type="dxa"/>
            <w:shd w:val="clear" w:color="auto" w:fill="auto"/>
            <w:noWrap/>
            <w:vAlign w:val="center"/>
            <w:hideMark/>
          </w:tcPr>
          <w:p w14:paraId="5F4C4F5A"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333,086</w:t>
            </w:r>
          </w:p>
        </w:tc>
        <w:tc>
          <w:tcPr>
            <w:tcW w:w="1220" w:type="dxa"/>
            <w:shd w:val="clear" w:color="auto" w:fill="auto"/>
            <w:noWrap/>
            <w:vAlign w:val="center"/>
            <w:hideMark/>
          </w:tcPr>
          <w:p w14:paraId="0D8D1E25"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330,431</w:t>
            </w:r>
          </w:p>
        </w:tc>
      </w:tr>
      <w:tr w:rsidR="007A1EEE" w:rsidRPr="001B3F77" w14:paraId="6DCFB119" w14:textId="77777777" w:rsidTr="007A1EEE">
        <w:trPr>
          <w:trHeight w:val="300"/>
        </w:trPr>
        <w:tc>
          <w:tcPr>
            <w:tcW w:w="1420" w:type="dxa"/>
            <w:shd w:val="clear" w:color="auto" w:fill="auto"/>
            <w:noWrap/>
            <w:vAlign w:val="center"/>
            <w:hideMark/>
          </w:tcPr>
          <w:p w14:paraId="5975EE5F"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Ecuador</w:t>
            </w:r>
          </w:p>
        </w:tc>
        <w:tc>
          <w:tcPr>
            <w:tcW w:w="1300" w:type="dxa"/>
            <w:shd w:val="clear" w:color="auto" w:fill="auto"/>
            <w:noWrap/>
            <w:vAlign w:val="center"/>
            <w:hideMark/>
          </w:tcPr>
          <w:p w14:paraId="1C469B0A"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496,440</w:t>
            </w:r>
          </w:p>
        </w:tc>
        <w:tc>
          <w:tcPr>
            <w:tcW w:w="1220" w:type="dxa"/>
            <w:shd w:val="clear" w:color="auto" w:fill="auto"/>
            <w:noWrap/>
            <w:vAlign w:val="center"/>
            <w:hideMark/>
          </w:tcPr>
          <w:p w14:paraId="5BB69105"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245,241</w:t>
            </w:r>
          </w:p>
        </w:tc>
        <w:tc>
          <w:tcPr>
            <w:tcW w:w="1220" w:type="dxa"/>
            <w:shd w:val="clear" w:color="auto" w:fill="auto"/>
            <w:noWrap/>
            <w:vAlign w:val="center"/>
            <w:hideMark/>
          </w:tcPr>
          <w:p w14:paraId="05E6441D"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251,199</w:t>
            </w:r>
          </w:p>
        </w:tc>
      </w:tr>
      <w:tr w:rsidR="007A1EEE" w:rsidRPr="001B3F77" w14:paraId="188B399B" w14:textId="77777777" w:rsidTr="007A1EEE">
        <w:trPr>
          <w:trHeight w:val="300"/>
        </w:trPr>
        <w:tc>
          <w:tcPr>
            <w:tcW w:w="1420" w:type="dxa"/>
            <w:shd w:val="clear" w:color="auto" w:fill="auto"/>
            <w:noWrap/>
            <w:vAlign w:val="center"/>
            <w:hideMark/>
          </w:tcPr>
          <w:p w14:paraId="53C9FE7F"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Total</w:t>
            </w:r>
          </w:p>
        </w:tc>
        <w:tc>
          <w:tcPr>
            <w:tcW w:w="1300" w:type="dxa"/>
            <w:shd w:val="clear" w:color="auto" w:fill="auto"/>
            <w:noWrap/>
            <w:vAlign w:val="center"/>
            <w:hideMark/>
          </w:tcPr>
          <w:p w14:paraId="07353611"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1,159,957</w:t>
            </w:r>
          </w:p>
        </w:tc>
        <w:tc>
          <w:tcPr>
            <w:tcW w:w="1220" w:type="dxa"/>
            <w:shd w:val="clear" w:color="auto" w:fill="auto"/>
            <w:noWrap/>
            <w:vAlign w:val="center"/>
            <w:hideMark/>
          </w:tcPr>
          <w:p w14:paraId="1F67DB2E"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578,327</w:t>
            </w:r>
          </w:p>
        </w:tc>
        <w:tc>
          <w:tcPr>
            <w:tcW w:w="1220" w:type="dxa"/>
            <w:shd w:val="clear" w:color="auto" w:fill="auto"/>
            <w:noWrap/>
            <w:vAlign w:val="center"/>
            <w:hideMark/>
          </w:tcPr>
          <w:p w14:paraId="6E50459B"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581,630</w:t>
            </w:r>
          </w:p>
        </w:tc>
      </w:tr>
    </w:tbl>
    <w:p w14:paraId="302DB12C" w14:textId="77777777" w:rsidR="007A1EEE" w:rsidRPr="001B3F77" w:rsidRDefault="007A1EEE">
      <w:pPr>
        <w:rPr>
          <w:rFonts w:ascii="Times New Roman" w:hAnsi="Times New Roman"/>
        </w:rPr>
      </w:pPr>
    </w:p>
    <w:p w14:paraId="7509A755" w14:textId="63CC99FF" w:rsidR="00A56F1C" w:rsidRPr="001B3F77" w:rsidRDefault="00A56F1C" w:rsidP="00591870">
      <w:pPr>
        <w:rPr>
          <w:rFonts w:ascii="Times New Roman" w:hAnsi="Times New Roman"/>
          <w:color w:val="000000"/>
          <w:lang w:val="en-GB"/>
        </w:rPr>
        <w:sectPr w:rsidR="00A56F1C" w:rsidRPr="001B3F77" w:rsidSect="00A56F1C">
          <w:pgSz w:w="15840" w:h="12240" w:orient="landscape"/>
          <w:pgMar w:top="900" w:right="1440" w:bottom="720" w:left="720" w:header="720" w:footer="720" w:gutter="0"/>
          <w:cols w:space="720"/>
          <w:docGrid w:linePitch="360"/>
        </w:sectPr>
      </w:pPr>
    </w:p>
    <w:p w14:paraId="30A005AF" w14:textId="5512F87E" w:rsidR="00DB2C1F" w:rsidRPr="001B3F77" w:rsidRDefault="00DB2C1F">
      <w:pPr>
        <w:spacing w:after="0" w:line="240" w:lineRule="auto"/>
        <w:rPr>
          <w:rFonts w:ascii="Times New Roman" w:hAnsi="Times New Roman"/>
          <w:color w:val="000000"/>
          <w:lang w:val="en-GB"/>
        </w:rPr>
      </w:pPr>
    </w:p>
    <w:p w14:paraId="0606D222" w14:textId="77777777" w:rsidR="00ED1CA6" w:rsidRPr="001B3F77" w:rsidRDefault="00ED1CA6" w:rsidP="00ED1CA6">
      <w:pPr>
        <w:spacing w:after="0" w:line="240" w:lineRule="auto"/>
        <w:rPr>
          <w:rFonts w:ascii="Times New Roman" w:hAnsi="Times New Roman"/>
          <w:b/>
          <w:color w:val="000000"/>
          <w:lang w:val="en-GB"/>
        </w:rPr>
      </w:pPr>
      <w:r w:rsidRPr="001B3F77">
        <w:rPr>
          <w:rFonts w:ascii="Times New Roman" w:hAnsi="Times New Roman"/>
          <w:b/>
          <w:color w:val="000000"/>
          <w:lang w:val="en-GB"/>
        </w:rPr>
        <w:t>Annex F: GEF Project Taxonomy Worksheet</w:t>
      </w:r>
    </w:p>
    <w:p w14:paraId="4EB827BC" w14:textId="77777777" w:rsidR="00ED1CA6" w:rsidRPr="001B3F77" w:rsidRDefault="00ED1CA6" w:rsidP="00ED1CA6">
      <w:pPr>
        <w:spacing w:after="0"/>
        <w:rPr>
          <w:rFonts w:ascii="Times New Roman" w:hAnsi="Times New Roman"/>
          <w:lang w:val="en-GB"/>
        </w:rPr>
      </w:pPr>
      <w:r w:rsidRPr="001B3F77">
        <w:rPr>
          <w:rFonts w:ascii="Times New Roman" w:hAnsi="Times New Roman"/>
          <w:lang w:val="en-GB"/>
        </w:rPr>
        <w:t>Use this Worksheet to list down the taxonomic information required under Part I, item F by ticking the most relevant keywords/ topics/themes that best describe this project.</w:t>
      </w:r>
    </w:p>
    <w:p w14:paraId="09D938C8" w14:textId="77777777" w:rsidR="00477C42" w:rsidRPr="001B3F77" w:rsidRDefault="00477C42" w:rsidP="00ED1CA6">
      <w:pPr>
        <w:spacing w:after="0"/>
        <w:rPr>
          <w:rFonts w:ascii="Times New Roman" w:hAnsi="Times New Roman"/>
          <w:lang w:val="en-GB"/>
        </w:rPr>
      </w:pPr>
    </w:p>
    <w:tbl>
      <w:tblPr>
        <w:tblW w:w="5000" w:type="pct"/>
        <w:tblLook w:val="04A0" w:firstRow="1" w:lastRow="0" w:firstColumn="1" w:lastColumn="0" w:noHBand="0" w:noVBand="1"/>
      </w:tblPr>
      <w:tblGrid>
        <w:gridCol w:w="2099"/>
        <w:gridCol w:w="2413"/>
        <w:gridCol w:w="3107"/>
        <w:gridCol w:w="3001"/>
      </w:tblGrid>
      <w:tr w:rsidR="00477C42" w:rsidRPr="001B3F77" w14:paraId="0B5338C2" w14:textId="77777777" w:rsidTr="001C6D6D">
        <w:trPr>
          <w:trHeight w:val="68"/>
        </w:trPr>
        <w:tc>
          <w:tcPr>
            <w:tcW w:w="988" w:type="pct"/>
            <w:tcBorders>
              <w:top w:val="nil"/>
              <w:left w:val="nil"/>
              <w:bottom w:val="single" w:sz="12" w:space="0" w:color="4472C4"/>
              <w:right w:val="nil"/>
            </w:tcBorders>
            <w:shd w:val="clear" w:color="auto" w:fill="auto"/>
            <w:hideMark/>
          </w:tcPr>
          <w:p w14:paraId="6D64103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Level 1</w:t>
            </w:r>
          </w:p>
        </w:tc>
        <w:tc>
          <w:tcPr>
            <w:tcW w:w="1136" w:type="pct"/>
            <w:tcBorders>
              <w:top w:val="nil"/>
              <w:left w:val="nil"/>
              <w:bottom w:val="single" w:sz="12" w:space="0" w:color="4472C4"/>
              <w:right w:val="nil"/>
            </w:tcBorders>
            <w:shd w:val="clear" w:color="auto" w:fill="auto"/>
            <w:hideMark/>
          </w:tcPr>
          <w:p w14:paraId="32CE293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Level 2</w:t>
            </w:r>
          </w:p>
        </w:tc>
        <w:tc>
          <w:tcPr>
            <w:tcW w:w="1463" w:type="pct"/>
            <w:tcBorders>
              <w:top w:val="nil"/>
              <w:left w:val="nil"/>
              <w:bottom w:val="single" w:sz="12" w:space="0" w:color="4472C4"/>
              <w:right w:val="nil"/>
            </w:tcBorders>
            <w:shd w:val="clear" w:color="auto" w:fill="auto"/>
            <w:hideMark/>
          </w:tcPr>
          <w:p w14:paraId="2A0F7E0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Level 3</w:t>
            </w:r>
          </w:p>
        </w:tc>
        <w:tc>
          <w:tcPr>
            <w:tcW w:w="1413" w:type="pct"/>
            <w:tcBorders>
              <w:top w:val="nil"/>
              <w:left w:val="nil"/>
              <w:bottom w:val="single" w:sz="12" w:space="0" w:color="4472C4"/>
              <w:right w:val="nil"/>
            </w:tcBorders>
            <w:shd w:val="clear" w:color="auto" w:fill="auto"/>
            <w:hideMark/>
          </w:tcPr>
          <w:p w14:paraId="2F6330C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Level 4</w:t>
            </w:r>
          </w:p>
        </w:tc>
      </w:tr>
      <w:tr w:rsidR="00477C42" w:rsidRPr="001B3F77" w14:paraId="2BA9CEBE" w14:textId="77777777" w:rsidTr="001C6D6D">
        <w:trPr>
          <w:trHeight w:val="51"/>
        </w:trPr>
        <w:tc>
          <w:tcPr>
            <w:tcW w:w="988" w:type="pct"/>
            <w:tcBorders>
              <w:top w:val="single" w:sz="4" w:space="0" w:color="auto"/>
              <w:left w:val="single" w:sz="4" w:space="0" w:color="auto"/>
              <w:bottom w:val="single" w:sz="4" w:space="0" w:color="auto"/>
              <w:right w:val="single" w:sz="4" w:space="0" w:color="auto"/>
            </w:tcBorders>
            <w:shd w:val="clear" w:color="auto" w:fill="auto"/>
            <w:hideMark/>
          </w:tcPr>
          <w:p w14:paraId="12B524A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1"/>
                  </w:checkBox>
                </w:ffData>
              </w:fldChar>
            </w:r>
            <w:bookmarkStart w:id="66" w:name="IAP_cities"/>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bookmarkEnd w:id="66"/>
            <w:r w:rsidRPr="001B3F77">
              <w:rPr>
                <w:rFonts w:ascii="Avenir Next Regular" w:eastAsia="Times New Roman" w:hAnsi="Avenir Next Regular" w:cs="Calibri"/>
                <w:b/>
                <w:bCs/>
                <w:color w:val="000000" w:themeColor="text1"/>
                <w:sz w:val="16"/>
                <w:szCs w:val="16"/>
                <w:lang w:val="en-GB"/>
              </w:rPr>
              <w:t>Influencing models</w:t>
            </w:r>
          </w:p>
        </w:tc>
        <w:tc>
          <w:tcPr>
            <w:tcW w:w="1136" w:type="pct"/>
            <w:tcBorders>
              <w:top w:val="nil"/>
              <w:left w:val="nil"/>
              <w:bottom w:val="nil"/>
              <w:right w:val="nil"/>
            </w:tcBorders>
            <w:shd w:val="clear" w:color="auto" w:fill="auto"/>
            <w:noWrap/>
            <w:vAlign w:val="bottom"/>
            <w:hideMark/>
          </w:tcPr>
          <w:p w14:paraId="4A4ABFC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single" w:sz="4" w:space="0" w:color="auto"/>
              <w:left w:val="single" w:sz="4" w:space="0" w:color="auto"/>
              <w:bottom w:val="single" w:sz="4" w:space="0" w:color="auto"/>
              <w:right w:val="single" w:sz="4" w:space="0" w:color="auto"/>
            </w:tcBorders>
            <w:shd w:val="clear" w:color="auto" w:fill="auto"/>
            <w:hideMark/>
          </w:tcPr>
          <w:p w14:paraId="30AD05B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single" w:sz="4" w:space="0" w:color="auto"/>
              <w:left w:val="nil"/>
              <w:bottom w:val="single" w:sz="4" w:space="0" w:color="auto"/>
              <w:right w:val="single" w:sz="4" w:space="0" w:color="auto"/>
            </w:tcBorders>
            <w:shd w:val="clear" w:color="auto" w:fill="auto"/>
            <w:hideMark/>
          </w:tcPr>
          <w:p w14:paraId="78C1536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63FCB12" w14:textId="77777777" w:rsidTr="001C6D6D">
        <w:trPr>
          <w:trHeight w:val="233"/>
        </w:trPr>
        <w:tc>
          <w:tcPr>
            <w:tcW w:w="988" w:type="pct"/>
            <w:tcBorders>
              <w:top w:val="nil"/>
              <w:left w:val="single" w:sz="4" w:space="0" w:color="auto"/>
              <w:bottom w:val="single" w:sz="4" w:space="0" w:color="auto"/>
              <w:right w:val="single" w:sz="4" w:space="0" w:color="auto"/>
            </w:tcBorders>
            <w:shd w:val="clear" w:color="auto" w:fill="auto"/>
            <w:hideMark/>
          </w:tcPr>
          <w:p w14:paraId="2C6D229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single" w:sz="4" w:space="0" w:color="auto"/>
              <w:left w:val="nil"/>
              <w:bottom w:val="single" w:sz="4" w:space="0" w:color="auto"/>
              <w:right w:val="single" w:sz="4" w:space="0" w:color="auto"/>
            </w:tcBorders>
            <w:shd w:val="clear" w:color="auto" w:fill="auto"/>
            <w:hideMark/>
          </w:tcPr>
          <w:p w14:paraId="71D402D1" w14:textId="77777777" w:rsidR="00477C42" w:rsidRPr="001B3F77" w:rsidRDefault="00477C42" w:rsidP="001C6D6D">
            <w:pPr>
              <w:spacing w:after="0" w:line="240" w:lineRule="auto"/>
              <w:ind w:left="204" w:hanging="204"/>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Transform policy and regulatory environments</w:t>
            </w:r>
          </w:p>
        </w:tc>
        <w:tc>
          <w:tcPr>
            <w:tcW w:w="1463" w:type="pct"/>
            <w:tcBorders>
              <w:top w:val="nil"/>
              <w:left w:val="nil"/>
              <w:bottom w:val="single" w:sz="4" w:space="0" w:color="auto"/>
              <w:right w:val="single" w:sz="4" w:space="0" w:color="auto"/>
            </w:tcBorders>
            <w:shd w:val="clear" w:color="auto" w:fill="auto"/>
            <w:hideMark/>
          </w:tcPr>
          <w:p w14:paraId="6D7D0C9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1585EF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1EA4315" w14:textId="77777777" w:rsidTr="001C6D6D">
        <w:trPr>
          <w:trHeight w:val="386"/>
        </w:trPr>
        <w:tc>
          <w:tcPr>
            <w:tcW w:w="988" w:type="pct"/>
            <w:tcBorders>
              <w:top w:val="nil"/>
              <w:left w:val="single" w:sz="4" w:space="0" w:color="auto"/>
              <w:bottom w:val="single" w:sz="4" w:space="0" w:color="auto"/>
              <w:right w:val="single" w:sz="4" w:space="0" w:color="auto"/>
            </w:tcBorders>
            <w:shd w:val="clear" w:color="auto" w:fill="auto"/>
            <w:hideMark/>
          </w:tcPr>
          <w:p w14:paraId="385E6B4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94722D2" w14:textId="77777777" w:rsidR="00477C42" w:rsidRPr="001B3F77" w:rsidRDefault="00477C42" w:rsidP="001C6D6D">
            <w:pPr>
              <w:spacing w:after="0" w:line="240" w:lineRule="auto"/>
              <w:ind w:left="204" w:hanging="204"/>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Strengthen institutional capacity and decision-making</w:t>
            </w:r>
          </w:p>
        </w:tc>
        <w:tc>
          <w:tcPr>
            <w:tcW w:w="1463" w:type="pct"/>
            <w:tcBorders>
              <w:top w:val="nil"/>
              <w:left w:val="nil"/>
              <w:bottom w:val="single" w:sz="4" w:space="0" w:color="auto"/>
              <w:right w:val="single" w:sz="4" w:space="0" w:color="auto"/>
            </w:tcBorders>
            <w:shd w:val="clear" w:color="auto" w:fill="auto"/>
            <w:hideMark/>
          </w:tcPr>
          <w:p w14:paraId="590F8E7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4D8F2E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3B97FD91" w14:textId="77777777" w:rsidTr="001C6D6D">
        <w:trPr>
          <w:trHeight w:val="89"/>
        </w:trPr>
        <w:tc>
          <w:tcPr>
            <w:tcW w:w="988" w:type="pct"/>
            <w:tcBorders>
              <w:top w:val="nil"/>
              <w:left w:val="single" w:sz="4" w:space="0" w:color="auto"/>
              <w:bottom w:val="single" w:sz="4" w:space="0" w:color="auto"/>
              <w:right w:val="single" w:sz="4" w:space="0" w:color="auto"/>
            </w:tcBorders>
            <w:shd w:val="clear" w:color="auto" w:fill="auto"/>
            <w:hideMark/>
          </w:tcPr>
          <w:p w14:paraId="231C4FF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033F685" w14:textId="77777777" w:rsidR="00477C42" w:rsidRPr="001B3F77" w:rsidRDefault="00477C42" w:rsidP="001C6D6D">
            <w:pPr>
              <w:spacing w:after="0" w:line="240" w:lineRule="auto"/>
              <w:ind w:left="204" w:hanging="204"/>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Convene multi-stakeholder alliances</w:t>
            </w:r>
          </w:p>
        </w:tc>
        <w:tc>
          <w:tcPr>
            <w:tcW w:w="1463" w:type="pct"/>
            <w:tcBorders>
              <w:top w:val="nil"/>
              <w:left w:val="nil"/>
              <w:bottom w:val="single" w:sz="4" w:space="0" w:color="auto"/>
              <w:right w:val="single" w:sz="4" w:space="0" w:color="auto"/>
            </w:tcBorders>
            <w:shd w:val="clear" w:color="auto" w:fill="auto"/>
            <w:hideMark/>
          </w:tcPr>
          <w:p w14:paraId="34850C9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noWrap/>
            <w:vAlign w:val="bottom"/>
            <w:hideMark/>
          </w:tcPr>
          <w:p w14:paraId="6F416A4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r>
      <w:tr w:rsidR="00477C42" w:rsidRPr="001B3F77" w14:paraId="3FC14FE9" w14:textId="77777777" w:rsidTr="001C6D6D">
        <w:trPr>
          <w:trHeight w:val="323"/>
        </w:trPr>
        <w:tc>
          <w:tcPr>
            <w:tcW w:w="988" w:type="pct"/>
            <w:tcBorders>
              <w:top w:val="nil"/>
              <w:left w:val="single" w:sz="4" w:space="0" w:color="auto"/>
              <w:bottom w:val="single" w:sz="4" w:space="0" w:color="auto"/>
              <w:right w:val="single" w:sz="4" w:space="0" w:color="auto"/>
            </w:tcBorders>
            <w:shd w:val="clear" w:color="auto" w:fill="auto"/>
            <w:hideMark/>
          </w:tcPr>
          <w:p w14:paraId="50E7653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823AC87" w14:textId="77777777" w:rsidR="00477C42" w:rsidRPr="001B3F77" w:rsidRDefault="00477C42" w:rsidP="001C6D6D">
            <w:pPr>
              <w:spacing w:after="0" w:line="240" w:lineRule="auto"/>
              <w:ind w:left="114" w:hanging="114"/>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Demonstrate innovative approaches</w:t>
            </w:r>
          </w:p>
        </w:tc>
        <w:tc>
          <w:tcPr>
            <w:tcW w:w="1463" w:type="pct"/>
            <w:tcBorders>
              <w:top w:val="nil"/>
              <w:left w:val="nil"/>
              <w:bottom w:val="single" w:sz="4" w:space="0" w:color="auto"/>
              <w:right w:val="single" w:sz="4" w:space="0" w:color="auto"/>
            </w:tcBorders>
            <w:shd w:val="clear" w:color="auto" w:fill="auto"/>
            <w:hideMark/>
          </w:tcPr>
          <w:p w14:paraId="6B9E88F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BF84D7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19709DFD" w14:textId="77777777" w:rsidTr="001C6D6D">
        <w:trPr>
          <w:trHeight w:val="305"/>
        </w:trPr>
        <w:tc>
          <w:tcPr>
            <w:tcW w:w="988" w:type="pct"/>
            <w:tcBorders>
              <w:top w:val="nil"/>
              <w:left w:val="single" w:sz="4" w:space="0" w:color="auto"/>
              <w:bottom w:val="single" w:sz="4" w:space="0" w:color="auto"/>
              <w:right w:val="single" w:sz="4" w:space="0" w:color="auto"/>
            </w:tcBorders>
            <w:shd w:val="clear" w:color="auto" w:fill="auto"/>
            <w:hideMark/>
          </w:tcPr>
          <w:p w14:paraId="76236A8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7BA5818" w14:textId="77777777" w:rsidR="00477C42" w:rsidRPr="001B3F77" w:rsidRDefault="00477C42" w:rsidP="001C6D6D">
            <w:pPr>
              <w:spacing w:after="0" w:line="240" w:lineRule="auto"/>
              <w:ind w:left="114" w:hanging="114"/>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Deploy innovative financial instruments</w:t>
            </w:r>
          </w:p>
        </w:tc>
        <w:tc>
          <w:tcPr>
            <w:tcW w:w="1463" w:type="pct"/>
            <w:tcBorders>
              <w:top w:val="nil"/>
              <w:left w:val="nil"/>
              <w:bottom w:val="single" w:sz="4" w:space="0" w:color="auto"/>
              <w:right w:val="single" w:sz="4" w:space="0" w:color="auto"/>
            </w:tcBorders>
            <w:shd w:val="clear" w:color="auto" w:fill="auto"/>
            <w:hideMark/>
          </w:tcPr>
          <w:p w14:paraId="52D25A3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ADC1DD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DDCA244" w14:textId="77777777" w:rsidTr="001C6D6D">
        <w:trPr>
          <w:trHeight w:val="188"/>
        </w:trPr>
        <w:tc>
          <w:tcPr>
            <w:tcW w:w="988" w:type="pct"/>
            <w:tcBorders>
              <w:top w:val="nil"/>
              <w:left w:val="single" w:sz="4" w:space="0" w:color="auto"/>
              <w:bottom w:val="single" w:sz="4" w:space="0" w:color="auto"/>
              <w:right w:val="single" w:sz="4" w:space="0" w:color="auto"/>
            </w:tcBorders>
            <w:shd w:val="clear" w:color="auto" w:fill="auto"/>
            <w:hideMark/>
          </w:tcPr>
          <w:p w14:paraId="1069BC4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Stakeholders</w:t>
            </w:r>
          </w:p>
        </w:tc>
        <w:tc>
          <w:tcPr>
            <w:tcW w:w="1136" w:type="pct"/>
            <w:tcBorders>
              <w:top w:val="nil"/>
              <w:left w:val="nil"/>
              <w:bottom w:val="single" w:sz="4" w:space="0" w:color="auto"/>
              <w:right w:val="single" w:sz="4" w:space="0" w:color="auto"/>
            </w:tcBorders>
            <w:shd w:val="clear" w:color="auto" w:fill="auto"/>
            <w:hideMark/>
          </w:tcPr>
          <w:p w14:paraId="43684FE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3CD0FA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CDF4EB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3CFBFFBA"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744A035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66EE50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 xml:space="preserve">Indigenous Peoples </w:t>
            </w:r>
          </w:p>
        </w:tc>
        <w:tc>
          <w:tcPr>
            <w:tcW w:w="1463" w:type="pct"/>
            <w:tcBorders>
              <w:top w:val="nil"/>
              <w:left w:val="nil"/>
              <w:bottom w:val="single" w:sz="4" w:space="0" w:color="auto"/>
              <w:right w:val="single" w:sz="4" w:space="0" w:color="auto"/>
            </w:tcBorders>
            <w:shd w:val="clear" w:color="auto" w:fill="auto"/>
            <w:hideMark/>
          </w:tcPr>
          <w:p w14:paraId="77549E2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443ED8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00F68DD" w14:textId="77777777" w:rsidTr="001C6D6D">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2A8E587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1E3A0A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ed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Private Sector</w:t>
            </w:r>
          </w:p>
        </w:tc>
        <w:tc>
          <w:tcPr>
            <w:tcW w:w="1463" w:type="pct"/>
            <w:tcBorders>
              <w:top w:val="nil"/>
              <w:left w:val="nil"/>
              <w:bottom w:val="single" w:sz="4" w:space="0" w:color="auto"/>
              <w:right w:val="single" w:sz="4" w:space="0" w:color="auto"/>
            </w:tcBorders>
            <w:shd w:val="clear" w:color="auto" w:fill="auto"/>
            <w:hideMark/>
          </w:tcPr>
          <w:p w14:paraId="0497B41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AE576E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384176C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A36C42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210965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1635C1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Capital providers</w:t>
            </w:r>
          </w:p>
        </w:tc>
        <w:tc>
          <w:tcPr>
            <w:tcW w:w="1413" w:type="pct"/>
            <w:tcBorders>
              <w:top w:val="nil"/>
              <w:left w:val="nil"/>
              <w:bottom w:val="single" w:sz="4" w:space="0" w:color="auto"/>
              <w:right w:val="single" w:sz="4" w:space="0" w:color="auto"/>
            </w:tcBorders>
            <w:shd w:val="clear" w:color="auto" w:fill="auto"/>
            <w:hideMark/>
          </w:tcPr>
          <w:p w14:paraId="1BD0E72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6AA45F8"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42756F9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E4653B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B0649E1" w14:textId="77777777" w:rsidR="00477C42" w:rsidRPr="001B3F77" w:rsidRDefault="00477C42" w:rsidP="001C6D6D">
            <w:pPr>
              <w:spacing w:after="0" w:line="240" w:lineRule="auto"/>
              <w:ind w:left="150" w:hanging="150"/>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Financial intermediaries and market facilitators</w:t>
            </w:r>
          </w:p>
        </w:tc>
        <w:tc>
          <w:tcPr>
            <w:tcW w:w="1413" w:type="pct"/>
            <w:tcBorders>
              <w:top w:val="nil"/>
              <w:left w:val="nil"/>
              <w:bottom w:val="single" w:sz="4" w:space="0" w:color="auto"/>
              <w:right w:val="single" w:sz="4" w:space="0" w:color="auto"/>
            </w:tcBorders>
            <w:shd w:val="clear" w:color="auto" w:fill="auto"/>
            <w:hideMark/>
          </w:tcPr>
          <w:p w14:paraId="1B4D11A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9CFAC99" w14:textId="77777777" w:rsidTr="001C6D6D">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7D4B3E4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AA19F2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564A31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Large corporations</w:t>
            </w:r>
          </w:p>
        </w:tc>
        <w:tc>
          <w:tcPr>
            <w:tcW w:w="1413" w:type="pct"/>
            <w:tcBorders>
              <w:top w:val="nil"/>
              <w:left w:val="nil"/>
              <w:bottom w:val="single" w:sz="4" w:space="0" w:color="auto"/>
              <w:right w:val="single" w:sz="4" w:space="0" w:color="auto"/>
            </w:tcBorders>
            <w:shd w:val="clear" w:color="auto" w:fill="auto"/>
            <w:hideMark/>
          </w:tcPr>
          <w:p w14:paraId="70D295F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CBBA5C2"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0F1D464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11D92F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69CF08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SMEs</w:t>
            </w:r>
          </w:p>
        </w:tc>
        <w:tc>
          <w:tcPr>
            <w:tcW w:w="1413" w:type="pct"/>
            <w:tcBorders>
              <w:top w:val="nil"/>
              <w:left w:val="nil"/>
              <w:bottom w:val="single" w:sz="4" w:space="0" w:color="auto"/>
              <w:right w:val="single" w:sz="4" w:space="0" w:color="auto"/>
            </w:tcBorders>
            <w:shd w:val="clear" w:color="auto" w:fill="auto"/>
            <w:hideMark/>
          </w:tcPr>
          <w:p w14:paraId="1DC3D47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315CAD5" w14:textId="77777777" w:rsidTr="001C6D6D">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45D3085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BF333F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C1C6B9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Individuals/Entrepreneurs</w:t>
            </w:r>
          </w:p>
        </w:tc>
        <w:tc>
          <w:tcPr>
            <w:tcW w:w="1413" w:type="pct"/>
            <w:tcBorders>
              <w:top w:val="nil"/>
              <w:left w:val="nil"/>
              <w:bottom w:val="single" w:sz="4" w:space="0" w:color="auto"/>
              <w:right w:val="single" w:sz="4" w:space="0" w:color="auto"/>
            </w:tcBorders>
            <w:shd w:val="clear" w:color="auto" w:fill="auto"/>
            <w:hideMark/>
          </w:tcPr>
          <w:p w14:paraId="7958147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E2A8AA7"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61330C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944507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hideMark/>
          </w:tcPr>
          <w:p w14:paraId="6CCFA1D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Non-Grant Pilot</w:t>
            </w:r>
          </w:p>
        </w:tc>
        <w:tc>
          <w:tcPr>
            <w:tcW w:w="1413" w:type="pct"/>
            <w:tcBorders>
              <w:top w:val="nil"/>
              <w:left w:val="nil"/>
              <w:bottom w:val="nil"/>
              <w:right w:val="nil"/>
            </w:tcBorders>
            <w:shd w:val="clear" w:color="auto" w:fill="auto"/>
            <w:hideMark/>
          </w:tcPr>
          <w:p w14:paraId="7480D9A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AB0CF3D"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1115D7F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E0A505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single" w:sz="4" w:space="0" w:color="7F7F7F"/>
              <w:bottom w:val="single" w:sz="4" w:space="0" w:color="7F7F7F"/>
              <w:right w:val="single" w:sz="4" w:space="0" w:color="7F7F7F"/>
            </w:tcBorders>
            <w:shd w:val="clear" w:color="auto" w:fill="auto"/>
            <w:hideMark/>
          </w:tcPr>
          <w:p w14:paraId="3CB98D0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Project Reflow</w:t>
            </w:r>
          </w:p>
        </w:tc>
        <w:tc>
          <w:tcPr>
            <w:tcW w:w="1413" w:type="pct"/>
            <w:tcBorders>
              <w:top w:val="nil"/>
              <w:left w:val="nil"/>
              <w:bottom w:val="nil"/>
              <w:right w:val="nil"/>
            </w:tcBorders>
            <w:shd w:val="clear" w:color="auto" w:fill="auto"/>
            <w:hideMark/>
          </w:tcPr>
          <w:p w14:paraId="3564E4F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BA21A6A"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6C0B4C7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8828F5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Beneficiaries</w:t>
            </w:r>
          </w:p>
        </w:tc>
        <w:tc>
          <w:tcPr>
            <w:tcW w:w="1463" w:type="pct"/>
            <w:tcBorders>
              <w:top w:val="single" w:sz="4" w:space="0" w:color="auto"/>
              <w:left w:val="nil"/>
              <w:bottom w:val="single" w:sz="4" w:space="0" w:color="auto"/>
              <w:right w:val="single" w:sz="4" w:space="0" w:color="auto"/>
            </w:tcBorders>
            <w:shd w:val="clear" w:color="auto" w:fill="auto"/>
            <w:hideMark/>
          </w:tcPr>
          <w:p w14:paraId="13C2939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single" w:sz="4" w:space="0" w:color="auto"/>
              <w:left w:val="nil"/>
              <w:bottom w:val="single" w:sz="4" w:space="0" w:color="auto"/>
              <w:right w:val="single" w:sz="4" w:space="0" w:color="auto"/>
            </w:tcBorders>
            <w:shd w:val="clear" w:color="auto" w:fill="auto"/>
            <w:hideMark/>
          </w:tcPr>
          <w:p w14:paraId="2AA3DEA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390DCAB"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44DC3B9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FE7A71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Local Communities</w:t>
            </w:r>
          </w:p>
        </w:tc>
        <w:tc>
          <w:tcPr>
            <w:tcW w:w="1463" w:type="pct"/>
            <w:tcBorders>
              <w:top w:val="nil"/>
              <w:left w:val="nil"/>
              <w:bottom w:val="single" w:sz="4" w:space="0" w:color="auto"/>
              <w:right w:val="single" w:sz="4" w:space="0" w:color="auto"/>
            </w:tcBorders>
            <w:shd w:val="clear" w:color="auto" w:fill="auto"/>
            <w:hideMark/>
          </w:tcPr>
          <w:p w14:paraId="0502DC6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9CE1F3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23E021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76E7BD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491BA4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Civil Society</w:t>
            </w:r>
          </w:p>
        </w:tc>
        <w:tc>
          <w:tcPr>
            <w:tcW w:w="1463" w:type="pct"/>
            <w:tcBorders>
              <w:top w:val="nil"/>
              <w:left w:val="nil"/>
              <w:bottom w:val="single" w:sz="4" w:space="0" w:color="auto"/>
              <w:right w:val="single" w:sz="4" w:space="0" w:color="auto"/>
            </w:tcBorders>
            <w:shd w:val="clear" w:color="auto" w:fill="auto"/>
            <w:hideMark/>
          </w:tcPr>
          <w:p w14:paraId="45A4013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FD0A45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87C8234"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FE1F2D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A2DB91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72337F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 xml:space="preserve">Community Based Organization </w:t>
            </w:r>
          </w:p>
        </w:tc>
        <w:tc>
          <w:tcPr>
            <w:tcW w:w="1413" w:type="pct"/>
            <w:tcBorders>
              <w:top w:val="nil"/>
              <w:left w:val="nil"/>
              <w:bottom w:val="single" w:sz="4" w:space="0" w:color="auto"/>
              <w:right w:val="single" w:sz="4" w:space="0" w:color="auto"/>
            </w:tcBorders>
            <w:shd w:val="clear" w:color="auto" w:fill="auto"/>
            <w:hideMark/>
          </w:tcPr>
          <w:p w14:paraId="2D26119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9253445"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B9BC3E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1B76BE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4B367D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Non-Governmental Organization</w:t>
            </w:r>
          </w:p>
        </w:tc>
        <w:tc>
          <w:tcPr>
            <w:tcW w:w="1413" w:type="pct"/>
            <w:tcBorders>
              <w:top w:val="nil"/>
              <w:left w:val="nil"/>
              <w:bottom w:val="single" w:sz="4" w:space="0" w:color="auto"/>
              <w:right w:val="single" w:sz="4" w:space="0" w:color="auto"/>
            </w:tcBorders>
            <w:shd w:val="clear" w:color="auto" w:fill="auto"/>
            <w:hideMark/>
          </w:tcPr>
          <w:p w14:paraId="51A384A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FA895A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352EB9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F26013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009555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Academia</w:t>
            </w:r>
          </w:p>
        </w:tc>
        <w:tc>
          <w:tcPr>
            <w:tcW w:w="1413" w:type="pct"/>
            <w:tcBorders>
              <w:top w:val="nil"/>
              <w:left w:val="nil"/>
              <w:bottom w:val="single" w:sz="4" w:space="0" w:color="auto"/>
              <w:right w:val="single" w:sz="4" w:space="0" w:color="auto"/>
            </w:tcBorders>
            <w:shd w:val="clear" w:color="auto" w:fill="auto"/>
            <w:hideMark/>
          </w:tcPr>
          <w:p w14:paraId="011C244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7E496BE" w14:textId="77777777" w:rsidTr="001C6D6D">
        <w:trPr>
          <w:trHeight w:val="71"/>
        </w:trPr>
        <w:tc>
          <w:tcPr>
            <w:tcW w:w="988" w:type="pct"/>
            <w:tcBorders>
              <w:top w:val="nil"/>
              <w:left w:val="single" w:sz="4" w:space="0" w:color="auto"/>
              <w:bottom w:val="single" w:sz="4" w:space="0" w:color="auto"/>
              <w:right w:val="single" w:sz="4" w:space="0" w:color="auto"/>
            </w:tcBorders>
            <w:shd w:val="clear" w:color="auto" w:fill="auto"/>
            <w:hideMark/>
          </w:tcPr>
          <w:p w14:paraId="71830C3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B77AA1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8C5ED2E" w14:textId="77777777" w:rsidR="00477C42" w:rsidRPr="001B3F77" w:rsidRDefault="00477C42" w:rsidP="001C6D6D">
            <w:pPr>
              <w:spacing w:after="0" w:line="240" w:lineRule="auto"/>
              <w:ind w:left="150" w:hanging="150"/>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Trade Unions and Workers Unions</w:t>
            </w:r>
          </w:p>
        </w:tc>
        <w:tc>
          <w:tcPr>
            <w:tcW w:w="1413" w:type="pct"/>
            <w:tcBorders>
              <w:top w:val="nil"/>
              <w:left w:val="nil"/>
              <w:bottom w:val="single" w:sz="4" w:space="0" w:color="auto"/>
              <w:right w:val="single" w:sz="4" w:space="0" w:color="auto"/>
            </w:tcBorders>
            <w:shd w:val="clear" w:color="auto" w:fill="auto"/>
            <w:hideMark/>
          </w:tcPr>
          <w:p w14:paraId="6C28E4F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CA3283C" w14:textId="77777777" w:rsidTr="001C6D6D">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1777EE1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EF58D9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Type of Engagement</w:t>
            </w:r>
          </w:p>
        </w:tc>
        <w:tc>
          <w:tcPr>
            <w:tcW w:w="1463" w:type="pct"/>
            <w:tcBorders>
              <w:top w:val="nil"/>
              <w:left w:val="nil"/>
              <w:bottom w:val="single" w:sz="4" w:space="0" w:color="auto"/>
              <w:right w:val="single" w:sz="4" w:space="0" w:color="auto"/>
            </w:tcBorders>
            <w:shd w:val="clear" w:color="auto" w:fill="auto"/>
            <w:hideMark/>
          </w:tcPr>
          <w:p w14:paraId="5D45E49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D6090E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517EFCB"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7A4B627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90DFCF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8AEB2B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Information Dissemination</w:t>
            </w:r>
          </w:p>
        </w:tc>
        <w:tc>
          <w:tcPr>
            <w:tcW w:w="1413" w:type="pct"/>
            <w:tcBorders>
              <w:top w:val="nil"/>
              <w:left w:val="nil"/>
              <w:bottom w:val="single" w:sz="4" w:space="0" w:color="auto"/>
              <w:right w:val="single" w:sz="4" w:space="0" w:color="auto"/>
            </w:tcBorders>
            <w:shd w:val="clear" w:color="auto" w:fill="auto"/>
            <w:hideMark/>
          </w:tcPr>
          <w:p w14:paraId="110A597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19962955"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1257215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3A7550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575FDD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Partnership</w:t>
            </w:r>
          </w:p>
        </w:tc>
        <w:tc>
          <w:tcPr>
            <w:tcW w:w="1413" w:type="pct"/>
            <w:tcBorders>
              <w:top w:val="nil"/>
              <w:left w:val="nil"/>
              <w:bottom w:val="single" w:sz="4" w:space="0" w:color="auto"/>
              <w:right w:val="single" w:sz="4" w:space="0" w:color="auto"/>
            </w:tcBorders>
            <w:shd w:val="clear" w:color="auto" w:fill="auto"/>
            <w:hideMark/>
          </w:tcPr>
          <w:p w14:paraId="0A988E4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1A4D98B"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0BC73E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8B820F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AD583B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Consultation</w:t>
            </w:r>
          </w:p>
        </w:tc>
        <w:tc>
          <w:tcPr>
            <w:tcW w:w="1413" w:type="pct"/>
            <w:tcBorders>
              <w:top w:val="nil"/>
              <w:left w:val="nil"/>
              <w:bottom w:val="single" w:sz="4" w:space="0" w:color="auto"/>
              <w:right w:val="single" w:sz="4" w:space="0" w:color="auto"/>
            </w:tcBorders>
            <w:shd w:val="clear" w:color="auto" w:fill="auto"/>
            <w:hideMark/>
          </w:tcPr>
          <w:p w14:paraId="4C2AD11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538EC13"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4C3A701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8EA8D2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935DB7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Participation</w:t>
            </w:r>
          </w:p>
        </w:tc>
        <w:tc>
          <w:tcPr>
            <w:tcW w:w="1413" w:type="pct"/>
            <w:tcBorders>
              <w:top w:val="nil"/>
              <w:left w:val="nil"/>
              <w:bottom w:val="single" w:sz="4" w:space="0" w:color="auto"/>
              <w:right w:val="single" w:sz="4" w:space="0" w:color="auto"/>
            </w:tcBorders>
            <w:shd w:val="clear" w:color="auto" w:fill="auto"/>
            <w:hideMark/>
          </w:tcPr>
          <w:p w14:paraId="0232782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4B96DBC"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53C588A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5C18EAF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Communications</w:t>
            </w:r>
          </w:p>
        </w:tc>
        <w:tc>
          <w:tcPr>
            <w:tcW w:w="1463" w:type="pct"/>
            <w:tcBorders>
              <w:top w:val="nil"/>
              <w:left w:val="nil"/>
              <w:bottom w:val="single" w:sz="4" w:space="0" w:color="auto"/>
              <w:right w:val="single" w:sz="4" w:space="0" w:color="auto"/>
            </w:tcBorders>
            <w:shd w:val="clear" w:color="auto" w:fill="auto"/>
          </w:tcPr>
          <w:p w14:paraId="42FA5C85"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19BC37E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1C6A27E1"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38B3B6D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61792A85" w14:textId="77777777" w:rsidR="00477C42" w:rsidRPr="001B3F77" w:rsidRDefault="00477C42" w:rsidP="001C6D6D">
            <w:pPr>
              <w:spacing w:after="0" w:line="240" w:lineRule="auto"/>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00610BCF"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Awareness Raising</w:t>
            </w:r>
          </w:p>
        </w:tc>
        <w:tc>
          <w:tcPr>
            <w:tcW w:w="1413" w:type="pct"/>
            <w:tcBorders>
              <w:top w:val="nil"/>
              <w:left w:val="nil"/>
              <w:bottom w:val="single" w:sz="4" w:space="0" w:color="auto"/>
              <w:right w:val="single" w:sz="4" w:space="0" w:color="auto"/>
            </w:tcBorders>
            <w:shd w:val="clear" w:color="auto" w:fill="auto"/>
          </w:tcPr>
          <w:p w14:paraId="260EAF5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3C02BDEB"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2F88A13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279E1AA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7770E6FB"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Education</w:t>
            </w:r>
          </w:p>
        </w:tc>
        <w:tc>
          <w:tcPr>
            <w:tcW w:w="1413" w:type="pct"/>
            <w:tcBorders>
              <w:top w:val="nil"/>
              <w:left w:val="nil"/>
              <w:bottom w:val="single" w:sz="4" w:space="0" w:color="auto"/>
              <w:right w:val="single" w:sz="4" w:space="0" w:color="auto"/>
            </w:tcBorders>
            <w:shd w:val="clear" w:color="auto" w:fill="auto"/>
          </w:tcPr>
          <w:p w14:paraId="415A307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393A0266"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503CB50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43FA243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6E4C14D0"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Public Campaigns</w:t>
            </w:r>
          </w:p>
        </w:tc>
        <w:tc>
          <w:tcPr>
            <w:tcW w:w="1413" w:type="pct"/>
            <w:tcBorders>
              <w:top w:val="nil"/>
              <w:left w:val="nil"/>
              <w:bottom w:val="single" w:sz="4" w:space="0" w:color="auto"/>
              <w:right w:val="single" w:sz="4" w:space="0" w:color="auto"/>
            </w:tcBorders>
            <w:shd w:val="clear" w:color="auto" w:fill="auto"/>
          </w:tcPr>
          <w:p w14:paraId="77C770A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3FA81ABB"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017AD86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60CC969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23BB3C3D" w14:textId="28BD349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00483665" w:rsidRPr="001B3F77">
              <w:rPr>
                <w:color w:val="000000" w:themeColor="text1"/>
                <w:sz w:val="16"/>
                <w:szCs w:val="16"/>
                <w:lang w:val="en-GB"/>
              </w:rPr>
              <w:t>Behaviour</w:t>
            </w:r>
            <w:r w:rsidRPr="001B3F77">
              <w:rPr>
                <w:color w:val="000000" w:themeColor="text1"/>
                <w:sz w:val="16"/>
                <w:szCs w:val="16"/>
                <w:lang w:val="en-GB"/>
              </w:rPr>
              <w:t xml:space="preserve"> Change</w:t>
            </w:r>
          </w:p>
        </w:tc>
        <w:tc>
          <w:tcPr>
            <w:tcW w:w="1413" w:type="pct"/>
            <w:tcBorders>
              <w:top w:val="nil"/>
              <w:left w:val="nil"/>
              <w:bottom w:val="single" w:sz="4" w:space="0" w:color="auto"/>
              <w:right w:val="single" w:sz="4" w:space="0" w:color="auto"/>
            </w:tcBorders>
            <w:shd w:val="clear" w:color="auto" w:fill="auto"/>
          </w:tcPr>
          <w:p w14:paraId="6102B35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28BE2A9B"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2F163BE5" w14:textId="77777777" w:rsidR="00477C42" w:rsidRPr="001B3F77" w:rsidRDefault="00477C42" w:rsidP="001C6D6D">
            <w:pPr>
              <w:spacing w:after="0" w:line="240" w:lineRule="auto"/>
              <w:ind w:left="162" w:hanging="162"/>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Capacity, Knowledge and Research</w:t>
            </w:r>
          </w:p>
        </w:tc>
        <w:tc>
          <w:tcPr>
            <w:tcW w:w="1136" w:type="pct"/>
            <w:tcBorders>
              <w:top w:val="nil"/>
              <w:left w:val="nil"/>
              <w:bottom w:val="single" w:sz="4" w:space="0" w:color="auto"/>
              <w:right w:val="single" w:sz="4" w:space="0" w:color="auto"/>
            </w:tcBorders>
            <w:shd w:val="clear" w:color="auto" w:fill="auto"/>
          </w:tcPr>
          <w:p w14:paraId="0304905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61232742"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1CA6094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4680D3D0"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227538ED" w14:textId="77777777" w:rsidR="00477C42" w:rsidRPr="001B3F77" w:rsidRDefault="00477C42" w:rsidP="001C6D6D">
            <w:pPr>
              <w:spacing w:after="0" w:line="240" w:lineRule="auto"/>
              <w:rPr>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0615B3EB"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Enabling Activities</w:t>
            </w:r>
          </w:p>
        </w:tc>
        <w:tc>
          <w:tcPr>
            <w:tcW w:w="1463" w:type="pct"/>
            <w:tcBorders>
              <w:top w:val="nil"/>
              <w:left w:val="nil"/>
              <w:bottom w:val="single" w:sz="4" w:space="0" w:color="auto"/>
              <w:right w:val="single" w:sz="4" w:space="0" w:color="auto"/>
            </w:tcBorders>
            <w:shd w:val="clear" w:color="auto" w:fill="auto"/>
          </w:tcPr>
          <w:p w14:paraId="09A3ED5B"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70D56B4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58794B30" w14:textId="77777777" w:rsidTr="001C6D6D">
        <w:trPr>
          <w:trHeight w:val="215"/>
        </w:trPr>
        <w:tc>
          <w:tcPr>
            <w:tcW w:w="988" w:type="pct"/>
            <w:tcBorders>
              <w:top w:val="nil"/>
              <w:left w:val="single" w:sz="4" w:space="0" w:color="auto"/>
              <w:bottom w:val="single" w:sz="4" w:space="0" w:color="auto"/>
              <w:right w:val="single" w:sz="4" w:space="0" w:color="auto"/>
            </w:tcBorders>
            <w:shd w:val="clear" w:color="auto" w:fill="auto"/>
          </w:tcPr>
          <w:p w14:paraId="574AB0B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676B759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Capacity Development</w:t>
            </w:r>
          </w:p>
        </w:tc>
        <w:tc>
          <w:tcPr>
            <w:tcW w:w="1463" w:type="pct"/>
            <w:tcBorders>
              <w:top w:val="nil"/>
              <w:left w:val="nil"/>
              <w:bottom w:val="single" w:sz="4" w:space="0" w:color="auto"/>
              <w:right w:val="single" w:sz="4" w:space="0" w:color="auto"/>
            </w:tcBorders>
            <w:shd w:val="clear" w:color="auto" w:fill="auto"/>
          </w:tcPr>
          <w:p w14:paraId="208AF268"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0D823D6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686AFE8A"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40465CE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66681743" w14:textId="77777777" w:rsidR="00477C42" w:rsidRPr="001B3F77" w:rsidRDefault="00477C42" w:rsidP="001C6D6D">
            <w:pPr>
              <w:spacing w:after="0" w:line="240" w:lineRule="auto"/>
              <w:ind w:left="204" w:hanging="204"/>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Knowledge Generation and Exchange</w:t>
            </w:r>
          </w:p>
        </w:tc>
        <w:tc>
          <w:tcPr>
            <w:tcW w:w="1463" w:type="pct"/>
            <w:tcBorders>
              <w:top w:val="nil"/>
              <w:left w:val="nil"/>
              <w:bottom w:val="single" w:sz="4" w:space="0" w:color="auto"/>
              <w:right w:val="single" w:sz="4" w:space="0" w:color="auto"/>
            </w:tcBorders>
            <w:shd w:val="clear" w:color="auto" w:fill="auto"/>
          </w:tcPr>
          <w:p w14:paraId="42514865"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4353297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3F315760"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6BB3F07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711BDFA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Targeted Research</w:t>
            </w:r>
          </w:p>
        </w:tc>
        <w:tc>
          <w:tcPr>
            <w:tcW w:w="1463" w:type="pct"/>
            <w:tcBorders>
              <w:top w:val="nil"/>
              <w:left w:val="nil"/>
              <w:bottom w:val="single" w:sz="4" w:space="0" w:color="auto"/>
              <w:right w:val="single" w:sz="4" w:space="0" w:color="auto"/>
            </w:tcBorders>
            <w:shd w:val="clear" w:color="auto" w:fill="auto"/>
          </w:tcPr>
          <w:p w14:paraId="555F603B"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46FBA68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4CD323D2"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62F1C3C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6FF0BB8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Learning</w:t>
            </w:r>
          </w:p>
        </w:tc>
        <w:tc>
          <w:tcPr>
            <w:tcW w:w="1463" w:type="pct"/>
            <w:tcBorders>
              <w:top w:val="nil"/>
              <w:left w:val="nil"/>
              <w:bottom w:val="single" w:sz="4" w:space="0" w:color="auto"/>
              <w:right w:val="single" w:sz="4" w:space="0" w:color="auto"/>
            </w:tcBorders>
            <w:shd w:val="clear" w:color="auto" w:fill="auto"/>
          </w:tcPr>
          <w:p w14:paraId="0157FFA5"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27F7145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572FE61E"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5B11FDB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5C3EAC6B" w14:textId="77777777" w:rsidR="00477C42" w:rsidRPr="001B3F77" w:rsidRDefault="00477C42" w:rsidP="001C6D6D">
            <w:pPr>
              <w:spacing w:after="0" w:line="240" w:lineRule="auto"/>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6B697064"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Theory of Change</w:t>
            </w:r>
          </w:p>
        </w:tc>
        <w:tc>
          <w:tcPr>
            <w:tcW w:w="1413" w:type="pct"/>
            <w:tcBorders>
              <w:top w:val="nil"/>
              <w:left w:val="nil"/>
              <w:bottom w:val="single" w:sz="4" w:space="0" w:color="auto"/>
              <w:right w:val="single" w:sz="4" w:space="0" w:color="auto"/>
            </w:tcBorders>
            <w:shd w:val="clear" w:color="auto" w:fill="auto"/>
          </w:tcPr>
          <w:p w14:paraId="47099F4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720F0C00"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639BF4B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71093A2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0A0899D3"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Adaptive Management</w:t>
            </w:r>
          </w:p>
        </w:tc>
        <w:tc>
          <w:tcPr>
            <w:tcW w:w="1413" w:type="pct"/>
            <w:tcBorders>
              <w:top w:val="nil"/>
              <w:left w:val="nil"/>
              <w:bottom w:val="single" w:sz="4" w:space="0" w:color="auto"/>
              <w:right w:val="single" w:sz="4" w:space="0" w:color="auto"/>
            </w:tcBorders>
            <w:shd w:val="clear" w:color="auto" w:fill="auto"/>
          </w:tcPr>
          <w:p w14:paraId="0701FB3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23F7E411"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464C3D7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75DF7DA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19E49E67"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Indicators to Measure Change</w:t>
            </w:r>
          </w:p>
        </w:tc>
        <w:tc>
          <w:tcPr>
            <w:tcW w:w="1413" w:type="pct"/>
            <w:tcBorders>
              <w:top w:val="nil"/>
              <w:left w:val="nil"/>
              <w:bottom w:val="single" w:sz="4" w:space="0" w:color="auto"/>
              <w:right w:val="single" w:sz="4" w:space="0" w:color="auto"/>
            </w:tcBorders>
            <w:shd w:val="clear" w:color="auto" w:fill="auto"/>
          </w:tcPr>
          <w:p w14:paraId="729D9F5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1D882778"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77F5310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14668CA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Innovation</w:t>
            </w:r>
          </w:p>
        </w:tc>
        <w:tc>
          <w:tcPr>
            <w:tcW w:w="1463" w:type="pct"/>
            <w:tcBorders>
              <w:top w:val="nil"/>
              <w:left w:val="nil"/>
              <w:bottom w:val="single" w:sz="4" w:space="0" w:color="auto"/>
              <w:right w:val="single" w:sz="4" w:space="0" w:color="auto"/>
            </w:tcBorders>
            <w:shd w:val="clear" w:color="auto" w:fill="auto"/>
          </w:tcPr>
          <w:p w14:paraId="3D2E6B49"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38D6A51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0791896E"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0B5EDE5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1848ED7" w14:textId="77777777" w:rsidR="00477C42" w:rsidRPr="001B3F77" w:rsidRDefault="00477C42" w:rsidP="001C6D6D">
            <w:pPr>
              <w:spacing w:after="0" w:line="240" w:lineRule="auto"/>
              <w:ind w:left="204" w:hanging="204"/>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Knowledge and Learning</w:t>
            </w:r>
          </w:p>
        </w:tc>
        <w:tc>
          <w:tcPr>
            <w:tcW w:w="1463" w:type="pct"/>
            <w:tcBorders>
              <w:top w:val="nil"/>
              <w:left w:val="nil"/>
              <w:bottom w:val="single" w:sz="4" w:space="0" w:color="auto"/>
              <w:right w:val="single" w:sz="4" w:space="0" w:color="auto"/>
            </w:tcBorders>
            <w:shd w:val="clear" w:color="auto" w:fill="auto"/>
          </w:tcPr>
          <w:p w14:paraId="6568A2C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hideMark/>
          </w:tcPr>
          <w:p w14:paraId="7A39698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3ACDA58"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7551F55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643DBCCE" w14:textId="77777777" w:rsidR="00477C42" w:rsidRPr="001B3F77" w:rsidRDefault="00477C42" w:rsidP="001C6D6D">
            <w:pPr>
              <w:spacing w:after="0" w:line="240" w:lineRule="auto"/>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2F811FA7"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Knowledge Management</w:t>
            </w:r>
          </w:p>
        </w:tc>
        <w:tc>
          <w:tcPr>
            <w:tcW w:w="1413" w:type="pct"/>
            <w:tcBorders>
              <w:top w:val="nil"/>
              <w:left w:val="nil"/>
              <w:bottom w:val="single" w:sz="4" w:space="0" w:color="auto"/>
              <w:right w:val="single" w:sz="4" w:space="0" w:color="auto"/>
            </w:tcBorders>
            <w:shd w:val="clear" w:color="auto" w:fill="auto"/>
          </w:tcPr>
          <w:p w14:paraId="07A803F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29821EEB"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294143F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7D997C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1A06B7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Innovation</w:t>
            </w:r>
          </w:p>
        </w:tc>
        <w:tc>
          <w:tcPr>
            <w:tcW w:w="1413" w:type="pct"/>
            <w:tcBorders>
              <w:top w:val="nil"/>
              <w:left w:val="nil"/>
              <w:bottom w:val="single" w:sz="4" w:space="0" w:color="auto"/>
              <w:right w:val="single" w:sz="4" w:space="0" w:color="auto"/>
            </w:tcBorders>
            <w:shd w:val="clear" w:color="auto" w:fill="auto"/>
            <w:hideMark/>
          </w:tcPr>
          <w:p w14:paraId="024844C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18D144D"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7FE8DFF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3E4057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DB19D0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Capacity Development</w:t>
            </w:r>
          </w:p>
        </w:tc>
        <w:tc>
          <w:tcPr>
            <w:tcW w:w="1413" w:type="pct"/>
            <w:tcBorders>
              <w:top w:val="nil"/>
              <w:left w:val="nil"/>
              <w:bottom w:val="single" w:sz="4" w:space="0" w:color="auto"/>
              <w:right w:val="single" w:sz="4" w:space="0" w:color="auto"/>
            </w:tcBorders>
            <w:shd w:val="clear" w:color="auto" w:fill="auto"/>
            <w:hideMark/>
          </w:tcPr>
          <w:p w14:paraId="21E24C1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DC89629"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C50859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821035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589E2A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Learning</w:t>
            </w:r>
          </w:p>
        </w:tc>
        <w:tc>
          <w:tcPr>
            <w:tcW w:w="1413" w:type="pct"/>
            <w:tcBorders>
              <w:top w:val="nil"/>
              <w:left w:val="nil"/>
              <w:bottom w:val="single" w:sz="4" w:space="0" w:color="auto"/>
              <w:right w:val="single" w:sz="4" w:space="0" w:color="auto"/>
            </w:tcBorders>
            <w:shd w:val="clear" w:color="auto" w:fill="auto"/>
            <w:hideMark/>
          </w:tcPr>
          <w:p w14:paraId="15C9121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3655F97D" w14:textId="77777777" w:rsidTr="001C6D6D">
        <w:trPr>
          <w:trHeight w:val="359"/>
        </w:trPr>
        <w:tc>
          <w:tcPr>
            <w:tcW w:w="988" w:type="pct"/>
            <w:tcBorders>
              <w:top w:val="nil"/>
              <w:left w:val="single" w:sz="4" w:space="0" w:color="auto"/>
              <w:bottom w:val="single" w:sz="4" w:space="0" w:color="auto"/>
              <w:right w:val="single" w:sz="4" w:space="0" w:color="auto"/>
            </w:tcBorders>
            <w:shd w:val="clear" w:color="auto" w:fill="auto"/>
            <w:hideMark/>
          </w:tcPr>
          <w:p w14:paraId="73358280" w14:textId="77777777" w:rsidR="00477C42" w:rsidRPr="001B3F77" w:rsidRDefault="00477C42" w:rsidP="001C6D6D">
            <w:pPr>
              <w:spacing w:after="0" w:line="240" w:lineRule="auto"/>
              <w:rPr>
                <w:rFonts w:ascii="Avenir Next Regular" w:eastAsia="Times New Roman" w:hAnsi="Avenir Next Regular" w:cs="Calibri"/>
                <w:b/>
                <w:bCs/>
                <w:iCs/>
                <w:color w:val="000000" w:themeColor="text1"/>
                <w:sz w:val="16"/>
                <w:szCs w:val="16"/>
                <w:lang w:val="en-GB"/>
              </w:rPr>
            </w:pPr>
            <w:r w:rsidRPr="001B3F77">
              <w:rPr>
                <w:rFonts w:ascii="Avenir Next Regular" w:eastAsia="Times New Roman" w:hAnsi="Avenir Next Regular" w:cs="Calibri"/>
                <w:b/>
                <w:bCs/>
                <w:i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6DC6002" w14:textId="77777777" w:rsidR="00477C42" w:rsidRPr="001B3F77" w:rsidRDefault="00477C42" w:rsidP="001C6D6D">
            <w:pPr>
              <w:spacing w:after="0" w:line="240" w:lineRule="auto"/>
              <w:ind w:left="114" w:hanging="114"/>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Stakeholder Engagement Plan</w:t>
            </w:r>
          </w:p>
        </w:tc>
        <w:tc>
          <w:tcPr>
            <w:tcW w:w="1463" w:type="pct"/>
            <w:tcBorders>
              <w:top w:val="single" w:sz="4" w:space="0" w:color="auto"/>
              <w:left w:val="nil"/>
              <w:bottom w:val="single" w:sz="4" w:space="0" w:color="auto"/>
              <w:right w:val="single" w:sz="4" w:space="0" w:color="auto"/>
            </w:tcBorders>
            <w:shd w:val="clear" w:color="auto" w:fill="auto"/>
            <w:hideMark/>
          </w:tcPr>
          <w:p w14:paraId="2F5C222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C968AC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112CE16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B50EF2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 xml:space="preserve">Gender Equality </w:t>
            </w:r>
          </w:p>
        </w:tc>
        <w:tc>
          <w:tcPr>
            <w:tcW w:w="1136" w:type="pct"/>
            <w:tcBorders>
              <w:top w:val="nil"/>
              <w:left w:val="nil"/>
              <w:bottom w:val="single" w:sz="4" w:space="0" w:color="auto"/>
              <w:right w:val="single" w:sz="4" w:space="0" w:color="auto"/>
            </w:tcBorders>
            <w:shd w:val="clear" w:color="auto" w:fill="auto"/>
            <w:hideMark/>
          </w:tcPr>
          <w:p w14:paraId="0AF279B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3351CB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79B057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8CA817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1CED63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6FC307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Gender Mainstreaming</w:t>
            </w:r>
          </w:p>
        </w:tc>
        <w:tc>
          <w:tcPr>
            <w:tcW w:w="1463" w:type="pct"/>
            <w:tcBorders>
              <w:top w:val="nil"/>
              <w:left w:val="nil"/>
              <w:bottom w:val="single" w:sz="4" w:space="0" w:color="auto"/>
              <w:right w:val="single" w:sz="4" w:space="0" w:color="auto"/>
            </w:tcBorders>
            <w:shd w:val="clear" w:color="auto" w:fill="auto"/>
          </w:tcPr>
          <w:p w14:paraId="43DBA86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hideMark/>
          </w:tcPr>
          <w:p w14:paraId="5CD7AB1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90694E3"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tcPr>
          <w:p w14:paraId="6BD6A23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24198028" w14:textId="77777777" w:rsidR="00477C42" w:rsidRPr="001B3F77" w:rsidRDefault="00477C42" w:rsidP="001C6D6D">
            <w:pPr>
              <w:spacing w:after="0" w:line="240" w:lineRule="auto"/>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01563B4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xml:space="preserve"> </w:t>
            </w: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Beneficiaries</w:t>
            </w:r>
          </w:p>
        </w:tc>
        <w:tc>
          <w:tcPr>
            <w:tcW w:w="1413" w:type="pct"/>
            <w:tcBorders>
              <w:top w:val="nil"/>
              <w:left w:val="nil"/>
              <w:bottom w:val="single" w:sz="4" w:space="0" w:color="auto"/>
              <w:right w:val="single" w:sz="4" w:space="0" w:color="auto"/>
            </w:tcBorders>
            <w:shd w:val="clear" w:color="auto" w:fill="auto"/>
          </w:tcPr>
          <w:p w14:paraId="642DB85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34295F7E"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1C8AAA4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EB20E4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tcPr>
          <w:p w14:paraId="5FDB6A8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xml:space="preserve"> </w:t>
            </w: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Women groups</w:t>
            </w:r>
          </w:p>
        </w:tc>
        <w:tc>
          <w:tcPr>
            <w:tcW w:w="1413" w:type="pct"/>
            <w:tcBorders>
              <w:top w:val="nil"/>
              <w:left w:val="nil"/>
              <w:bottom w:val="single" w:sz="4" w:space="0" w:color="auto"/>
              <w:right w:val="single" w:sz="4" w:space="0" w:color="auto"/>
            </w:tcBorders>
            <w:shd w:val="clear" w:color="auto" w:fill="auto"/>
            <w:hideMark/>
          </w:tcPr>
          <w:p w14:paraId="7F928C9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FAB6686" w14:textId="77777777" w:rsidTr="001C6D6D">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3241336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A5CB21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tcPr>
          <w:p w14:paraId="2129938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xml:space="preserve"> </w:t>
            </w: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Sex-disaggregated indicators</w:t>
            </w:r>
          </w:p>
        </w:tc>
        <w:tc>
          <w:tcPr>
            <w:tcW w:w="1413" w:type="pct"/>
            <w:tcBorders>
              <w:top w:val="nil"/>
              <w:left w:val="nil"/>
              <w:bottom w:val="single" w:sz="4" w:space="0" w:color="auto"/>
              <w:right w:val="single" w:sz="4" w:space="0" w:color="auto"/>
            </w:tcBorders>
            <w:shd w:val="clear" w:color="auto" w:fill="auto"/>
            <w:hideMark/>
          </w:tcPr>
          <w:p w14:paraId="530E1E4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DDC5007"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D89046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C7A1E6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tcPr>
          <w:p w14:paraId="13ED70D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xml:space="preserve"> </w:t>
            </w: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Gender-sensitive indicators</w:t>
            </w:r>
          </w:p>
        </w:tc>
        <w:tc>
          <w:tcPr>
            <w:tcW w:w="1413" w:type="pct"/>
            <w:tcBorders>
              <w:top w:val="nil"/>
              <w:left w:val="nil"/>
              <w:bottom w:val="single" w:sz="4" w:space="0" w:color="auto"/>
              <w:right w:val="single" w:sz="4" w:space="0" w:color="auto"/>
            </w:tcBorders>
            <w:shd w:val="clear" w:color="auto" w:fill="auto"/>
            <w:hideMark/>
          </w:tcPr>
          <w:p w14:paraId="170DF77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F8E7788"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57F6D94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3FB917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Gender results areas</w:t>
            </w:r>
          </w:p>
        </w:tc>
        <w:tc>
          <w:tcPr>
            <w:tcW w:w="1463" w:type="pct"/>
            <w:tcBorders>
              <w:top w:val="nil"/>
              <w:left w:val="nil"/>
              <w:bottom w:val="single" w:sz="4" w:space="0" w:color="auto"/>
              <w:right w:val="single" w:sz="4" w:space="0" w:color="auto"/>
            </w:tcBorders>
            <w:shd w:val="clear" w:color="auto" w:fill="auto"/>
          </w:tcPr>
          <w:p w14:paraId="5507DC3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hideMark/>
          </w:tcPr>
          <w:p w14:paraId="29990CD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3314A38"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tcPr>
          <w:p w14:paraId="478C9E0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78977C09" w14:textId="77777777" w:rsidR="00477C42" w:rsidRPr="001B3F77" w:rsidRDefault="00477C42" w:rsidP="001C6D6D">
            <w:pPr>
              <w:spacing w:after="0" w:line="240" w:lineRule="auto"/>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667E4B05" w14:textId="77777777" w:rsidR="00477C42" w:rsidRPr="001B3F77" w:rsidRDefault="00477C42" w:rsidP="001C6D6D">
            <w:pPr>
              <w:spacing w:after="0" w:line="240" w:lineRule="auto"/>
              <w:ind w:left="150" w:hanging="150"/>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Access and control over natural resources</w:t>
            </w:r>
          </w:p>
        </w:tc>
        <w:tc>
          <w:tcPr>
            <w:tcW w:w="1413" w:type="pct"/>
            <w:tcBorders>
              <w:top w:val="nil"/>
              <w:left w:val="nil"/>
              <w:bottom w:val="single" w:sz="4" w:space="0" w:color="auto"/>
              <w:right w:val="single" w:sz="4" w:space="0" w:color="auto"/>
            </w:tcBorders>
            <w:shd w:val="clear" w:color="auto" w:fill="auto"/>
          </w:tcPr>
          <w:p w14:paraId="1610F26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56AAE5EF"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34F8FB2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EC87CA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tcPr>
          <w:p w14:paraId="7C622EC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Participation and leadership</w:t>
            </w:r>
          </w:p>
        </w:tc>
        <w:tc>
          <w:tcPr>
            <w:tcW w:w="1413" w:type="pct"/>
            <w:tcBorders>
              <w:top w:val="nil"/>
              <w:left w:val="nil"/>
              <w:bottom w:val="single" w:sz="4" w:space="0" w:color="auto"/>
              <w:right w:val="single" w:sz="4" w:space="0" w:color="auto"/>
            </w:tcBorders>
            <w:shd w:val="clear" w:color="auto" w:fill="auto"/>
            <w:hideMark/>
          </w:tcPr>
          <w:p w14:paraId="5DA9D05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012507A"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543E87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93A645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tcPr>
          <w:p w14:paraId="602742B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Access to benefits and services</w:t>
            </w:r>
          </w:p>
        </w:tc>
        <w:tc>
          <w:tcPr>
            <w:tcW w:w="1413" w:type="pct"/>
            <w:tcBorders>
              <w:top w:val="nil"/>
              <w:left w:val="nil"/>
              <w:bottom w:val="single" w:sz="4" w:space="0" w:color="auto"/>
              <w:right w:val="single" w:sz="4" w:space="0" w:color="auto"/>
            </w:tcBorders>
            <w:shd w:val="clear" w:color="auto" w:fill="auto"/>
            <w:hideMark/>
          </w:tcPr>
          <w:p w14:paraId="5D37C87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35CC8E8"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9A62A9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6BCCDA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tcPr>
          <w:p w14:paraId="64296D1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Capacity development</w:t>
            </w:r>
          </w:p>
        </w:tc>
        <w:tc>
          <w:tcPr>
            <w:tcW w:w="1413" w:type="pct"/>
            <w:tcBorders>
              <w:top w:val="nil"/>
              <w:left w:val="nil"/>
              <w:bottom w:val="single" w:sz="4" w:space="0" w:color="auto"/>
              <w:right w:val="single" w:sz="4" w:space="0" w:color="auto"/>
            </w:tcBorders>
            <w:shd w:val="clear" w:color="auto" w:fill="auto"/>
            <w:hideMark/>
          </w:tcPr>
          <w:p w14:paraId="244B99E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3D87EAE"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19941B6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1EC6EA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tcPr>
          <w:p w14:paraId="465DB88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Awareness raising</w:t>
            </w:r>
          </w:p>
        </w:tc>
        <w:tc>
          <w:tcPr>
            <w:tcW w:w="1413" w:type="pct"/>
            <w:tcBorders>
              <w:top w:val="nil"/>
              <w:left w:val="nil"/>
              <w:bottom w:val="nil"/>
              <w:right w:val="nil"/>
            </w:tcBorders>
            <w:shd w:val="clear" w:color="auto" w:fill="auto"/>
            <w:hideMark/>
          </w:tcPr>
          <w:p w14:paraId="147D3EA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F56B2D4" w14:textId="77777777" w:rsidTr="001C6D6D">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4380AB0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A2E393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single" w:sz="4" w:space="0" w:color="7F7F7F"/>
              <w:bottom w:val="single" w:sz="4" w:space="0" w:color="7F7F7F"/>
              <w:right w:val="single" w:sz="4" w:space="0" w:color="7F7F7F"/>
            </w:tcBorders>
            <w:shd w:val="clear" w:color="auto" w:fill="auto"/>
          </w:tcPr>
          <w:p w14:paraId="1A5678C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Knowledge generation</w:t>
            </w:r>
          </w:p>
        </w:tc>
        <w:tc>
          <w:tcPr>
            <w:tcW w:w="1413" w:type="pct"/>
            <w:tcBorders>
              <w:top w:val="nil"/>
              <w:left w:val="nil"/>
              <w:bottom w:val="nil"/>
              <w:right w:val="nil"/>
            </w:tcBorders>
            <w:shd w:val="clear" w:color="auto" w:fill="auto"/>
            <w:hideMark/>
          </w:tcPr>
          <w:p w14:paraId="02645D2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63A3167"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174D0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Focal Areas/Theme</w:t>
            </w:r>
          </w:p>
        </w:tc>
        <w:tc>
          <w:tcPr>
            <w:tcW w:w="1136" w:type="pct"/>
            <w:tcBorders>
              <w:top w:val="nil"/>
              <w:left w:val="nil"/>
              <w:bottom w:val="single" w:sz="4" w:space="0" w:color="auto"/>
              <w:right w:val="single" w:sz="4" w:space="0" w:color="auto"/>
            </w:tcBorders>
            <w:shd w:val="clear" w:color="auto" w:fill="auto"/>
          </w:tcPr>
          <w:p w14:paraId="44F3DAF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single" w:sz="4" w:space="0" w:color="auto"/>
              <w:left w:val="nil"/>
              <w:bottom w:val="single" w:sz="4" w:space="0" w:color="auto"/>
              <w:right w:val="single" w:sz="4" w:space="0" w:color="auto"/>
            </w:tcBorders>
            <w:shd w:val="clear" w:color="auto" w:fill="auto"/>
            <w:hideMark/>
          </w:tcPr>
          <w:p w14:paraId="5A2511F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single" w:sz="4" w:space="0" w:color="auto"/>
              <w:left w:val="nil"/>
              <w:bottom w:val="single" w:sz="4" w:space="0" w:color="auto"/>
              <w:right w:val="single" w:sz="4" w:space="0" w:color="auto"/>
            </w:tcBorders>
            <w:shd w:val="clear" w:color="auto" w:fill="auto"/>
            <w:hideMark/>
          </w:tcPr>
          <w:p w14:paraId="5B3047A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0E71E09"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tcPr>
          <w:p w14:paraId="618624CB" w14:textId="77777777" w:rsidR="00477C42" w:rsidRPr="001B3F77" w:rsidRDefault="00477C42" w:rsidP="001C6D6D">
            <w:pPr>
              <w:spacing w:after="0" w:line="240" w:lineRule="auto"/>
              <w:rPr>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723E5A8E"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Integrated Programs</w:t>
            </w:r>
          </w:p>
        </w:tc>
        <w:tc>
          <w:tcPr>
            <w:tcW w:w="1463" w:type="pct"/>
            <w:tcBorders>
              <w:top w:val="single" w:sz="4" w:space="0" w:color="auto"/>
              <w:left w:val="nil"/>
              <w:bottom w:val="single" w:sz="4" w:space="0" w:color="auto"/>
              <w:right w:val="single" w:sz="4" w:space="0" w:color="auto"/>
            </w:tcBorders>
            <w:shd w:val="clear" w:color="auto" w:fill="auto"/>
          </w:tcPr>
          <w:p w14:paraId="5D24FF7B"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p>
        </w:tc>
        <w:tc>
          <w:tcPr>
            <w:tcW w:w="1413" w:type="pct"/>
            <w:tcBorders>
              <w:top w:val="single" w:sz="4" w:space="0" w:color="auto"/>
              <w:left w:val="nil"/>
              <w:bottom w:val="single" w:sz="4" w:space="0" w:color="auto"/>
              <w:right w:val="single" w:sz="4" w:space="0" w:color="auto"/>
            </w:tcBorders>
            <w:shd w:val="clear" w:color="auto" w:fill="auto"/>
          </w:tcPr>
          <w:p w14:paraId="6F6A024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770BC605" w14:textId="77777777" w:rsidTr="001C6D6D">
        <w:trPr>
          <w:trHeight w:val="22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7825F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556829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2DD150E"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Commodity Supply Chains (</w:t>
            </w:r>
            <w:r w:rsidRPr="001B3F77">
              <w:rPr>
                <w:rStyle w:val="FootnoteReference"/>
                <w:rFonts w:ascii="Avenir Next Regular" w:hAnsi="Avenir Next Regular" w:cs="Calibri"/>
                <w:iCs/>
                <w:color w:val="000000" w:themeColor="text1"/>
                <w:sz w:val="16"/>
                <w:szCs w:val="16"/>
                <w:lang w:val="en-GB"/>
              </w:rPr>
              <w:footnoteReference w:id="60"/>
            </w:r>
            <w:r w:rsidRPr="001B3F77">
              <w:rPr>
                <w:rFonts w:ascii="Avenir Next Regular" w:eastAsia="Times New Roman" w:hAnsi="Avenir Next Regular" w:cs="Calibri"/>
                <w:iCs/>
                <w:color w:val="000000" w:themeColor="text1"/>
                <w:sz w:val="16"/>
                <w:szCs w:val="16"/>
                <w:lang w:val="en-GB"/>
              </w:rPr>
              <w:t>Good Growth Partnership)  </w:t>
            </w:r>
          </w:p>
        </w:tc>
        <w:tc>
          <w:tcPr>
            <w:tcW w:w="1413" w:type="pct"/>
            <w:tcBorders>
              <w:top w:val="nil"/>
              <w:left w:val="nil"/>
              <w:bottom w:val="single" w:sz="4" w:space="0" w:color="auto"/>
              <w:right w:val="single" w:sz="4" w:space="0" w:color="auto"/>
            </w:tcBorders>
            <w:shd w:val="clear" w:color="auto" w:fill="auto"/>
            <w:hideMark/>
          </w:tcPr>
          <w:p w14:paraId="667D7C0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14253987" w14:textId="77777777" w:rsidTr="001C6D6D">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B8B7D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E7156B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D17CF38"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575680A"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Sustainable Commodities Production</w:t>
            </w:r>
          </w:p>
        </w:tc>
      </w:tr>
      <w:tr w:rsidR="00477C42" w:rsidRPr="001B3F77" w14:paraId="665586C5" w14:textId="77777777" w:rsidTr="001C6D6D">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1CA71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D43F0C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278FC3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6701EA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Deforestation-free Sourcing</w:t>
            </w:r>
          </w:p>
        </w:tc>
      </w:tr>
      <w:tr w:rsidR="00477C42" w:rsidRPr="001B3F77" w14:paraId="69443F2C"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202F0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FB9C66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4FC948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8DA498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Financial Screening Tools</w:t>
            </w:r>
          </w:p>
        </w:tc>
      </w:tr>
      <w:tr w:rsidR="00477C42" w:rsidRPr="001B3F77" w14:paraId="5764C65B" w14:textId="77777777" w:rsidTr="001C6D6D">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38678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0E993F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BDF563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1FB0E6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High Conservation Value Forests</w:t>
            </w:r>
          </w:p>
        </w:tc>
      </w:tr>
      <w:tr w:rsidR="00477C42" w:rsidRPr="001B3F77" w14:paraId="21C03C5F"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01A86B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4AE3B4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B23BEE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55F3D5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High Carbon Stocks Forests</w:t>
            </w:r>
          </w:p>
        </w:tc>
      </w:tr>
      <w:tr w:rsidR="00477C42" w:rsidRPr="001B3F77" w14:paraId="6C686B5B"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6D8CA3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5D2D20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3CF86B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B71161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Soybean Supply Chain</w:t>
            </w:r>
          </w:p>
        </w:tc>
      </w:tr>
      <w:tr w:rsidR="00477C42" w:rsidRPr="001B3F77" w14:paraId="11878AE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EB728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F95713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3264D6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F739E2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Oil Palm Supply Chain</w:t>
            </w:r>
          </w:p>
        </w:tc>
      </w:tr>
      <w:tr w:rsidR="00477C42" w:rsidRPr="001B3F77" w14:paraId="2CC94E6E"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E7702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4C5FAD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A348A7B"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CB1670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Beef Supply Chain</w:t>
            </w:r>
          </w:p>
        </w:tc>
      </w:tr>
      <w:tr w:rsidR="00477C42" w:rsidRPr="001B3F77" w14:paraId="36820826" w14:textId="77777777" w:rsidTr="001C6D6D">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1D2AD3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A4C46B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B40A5C0"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A23B27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Smallholder Farmers</w:t>
            </w:r>
          </w:p>
        </w:tc>
      </w:tr>
      <w:tr w:rsidR="00477C42" w:rsidRPr="001B3F77" w14:paraId="3A435FB7"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7F64E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34E0C1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432ADF8"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748ADE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Adaptive Management</w:t>
            </w:r>
          </w:p>
        </w:tc>
      </w:tr>
      <w:tr w:rsidR="00477C42" w:rsidRPr="001B3F77" w14:paraId="5FF81953"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5BBB45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D0244A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B1156DE"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Food Security in Sub-Sahara Africa     </w:t>
            </w:r>
          </w:p>
        </w:tc>
        <w:tc>
          <w:tcPr>
            <w:tcW w:w="1413" w:type="pct"/>
            <w:tcBorders>
              <w:top w:val="nil"/>
              <w:left w:val="nil"/>
              <w:bottom w:val="single" w:sz="4" w:space="0" w:color="auto"/>
              <w:right w:val="single" w:sz="4" w:space="0" w:color="auto"/>
            </w:tcBorders>
            <w:shd w:val="clear" w:color="auto" w:fill="auto"/>
            <w:hideMark/>
          </w:tcPr>
          <w:p w14:paraId="133E816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7F6AC99"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BF0601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FA4260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752DCA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0E8399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Resilience (climate and shocks)</w:t>
            </w:r>
          </w:p>
        </w:tc>
      </w:tr>
      <w:tr w:rsidR="00477C42" w:rsidRPr="001B3F77" w14:paraId="5D10DABE"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D4859B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BA7FCD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69B4860"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E34724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Sustainable Production Systems</w:t>
            </w:r>
          </w:p>
        </w:tc>
      </w:tr>
      <w:tr w:rsidR="00477C42" w:rsidRPr="001B3F77" w14:paraId="5D846A12"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A499C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7ABDFE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7B86EE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982E47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Agroecosystems</w:t>
            </w:r>
          </w:p>
        </w:tc>
      </w:tr>
      <w:tr w:rsidR="00477C42" w:rsidRPr="001B3F77" w14:paraId="1421453B" w14:textId="77777777" w:rsidTr="001C6D6D">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E62C8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845FCE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004BC16"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0B03D0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Land and Soil Health</w:t>
            </w:r>
          </w:p>
        </w:tc>
      </w:tr>
      <w:tr w:rsidR="00477C42" w:rsidRPr="001B3F77" w14:paraId="1F4D8C4B" w14:textId="77777777" w:rsidTr="001C6D6D">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B699F0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E07C5E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B3F5B3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89B77B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Diversified Farming</w:t>
            </w:r>
          </w:p>
        </w:tc>
      </w:tr>
      <w:tr w:rsidR="00477C42" w:rsidRPr="001B3F77" w14:paraId="65291991"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D0BCBA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89168B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D6A14A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9A76060"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Integrated Land and Water Management</w:t>
            </w:r>
          </w:p>
        </w:tc>
      </w:tr>
      <w:tr w:rsidR="00477C42" w:rsidRPr="001B3F77" w14:paraId="3E635E3E" w14:textId="77777777" w:rsidTr="001C6D6D">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C6AF9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54AD42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2B99AB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571EB7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Smallholder Farming</w:t>
            </w:r>
          </w:p>
        </w:tc>
      </w:tr>
      <w:tr w:rsidR="00477C42" w:rsidRPr="001B3F77" w14:paraId="1B0CD990"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234FD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6BA7A0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AE7CAE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960363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Small and Medium Enterprises</w:t>
            </w:r>
          </w:p>
        </w:tc>
      </w:tr>
      <w:tr w:rsidR="00477C42" w:rsidRPr="001B3F77" w14:paraId="0AED2ACB"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032D4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FECA69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4C0496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FCD882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Crop Genetic Diversity</w:t>
            </w:r>
          </w:p>
        </w:tc>
      </w:tr>
      <w:tr w:rsidR="00477C42" w:rsidRPr="001B3F77" w14:paraId="296DE345" w14:textId="77777777" w:rsidTr="001C6D6D">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8F738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54EF9D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1D2E4F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2A61B3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Food Value Chains</w:t>
            </w:r>
          </w:p>
        </w:tc>
      </w:tr>
      <w:tr w:rsidR="00477C42" w:rsidRPr="001B3F77" w14:paraId="25D2F367"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B497F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635FC7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0248F6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59DE7D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Gender Dimensions</w:t>
            </w:r>
          </w:p>
        </w:tc>
      </w:tr>
      <w:tr w:rsidR="00477C42" w:rsidRPr="001B3F77" w14:paraId="272C9C9F"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D06BE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EC8E45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BEDEDB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1C5AA8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Multi-stakeholder Platforms</w:t>
            </w:r>
          </w:p>
        </w:tc>
      </w:tr>
      <w:tr w:rsidR="00477C42" w:rsidRPr="001B3F77" w14:paraId="188A7234" w14:textId="77777777" w:rsidTr="001C6D6D">
        <w:trPr>
          <w:trHeight w:val="34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581387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960B3C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DDDC51E"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Food Systems, Land Use and Restoration</w:t>
            </w:r>
          </w:p>
        </w:tc>
        <w:tc>
          <w:tcPr>
            <w:tcW w:w="1413" w:type="pct"/>
            <w:tcBorders>
              <w:top w:val="nil"/>
              <w:left w:val="nil"/>
              <w:bottom w:val="single" w:sz="4" w:space="0" w:color="auto"/>
              <w:right w:val="single" w:sz="4" w:space="0" w:color="auto"/>
            </w:tcBorders>
            <w:shd w:val="clear" w:color="auto" w:fill="auto"/>
            <w:hideMark/>
          </w:tcPr>
          <w:p w14:paraId="0FDFD21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42E3AE5"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24BE5D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4BC743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CC3546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C898E8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Sustainable Food Systems</w:t>
            </w:r>
          </w:p>
        </w:tc>
      </w:tr>
      <w:tr w:rsidR="00477C42" w:rsidRPr="001B3F77" w14:paraId="232049EE"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C96394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A20740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A10B19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D7B029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Landscape Restoration</w:t>
            </w:r>
          </w:p>
        </w:tc>
      </w:tr>
      <w:tr w:rsidR="00477C42" w:rsidRPr="001B3F77" w14:paraId="3B8E4EF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C103E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FBFA9F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6E7EB3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A370381"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Sustainable Commodity Production</w:t>
            </w:r>
          </w:p>
        </w:tc>
      </w:tr>
      <w:tr w:rsidR="00477C42" w:rsidRPr="001B3F77" w14:paraId="2123150C"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794C0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16675A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2BC114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3EEF469"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Comprehensive Land Use Planning</w:t>
            </w:r>
          </w:p>
        </w:tc>
      </w:tr>
      <w:tr w:rsidR="00477C42" w:rsidRPr="001B3F77" w14:paraId="61E6DA6D" w14:textId="77777777" w:rsidTr="001C6D6D">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EB29F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DB633A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1E7C98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42C488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Integrated Landscapes</w:t>
            </w:r>
          </w:p>
        </w:tc>
      </w:tr>
      <w:tr w:rsidR="00477C42" w:rsidRPr="001B3F77" w14:paraId="7E7EB689"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05665C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D8B8FD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E1ABB7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296CE8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Food Value Chains</w:t>
            </w:r>
          </w:p>
        </w:tc>
      </w:tr>
      <w:tr w:rsidR="00477C42" w:rsidRPr="001B3F77" w14:paraId="25C2BBF0"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E2D924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551152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2A4E92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B909C2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Deforestation-free Sourcing</w:t>
            </w:r>
          </w:p>
        </w:tc>
      </w:tr>
      <w:tr w:rsidR="00477C42" w:rsidRPr="001B3F77" w14:paraId="7B982639"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AB0BC2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92E24F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A4BFB0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FEB293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Smallholder Farmers</w:t>
            </w:r>
          </w:p>
        </w:tc>
      </w:tr>
      <w:tr w:rsidR="00477C42" w:rsidRPr="001B3F77" w14:paraId="5E44DEF1"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FF486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A8A50D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74C40B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Sustainable Cities</w:t>
            </w:r>
          </w:p>
        </w:tc>
        <w:tc>
          <w:tcPr>
            <w:tcW w:w="1413" w:type="pct"/>
            <w:tcBorders>
              <w:top w:val="nil"/>
              <w:left w:val="nil"/>
              <w:bottom w:val="single" w:sz="4" w:space="0" w:color="auto"/>
              <w:right w:val="single" w:sz="4" w:space="0" w:color="auto"/>
            </w:tcBorders>
            <w:shd w:val="clear" w:color="auto" w:fill="auto"/>
            <w:hideMark/>
          </w:tcPr>
          <w:p w14:paraId="135C7D7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ED343A7"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29B8A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29E27E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86E8497"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2E1785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Integrated urban planning</w:t>
            </w:r>
          </w:p>
        </w:tc>
      </w:tr>
      <w:tr w:rsidR="00477C42" w:rsidRPr="001B3F77" w14:paraId="3BFCB572" w14:textId="77777777" w:rsidTr="001C6D6D">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9D73C8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139DF3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435D2B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FE0BE9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Urban sustainability framework</w:t>
            </w:r>
          </w:p>
        </w:tc>
      </w:tr>
      <w:tr w:rsidR="00477C42" w:rsidRPr="001B3F77" w14:paraId="18D5CFE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C9A34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A8A35A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3395DD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AD141C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Transport and Mobility</w:t>
            </w:r>
          </w:p>
        </w:tc>
      </w:tr>
      <w:tr w:rsidR="00477C42" w:rsidRPr="001B3F77" w14:paraId="1A44AE1E" w14:textId="77777777" w:rsidTr="001C6D6D">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96A65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77933D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FC7D60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06B2A5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Buildings</w:t>
            </w:r>
          </w:p>
        </w:tc>
      </w:tr>
      <w:tr w:rsidR="00477C42" w:rsidRPr="001B3F77" w14:paraId="780B0CE3" w14:textId="77777777" w:rsidTr="001C6D6D">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D86C3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4BB95F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B7478A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E463FD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Municipal waste management</w:t>
            </w:r>
          </w:p>
        </w:tc>
      </w:tr>
      <w:tr w:rsidR="00477C42" w:rsidRPr="001B3F77" w14:paraId="5CF8580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AFA6A1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3C5819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B08B03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75D9A6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Green space</w:t>
            </w:r>
          </w:p>
        </w:tc>
      </w:tr>
      <w:tr w:rsidR="00477C42" w:rsidRPr="001B3F77" w14:paraId="4A2B489C" w14:textId="77777777" w:rsidTr="001C6D6D">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54CD0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64AFF0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62790A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6E63FD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Urban Biodiversity</w:t>
            </w:r>
          </w:p>
        </w:tc>
      </w:tr>
      <w:tr w:rsidR="00477C42" w:rsidRPr="001B3F77" w14:paraId="35F0BE1F" w14:textId="77777777" w:rsidTr="001C6D6D">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98D630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01D2C5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A3B820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7F8917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Urban Food Systems</w:t>
            </w:r>
          </w:p>
        </w:tc>
      </w:tr>
      <w:tr w:rsidR="00477C42" w:rsidRPr="001B3F77" w14:paraId="77DEE4C7" w14:textId="77777777" w:rsidTr="001C6D6D">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BA80D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0ED2F7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643AC9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D41296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Energy efficiency</w:t>
            </w:r>
          </w:p>
        </w:tc>
      </w:tr>
      <w:tr w:rsidR="00477C42" w:rsidRPr="001B3F77" w14:paraId="29E30FC5" w14:textId="77777777" w:rsidTr="001C6D6D">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CFBB0B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EB6164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A822A97"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EA8B98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Municipal Financing</w:t>
            </w:r>
          </w:p>
        </w:tc>
      </w:tr>
      <w:tr w:rsidR="00477C42" w:rsidRPr="001B3F77" w14:paraId="52B36F16"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E0BF3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714D28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4DEA48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C5A63CD" w14:textId="77777777" w:rsidR="00477C42" w:rsidRPr="001B3F77" w:rsidRDefault="00477C42" w:rsidP="001C6D6D">
            <w:pPr>
              <w:spacing w:after="0" w:line="240" w:lineRule="auto"/>
              <w:ind w:left="192" w:hanging="180"/>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Global Platform for Sustainable Cities</w:t>
            </w:r>
          </w:p>
        </w:tc>
      </w:tr>
      <w:tr w:rsidR="00477C42" w:rsidRPr="001B3F77" w14:paraId="6EF95ACF"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B9810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F96A6F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18FC33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34025D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Urban Resilience</w:t>
            </w:r>
          </w:p>
        </w:tc>
      </w:tr>
      <w:tr w:rsidR="00477C42" w:rsidRPr="001B3F77" w14:paraId="447C9698"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1DBAF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29BB5F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Biodiversity</w:t>
            </w:r>
          </w:p>
        </w:tc>
        <w:tc>
          <w:tcPr>
            <w:tcW w:w="1463" w:type="pct"/>
            <w:tcBorders>
              <w:top w:val="nil"/>
              <w:left w:val="nil"/>
              <w:bottom w:val="single" w:sz="4" w:space="0" w:color="auto"/>
              <w:right w:val="single" w:sz="4" w:space="0" w:color="auto"/>
            </w:tcBorders>
            <w:shd w:val="clear" w:color="auto" w:fill="auto"/>
            <w:hideMark/>
          </w:tcPr>
          <w:p w14:paraId="0AA0527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3879C1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D1C5D66"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AA167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A2BC2F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BE4714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Protected Areas and Landscapes</w:t>
            </w:r>
          </w:p>
        </w:tc>
        <w:tc>
          <w:tcPr>
            <w:tcW w:w="1413" w:type="pct"/>
            <w:tcBorders>
              <w:top w:val="nil"/>
              <w:left w:val="nil"/>
              <w:bottom w:val="single" w:sz="4" w:space="0" w:color="auto"/>
              <w:right w:val="single" w:sz="4" w:space="0" w:color="auto"/>
            </w:tcBorders>
            <w:shd w:val="clear" w:color="auto" w:fill="auto"/>
            <w:hideMark/>
          </w:tcPr>
          <w:p w14:paraId="75DB677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6C560D3"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437FBE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2C8A64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69F392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560345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Terrestrial Protected Areas</w:t>
            </w:r>
          </w:p>
        </w:tc>
      </w:tr>
      <w:tr w:rsidR="00477C42" w:rsidRPr="001B3F77" w14:paraId="4F302EE6"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D20495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AAB059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E017FE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A941D2D"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Coastal and Marine Protected Areas</w:t>
            </w:r>
          </w:p>
        </w:tc>
      </w:tr>
      <w:tr w:rsidR="00477C42" w:rsidRPr="001B3F77" w14:paraId="0503C279"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84087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244BD8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228B6A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EF3AB6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Productive Landscapes</w:t>
            </w:r>
          </w:p>
        </w:tc>
      </w:tr>
      <w:tr w:rsidR="00477C42" w:rsidRPr="001B3F77" w14:paraId="102BE73A"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4861F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FE2270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201091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CC6C2C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Productive Seascapes</w:t>
            </w:r>
          </w:p>
        </w:tc>
      </w:tr>
      <w:tr w:rsidR="00477C42" w:rsidRPr="001B3F77" w14:paraId="3C5F9029" w14:textId="77777777" w:rsidTr="001C6D6D">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F524AB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30A87D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608E4F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E43DC19"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Community Based Natural Resource Management</w:t>
            </w:r>
          </w:p>
        </w:tc>
      </w:tr>
      <w:tr w:rsidR="00477C42" w:rsidRPr="001B3F77" w14:paraId="1E5B5ED4" w14:textId="77777777" w:rsidTr="001C6D6D">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92A501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74F11A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F649C8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Mainstreaming</w:t>
            </w:r>
          </w:p>
        </w:tc>
        <w:tc>
          <w:tcPr>
            <w:tcW w:w="1413" w:type="pct"/>
            <w:tcBorders>
              <w:top w:val="nil"/>
              <w:left w:val="nil"/>
              <w:bottom w:val="single" w:sz="4" w:space="0" w:color="auto"/>
              <w:right w:val="single" w:sz="4" w:space="0" w:color="auto"/>
            </w:tcBorders>
            <w:shd w:val="clear" w:color="auto" w:fill="auto"/>
            <w:hideMark/>
          </w:tcPr>
          <w:p w14:paraId="71D548E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DAFAC0A"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2519D7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011DB4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8153956"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1456139"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Extractive Industries (oil, gas, mining)</w:t>
            </w:r>
          </w:p>
        </w:tc>
      </w:tr>
      <w:tr w:rsidR="00477C42" w:rsidRPr="001B3F77" w14:paraId="7B4CC1E2" w14:textId="77777777" w:rsidTr="001C6D6D">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67B78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0F7885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337099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1789DDC"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Forestry (Including HCVF and REDD+)</w:t>
            </w:r>
          </w:p>
        </w:tc>
      </w:tr>
      <w:tr w:rsidR="00477C42" w:rsidRPr="001B3F77" w14:paraId="49AD8B13"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B6E77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5D9F36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55C95D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BECE22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Tourism</w:t>
            </w:r>
          </w:p>
        </w:tc>
      </w:tr>
      <w:tr w:rsidR="00477C42" w:rsidRPr="001B3F77" w14:paraId="54C47585" w14:textId="77777777" w:rsidTr="001C6D6D">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BD30B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201D98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C02169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729418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Agriculture &amp; agrobiodiversity</w:t>
            </w:r>
          </w:p>
        </w:tc>
      </w:tr>
      <w:tr w:rsidR="00477C42" w:rsidRPr="001B3F77" w14:paraId="41C1FFF3"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DD4B1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79711D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9944670"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85F0EA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Fisheries</w:t>
            </w:r>
          </w:p>
        </w:tc>
      </w:tr>
      <w:tr w:rsidR="00477C42" w:rsidRPr="001B3F77" w14:paraId="5FA59191"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84DA9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5C3312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C4215B1"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E46DD5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Infrastructure</w:t>
            </w:r>
          </w:p>
        </w:tc>
      </w:tr>
      <w:tr w:rsidR="00477C42" w:rsidRPr="001B3F77" w14:paraId="65316EB6" w14:textId="77777777" w:rsidTr="001C6D6D">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CE4E6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EA2A06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FEF96DB"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57B45CD"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Certification (National Standards)</w:t>
            </w:r>
          </w:p>
        </w:tc>
      </w:tr>
      <w:tr w:rsidR="00477C42" w:rsidRPr="001B3F77" w14:paraId="48392D7D" w14:textId="77777777" w:rsidTr="001C6D6D">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471208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2F9777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767FDD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B813E21"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Certification (International Standards)</w:t>
            </w:r>
          </w:p>
        </w:tc>
      </w:tr>
      <w:tr w:rsidR="00477C42" w:rsidRPr="001B3F77" w14:paraId="1ADFA4A6" w14:textId="77777777" w:rsidTr="001C6D6D">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492E26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204B35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9618267"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 xml:space="preserve">Species </w:t>
            </w:r>
          </w:p>
        </w:tc>
        <w:tc>
          <w:tcPr>
            <w:tcW w:w="1413" w:type="pct"/>
            <w:tcBorders>
              <w:top w:val="nil"/>
              <w:left w:val="nil"/>
              <w:bottom w:val="single" w:sz="4" w:space="0" w:color="auto"/>
              <w:right w:val="single" w:sz="4" w:space="0" w:color="auto"/>
            </w:tcBorders>
            <w:shd w:val="clear" w:color="auto" w:fill="auto"/>
            <w:hideMark/>
          </w:tcPr>
          <w:p w14:paraId="1CD462D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26A76D0" w14:textId="77777777" w:rsidTr="001C6D6D">
        <w:trPr>
          <w:trHeight w:val="19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BC3B0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031B41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DD6BEC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262C69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Illegal Wildlife Trade</w:t>
            </w:r>
          </w:p>
        </w:tc>
      </w:tr>
      <w:tr w:rsidR="00477C42" w:rsidRPr="001B3F77" w14:paraId="24DCC784" w14:textId="77777777" w:rsidTr="001C6D6D">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5CD41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942527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062C20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7BB3B4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 xml:space="preserve">Threatened Species </w:t>
            </w:r>
          </w:p>
        </w:tc>
      </w:tr>
      <w:tr w:rsidR="00477C42" w:rsidRPr="001B3F77" w14:paraId="160494FD" w14:textId="77777777" w:rsidTr="001C6D6D">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4DECE7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2A2CDC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ABDD18B"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F1C9172"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Wildlife for Sustainable Development</w:t>
            </w:r>
          </w:p>
        </w:tc>
      </w:tr>
      <w:tr w:rsidR="00477C42" w:rsidRPr="001B3F77" w14:paraId="68CEFF67" w14:textId="77777777" w:rsidTr="001C6D6D">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D467D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7A0198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3FFAD3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2A46BF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Crop Wild Relatives</w:t>
            </w:r>
          </w:p>
        </w:tc>
      </w:tr>
      <w:tr w:rsidR="00477C42" w:rsidRPr="001B3F77" w14:paraId="38C8E0B7"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290B5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9A55BF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7C66F5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2A96D0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Plant Genetic Resources</w:t>
            </w:r>
          </w:p>
        </w:tc>
      </w:tr>
      <w:tr w:rsidR="00477C42" w:rsidRPr="001B3F77" w14:paraId="76914843"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619C4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4B551C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B0FB83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51A8C9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Animal Genetic Resources</w:t>
            </w:r>
          </w:p>
        </w:tc>
      </w:tr>
      <w:tr w:rsidR="00477C42" w:rsidRPr="001B3F77" w14:paraId="0E1BEA4F" w14:textId="77777777" w:rsidTr="001C6D6D">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8E1B6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CBD984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087CA8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471D59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Livestock Wild Relatives</w:t>
            </w:r>
          </w:p>
        </w:tc>
      </w:tr>
      <w:tr w:rsidR="00477C42" w:rsidRPr="001B3F77" w14:paraId="0D5E078E" w14:textId="77777777" w:rsidTr="001C6D6D">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FF8941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E571E4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F32AD9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63B55F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Invasive Alien Species (IAS)</w:t>
            </w:r>
          </w:p>
        </w:tc>
      </w:tr>
      <w:tr w:rsidR="00477C42" w:rsidRPr="001B3F77" w14:paraId="11AD92F0" w14:textId="77777777" w:rsidTr="001C6D6D">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547AB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2F5D90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C932A0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Biomes</w:t>
            </w:r>
          </w:p>
        </w:tc>
        <w:tc>
          <w:tcPr>
            <w:tcW w:w="1413" w:type="pct"/>
            <w:tcBorders>
              <w:top w:val="nil"/>
              <w:left w:val="nil"/>
              <w:bottom w:val="single" w:sz="4" w:space="0" w:color="auto"/>
              <w:right w:val="single" w:sz="4" w:space="0" w:color="auto"/>
            </w:tcBorders>
            <w:shd w:val="clear" w:color="auto" w:fill="auto"/>
            <w:hideMark/>
          </w:tcPr>
          <w:p w14:paraId="44BFEB2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9175BA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EAAB2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7B49FD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765603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729C92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Mangroves</w:t>
            </w:r>
          </w:p>
        </w:tc>
      </w:tr>
      <w:tr w:rsidR="00477C42" w:rsidRPr="001B3F77" w14:paraId="70C3EB2D"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022DD4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48F793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F2AAC1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319D31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Coral Reefs</w:t>
            </w:r>
          </w:p>
        </w:tc>
      </w:tr>
      <w:tr w:rsidR="00477C42" w:rsidRPr="001B3F77" w14:paraId="67E72B81"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2204A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F1A26E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95365C1"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F735DE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Sea Grasses</w:t>
            </w:r>
          </w:p>
        </w:tc>
      </w:tr>
      <w:tr w:rsidR="00477C42" w:rsidRPr="001B3F77" w14:paraId="7671327B"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A7CEEF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5E88AA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51B9AA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F08FA2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Wetlands</w:t>
            </w:r>
          </w:p>
        </w:tc>
      </w:tr>
      <w:tr w:rsidR="00477C42" w:rsidRPr="001B3F77" w14:paraId="5F0632D0"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AA9F1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FA6A38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6DD42D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15A449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Rivers</w:t>
            </w:r>
          </w:p>
        </w:tc>
      </w:tr>
      <w:tr w:rsidR="00477C42" w:rsidRPr="001B3F77" w14:paraId="5D5447A5"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D84D3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417609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FE2703B"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CF8514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Lakes</w:t>
            </w:r>
          </w:p>
        </w:tc>
      </w:tr>
      <w:tr w:rsidR="00477C42" w:rsidRPr="001B3F77" w14:paraId="1ED85E8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4D803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93BF6A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C721B2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0880FF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Tropical Rain Forests</w:t>
            </w:r>
          </w:p>
        </w:tc>
      </w:tr>
      <w:tr w:rsidR="00477C42" w:rsidRPr="001B3F77" w14:paraId="4CF90241"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B0246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9728EA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AD7EF97"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90F59E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Tropical Dry Forests</w:t>
            </w:r>
          </w:p>
        </w:tc>
      </w:tr>
      <w:tr w:rsidR="00477C42" w:rsidRPr="001B3F77" w14:paraId="312297CE" w14:textId="77777777" w:rsidTr="001C6D6D">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D863D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379E12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5BE7C2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7AE348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Temperate Forests</w:t>
            </w:r>
          </w:p>
        </w:tc>
      </w:tr>
      <w:tr w:rsidR="00477C42" w:rsidRPr="001B3F77" w14:paraId="2F71AACB"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26957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E41226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3D2261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00BCAD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 xml:space="preserve">Grasslands </w:t>
            </w:r>
          </w:p>
        </w:tc>
      </w:tr>
      <w:tr w:rsidR="00477C42" w:rsidRPr="001B3F77" w14:paraId="5F6D538F" w14:textId="77777777" w:rsidTr="001C6D6D">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B1FDE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56707D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CA4E3C1"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CC2276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Paramo</w:t>
            </w:r>
          </w:p>
        </w:tc>
      </w:tr>
      <w:tr w:rsidR="00477C42" w:rsidRPr="001B3F77" w14:paraId="71E4F6C2" w14:textId="77777777" w:rsidTr="001C6D6D">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2B6BF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CD8D1F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4FBF3A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0BE5C3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Desert</w:t>
            </w:r>
          </w:p>
        </w:tc>
      </w:tr>
      <w:tr w:rsidR="00477C42" w:rsidRPr="001B3F77" w14:paraId="4C7F8ACA" w14:textId="77777777" w:rsidTr="001C6D6D">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DB5A9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52E9B0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7FE75D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Financial and Accounting</w:t>
            </w:r>
          </w:p>
        </w:tc>
        <w:tc>
          <w:tcPr>
            <w:tcW w:w="1413" w:type="pct"/>
            <w:tcBorders>
              <w:top w:val="nil"/>
              <w:left w:val="nil"/>
              <w:bottom w:val="single" w:sz="4" w:space="0" w:color="auto"/>
              <w:right w:val="single" w:sz="4" w:space="0" w:color="auto"/>
            </w:tcBorders>
            <w:shd w:val="clear" w:color="auto" w:fill="auto"/>
            <w:hideMark/>
          </w:tcPr>
          <w:p w14:paraId="57FAD30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FECB651"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3FC44E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FEBD30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50C1C4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CA563A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 xml:space="preserve">Payment for Ecosystem Services </w:t>
            </w:r>
          </w:p>
        </w:tc>
      </w:tr>
      <w:tr w:rsidR="00477C42" w:rsidRPr="001B3F77" w14:paraId="3D4928CE" w14:textId="77777777" w:rsidTr="001C6D6D">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1B013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2097E6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1423751"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450DD5D"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Natural Capital Assessment and Accounting</w:t>
            </w:r>
          </w:p>
        </w:tc>
      </w:tr>
      <w:tr w:rsidR="00477C42" w:rsidRPr="001B3F77" w14:paraId="42AD0F7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AAF2F8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DBEBC2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94454B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D73E88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Conservation Trust Funds</w:t>
            </w:r>
          </w:p>
        </w:tc>
      </w:tr>
      <w:tr w:rsidR="00477C42" w:rsidRPr="001B3F77" w14:paraId="1EA8B848" w14:textId="77777777" w:rsidTr="001C6D6D">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36079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7CE05C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5C02F3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8DFD98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Conservation Finance</w:t>
            </w:r>
          </w:p>
        </w:tc>
      </w:tr>
      <w:tr w:rsidR="00477C42" w:rsidRPr="001B3F77" w14:paraId="6CA96F2A"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9B26A6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CA835B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C20F6C9"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Supplementary Protocol to the CBD</w:t>
            </w:r>
          </w:p>
        </w:tc>
        <w:tc>
          <w:tcPr>
            <w:tcW w:w="1413" w:type="pct"/>
            <w:tcBorders>
              <w:top w:val="nil"/>
              <w:left w:val="nil"/>
              <w:bottom w:val="single" w:sz="4" w:space="0" w:color="auto"/>
              <w:right w:val="single" w:sz="4" w:space="0" w:color="auto"/>
            </w:tcBorders>
            <w:shd w:val="clear" w:color="auto" w:fill="auto"/>
            <w:hideMark/>
          </w:tcPr>
          <w:p w14:paraId="57A83FE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6A0E4AB" w14:textId="77777777" w:rsidTr="001C6D6D">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1A991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66EEFE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8F72D4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D905F3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Biosafety</w:t>
            </w:r>
          </w:p>
        </w:tc>
      </w:tr>
      <w:tr w:rsidR="00477C42" w:rsidRPr="001B3F77" w14:paraId="24DDFBA5"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571565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80A998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9B1B4E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176C7DB"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Access to Genetic Resources Benefit Sharing</w:t>
            </w:r>
          </w:p>
        </w:tc>
      </w:tr>
      <w:tr w:rsidR="00477C42" w:rsidRPr="001B3F77" w14:paraId="195CAEC7"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0BAFA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25F454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Forests</w:t>
            </w:r>
          </w:p>
        </w:tc>
        <w:tc>
          <w:tcPr>
            <w:tcW w:w="1463" w:type="pct"/>
            <w:tcBorders>
              <w:top w:val="nil"/>
              <w:left w:val="nil"/>
              <w:bottom w:val="single" w:sz="4" w:space="0" w:color="auto"/>
              <w:right w:val="single" w:sz="4" w:space="0" w:color="auto"/>
            </w:tcBorders>
            <w:shd w:val="clear" w:color="auto" w:fill="auto"/>
          </w:tcPr>
          <w:p w14:paraId="3BF2A9D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hideMark/>
          </w:tcPr>
          <w:p w14:paraId="676B45A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63FEFC4"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A9D33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518FDC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ACBE353"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Forest and Landscape Restoration</w:t>
            </w:r>
          </w:p>
        </w:tc>
        <w:tc>
          <w:tcPr>
            <w:tcW w:w="1413" w:type="pct"/>
            <w:tcBorders>
              <w:top w:val="nil"/>
              <w:left w:val="nil"/>
              <w:bottom w:val="single" w:sz="4" w:space="0" w:color="auto"/>
              <w:right w:val="single" w:sz="4" w:space="0" w:color="auto"/>
            </w:tcBorders>
            <w:shd w:val="clear" w:color="auto" w:fill="auto"/>
          </w:tcPr>
          <w:p w14:paraId="5ADCDE1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1F997CFB"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DDE17E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0C46FF3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1ABA7B3D"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7F168FD9"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REDD/REDD+</w:t>
            </w:r>
          </w:p>
        </w:tc>
      </w:tr>
      <w:tr w:rsidR="00477C42" w:rsidRPr="001B3F77" w14:paraId="62B2C8AE" w14:textId="77777777" w:rsidTr="001C6D6D">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E5C7A7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CD39D9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D51B30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Forest</w:t>
            </w:r>
          </w:p>
        </w:tc>
        <w:tc>
          <w:tcPr>
            <w:tcW w:w="1413" w:type="pct"/>
            <w:tcBorders>
              <w:top w:val="nil"/>
              <w:left w:val="nil"/>
              <w:bottom w:val="single" w:sz="4" w:space="0" w:color="auto"/>
              <w:right w:val="single" w:sz="4" w:space="0" w:color="auto"/>
            </w:tcBorders>
            <w:shd w:val="clear" w:color="auto" w:fill="auto"/>
            <w:hideMark/>
          </w:tcPr>
          <w:p w14:paraId="424EC39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20C9FFB"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FC99DF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4BDF60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693662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FC274E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Amazon</w:t>
            </w:r>
          </w:p>
        </w:tc>
      </w:tr>
      <w:tr w:rsidR="00477C42" w:rsidRPr="001B3F77" w14:paraId="4EFD5D9E" w14:textId="77777777" w:rsidTr="001C6D6D">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96251F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BF0A08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94BC677"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B09B8A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Congo</w:t>
            </w:r>
          </w:p>
        </w:tc>
      </w:tr>
      <w:tr w:rsidR="00477C42" w:rsidRPr="001B3F77" w14:paraId="2F9037D8"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FD61C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B9CA79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3D56030"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BD7C43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Drylands</w:t>
            </w:r>
          </w:p>
        </w:tc>
      </w:tr>
      <w:tr w:rsidR="00477C42" w:rsidRPr="001B3F77" w14:paraId="55BAA1B5"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BB319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A6A125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Land Degradation</w:t>
            </w:r>
          </w:p>
        </w:tc>
        <w:tc>
          <w:tcPr>
            <w:tcW w:w="1463" w:type="pct"/>
            <w:tcBorders>
              <w:top w:val="nil"/>
              <w:left w:val="nil"/>
              <w:bottom w:val="single" w:sz="4" w:space="0" w:color="auto"/>
              <w:right w:val="single" w:sz="4" w:space="0" w:color="auto"/>
            </w:tcBorders>
            <w:shd w:val="clear" w:color="auto" w:fill="auto"/>
            <w:hideMark/>
          </w:tcPr>
          <w:p w14:paraId="224EA56B"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E2CBF7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3C6FBF19"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DA764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EF8F76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0383AC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Sustainable Land Management</w:t>
            </w:r>
          </w:p>
        </w:tc>
        <w:tc>
          <w:tcPr>
            <w:tcW w:w="1413" w:type="pct"/>
            <w:tcBorders>
              <w:top w:val="nil"/>
              <w:left w:val="nil"/>
              <w:bottom w:val="single" w:sz="4" w:space="0" w:color="auto"/>
              <w:right w:val="single" w:sz="4" w:space="0" w:color="auto"/>
            </w:tcBorders>
            <w:shd w:val="clear" w:color="auto" w:fill="auto"/>
            <w:hideMark/>
          </w:tcPr>
          <w:p w14:paraId="1834CB8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F6CA4D6" w14:textId="77777777" w:rsidTr="001C6D6D">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02F48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A6ACB3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E02A1F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60D8322"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 xml:space="preserve">Restoration and Rehabilitation of Degraded Lands </w:t>
            </w:r>
          </w:p>
        </w:tc>
      </w:tr>
      <w:tr w:rsidR="00477C42" w:rsidRPr="001B3F77" w14:paraId="754B63D7" w14:textId="77777777" w:rsidTr="001C6D6D">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FC9EC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vAlign w:val="bottom"/>
            <w:hideMark/>
          </w:tcPr>
          <w:p w14:paraId="2763130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EDCCC61"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79975D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Ecosystem Approach</w:t>
            </w:r>
          </w:p>
        </w:tc>
      </w:tr>
      <w:tr w:rsidR="00477C42" w:rsidRPr="001B3F77" w14:paraId="0A14FE9C" w14:textId="77777777" w:rsidTr="001C6D6D">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42370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F45CE3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4045F6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6CBF8CE"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Integrated and Cross-sectoral approach</w:t>
            </w:r>
          </w:p>
        </w:tc>
      </w:tr>
      <w:tr w:rsidR="00477C42" w:rsidRPr="001B3F77" w14:paraId="1B5466D1"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2785F3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EEAACA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BEF8346"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E8BFC2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Community-Based NRM</w:t>
            </w:r>
          </w:p>
        </w:tc>
      </w:tr>
      <w:tr w:rsidR="00477C42" w:rsidRPr="001B3F77" w14:paraId="30ED398F"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F917D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213C07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ACB3B4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1AE909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Sustainable Livelihoods</w:t>
            </w:r>
          </w:p>
        </w:tc>
      </w:tr>
      <w:tr w:rsidR="00477C42" w:rsidRPr="001B3F77" w14:paraId="73971604"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C5FAD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134E66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578685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746D64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Income Generating Activities</w:t>
            </w:r>
          </w:p>
        </w:tc>
      </w:tr>
      <w:tr w:rsidR="00477C42" w:rsidRPr="001B3F77" w14:paraId="2BAB1699" w14:textId="77777777" w:rsidTr="001C6D6D">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34888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86633E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3E1F9B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F3692D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Sustainable Agriculture</w:t>
            </w:r>
          </w:p>
        </w:tc>
      </w:tr>
      <w:tr w:rsidR="00477C42" w:rsidRPr="001B3F77" w14:paraId="2F63F261" w14:textId="77777777" w:rsidTr="001C6D6D">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8EA7A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4C3654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710141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EDF1636"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Sustainable Pasture Management</w:t>
            </w:r>
          </w:p>
        </w:tc>
      </w:tr>
      <w:tr w:rsidR="00477C42" w:rsidRPr="001B3F77" w14:paraId="1ED4C1AD" w14:textId="77777777" w:rsidTr="001C6D6D">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56482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11A127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04388CB"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9E3AF9C"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Sustainable Forest/Woodland Management</w:t>
            </w:r>
          </w:p>
        </w:tc>
      </w:tr>
      <w:tr w:rsidR="00477C42" w:rsidRPr="001B3F77" w14:paraId="723CDFCE" w14:textId="77777777" w:rsidTr="001C6D6D">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316C0B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AEB450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EC3171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D5ADF80"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Improved Soil and Water Management Techniques</w:t>
            </w:r>
          </w:p>
        </w:tc>
      </w:tr>
      <w:tr w:rsidR="00477C42" w:rsidRPr="001B3F77" w14:paraId="738BD01B"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62C56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C3C5CC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2C0465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558323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Sustainable Fire Management</w:t>
            </w:r>
          </w:p>
        </w:tc>
      </w:tr>
      <w:tr w:rsidR="00477C42" w:rsidRPr="001B3F77" w14:paraId="3A38BC07" w14:textId="77777777" w:rsidTr="001C6D6D">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5BB915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7C4C33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281659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9248CC1"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Drought Mitigation/Early Warning</w:t>
            </w:r>
          </w:p>
        </w:tc>
      </w:tr>
      <w:tr w:rsidR="00477C42" w:rsidRPr="001B3F77" w14:paraId="4D940756"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D92324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CA0CB6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FA80BE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Land Degradation Neutrality</w:t>
            </w:r>
          </w:p>
        </w:tc>
        <w:tc>
          <w:tcPr>
            <w:tcW w:w="1413" w:type="pct"/>
            <w:tcBorders>
              <w:top w:val="nil"/>
              <w:left w:val="nil"/>
              <w:bottom w:val="single" w:sz="4" w:space="0" w:color="auto"/>
              <w:right w:val="single" w:sz="4" w:space="0" w:color="auto"/>
            </w:tcBorders>
            <w:shd w:val="clear" w:color="auto" w:fill="auto"/>
            <w:hideMark/>
          </w:tcPr>
          <w:p w14:paraId="0CDE775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E45520D"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2EA4ED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1DED3A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C6AE08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B343E4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Land Productivity</w:t>
            </w:r>
          </w:p>
        </w:tc>
      </w:tr>
      <w:tr w:rsidR="00477C42" w:rsidRPr="001B3F77" w14:paraId="663CE1CA" w14:textId="77777777" w:rsidTr="001C6D6D">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69A20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379B03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E695D3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B299B6F"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Land Cover and Land cover change</w:t>
            </w:r>
          </w:p>
        </w:tc>
      </w:tr>
      <w:tr w:rsidR="00477C42" w:rsidRPr="001B3F77" w14:paraId="520B9060"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AEF4D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AF4FDD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3BAA0A8"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9B22393"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Carbon stocks above or below ground</w:t>
            </w:r>
          </w:p>
        </w:tc>
      </w:tr>
      <w:tr w:rsidR="00477C42" w:rsidRPr="001B3F77" w14:paraId="5C17FD3A"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0AE81C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1B56D0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824BF86"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Food Security</w:t>
            </w:r>
          </w:p>
        </w:tc>
        <w:tc>
          <w:tcPr>
            <w:tcW w:w="1413" w:type="pct"/>
            <w:tcBorders>
              <w:top w:val="nil"/>
              <w:left w:val="nil"/>
              <w:bottom w:val="single" w:sz="4" w:space="0" w:color="auto"/>
              <w:right w:val="single" w:sz="4" w:space="0" w:color="auto"/>
            </w:tcBorders>
            <w:shd w:val="clear" w:color="auto" w:fill="auto"/>
            <w:hideMark/>
          </w:tcPr>
          <w:p w14:paraId="04D4359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7ADD45D"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F5A761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C70DF9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International Waters</w:t>
            </w:r>
          </w:p>
        </w:tc>
        <w:tc>
          <w:tcPr>
            <w:tcW w:w="1463" w:type="pct"/>
            <w:tcBorders>
              <w:top w:val="nil"/>
              <w:left w:val="nil"/>
              <w:bottom w:val="single" w:sz="4" w:space="0" w:color="auto"/>
              <w:right w:val="single" w:sz="4" w:space="0" w:color="auto"/>
            </w:tcBorders>
            <w:shd w:val="clear" w:color="auto" w:fill="auto"/>
            <w:noWrap/>
            <w:vAlign w:val="bottom"/>
            <w:hideMark/>
          </w:tcPr>
          <w:p w14:paraId="413D92A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noWrap/>
            <w:vAlign w:val="bottom"/>
            <w:hideMark/>
          </w:tcPr>
          <w:p w14:paraId="722F9D2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102F9E48"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B8C7E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5DACEA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0635AFD0"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 xml:space="preserve">Ship </w:t>
            </w:r>
          </w:p>
        </w:tc>
        <w:tc>
          <w:tcPr>
            <w:tcW w:w="1413" w:type="pct"/>
            <w:tcBorders>
              <w:top w:val="nil"/>
              <w:left w:val="nil"/>
              <w:bottom w:val="single" w:sz="4" w:space="0" w:color="auto"/>
              <w:right w:val="single" w:sz="4" w:space="0" w:color="auto"/>
            </w:tcBorders>
            <w:shd w:val="clear" w:color="auto" w:fill="auto"/>
            <w:hideMark/>
          </w:tcPr>
          <w:p w14:paraId="54A6705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51107AB"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D7F53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0E8112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51E61560"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Coastal</w:t>
            </w:r>
          </w:p>
        </w:tc>
        <w:tc>
          <w:tcPr>
            <w:tcW w:w="1413" w:type="pct"/>
            <w:tcBorders>
              <w:top w:val="nil"/>
              <w:left w:val="nil"/>
              <w:bottom w:val="single" w:sz="4" w:space="0" w:color="auto"/>
              <w:right w:val="single" w:sz="4" w:space="0" w:color="auto"/>
            </w:tcBorders>
            <w:shd w:val="clear" w:color="auto" w:fill="auto"/>
            <w:hideMark/>
          </w:tcPr>
          <w:p w14:paraId="02CEDD6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126F8CC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0960150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46125E5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vAlign w:val="center"/>
          </w:tcPr>
          <w:p w14:paraId="49BB0CEC"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Freshwater</w:t>
            </w:r>
          </w:p>
        </w:tc>
        <w:tc>
          <w:tcPr>
            <w:tcW w:w="1413" w:type="pct"/>
            <w:tcBorders>
              <w:top w:val="nil"/>
              <w:left w:val="nil"/>
              <w:bottom w:val="single" w:sz="4" w:space="0" w:color="auto"/>
              <w:right w:val="single" w:sz="4" w:space="0" w:color="auto"/>
            </w:tcBorders>
            <w:shd w:val="clear" w:color="auto" w:fill="auto"/>
          </w:tcPr>
          <w:p w14:paraId="27EB8C3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2B2C3269" w14:textId="77777777" w:rsidTr="001C6D6D">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C77690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C04419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tcPr>
          <w:p w14:paraId="7A557C8B"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vAlign w:val="center"/>
            <w:hideMark/>
          </w:tcPr>
          <w:p w14:paraId="3C97EB5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Aquifer</w:t>
            </w:r>
          </w:p>
        </w:tc>
      </w:tr>
      <w:tr w:rsidR="00477C42" w:rsidRPr="001B3F77" w14:paraId="6C21429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96BCC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vAlign w:val="bottom"/>
            <w:hideMark/>
          </w:tcPr>
          <w:p w14:paraId="06D45DC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tcPr>
          <w:p w14:paraId="1C1E8C70"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vAlign w:val="center"/>
            <w:hideMark/>
          </w:tcPr>
          <w:p w14:paraId="5AFE62C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River Basin</w:t>
            </w:r>
          </w:p>
        </w:tc>
      </w:tr>
      <w:tr w:rsidR="00477C42" w:rsidRPr="001B3F77" w14:paraId="44ECAA8F"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303845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8F8414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tcPr>
          <w:p w14:paraId="76ED8540"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vAlign w:val="center"/>
            <w:hideMark/>
          </w:tcPr>
          <w:p w14:paraId="111DF27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Lake Basin</w:t>
            </w:r>
          </w:p>
        </w:tc>
      </w:tr>
      <w:tr w:rsidR="00477C42" w:rsidRPr="001B3F77" w14:paraId="0E23D32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58012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931CAE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4642CD0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Learning</w:t>
            </w:r>
          </w:p>
        </w:tc>
        <w:tc>
          <w:tcPr>
            <w:tcW w:w="1413" w:type="pct"/>
            <w:tcBorders>
              <w:top w:val="nil"/>
              <w:left w:val="nil"/>
              <w:bottom w:val="single" w:sz="4" w:space="0" w:color="auto"/>
              <w:right w:val="single" w:sz="4" w:space="0" w:color="auto"/>
            </w:tcBorders>
            <w:shd w:val="clear" w:color="auto" w:fill="auto"/>
            <w:hideMark/>
          </w:tcPr>
          <w:p w14:paraId="0BC1353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E5C31A2"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694EC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5FFCB3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5123A2D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Fisheries</w:t>
            </w:r>
          </w:p>
        </w:tc>
        <w:tc>
          <w:tcPr>
            <w:tcW w:w="1413" w:type="pct"/>
            <w:tcBorders>
              <w:top w:val="nil"/>
              <w:left w:val="nil"/>
              <w:bottom w:val="single" w:sz="4" w:space="0" w:color="auto"/>
              <w:right w:val="single" w:sz="4" w:space="0" w:color="auto"/>
            </w:tcBorders>
            <w:shd w:val="clear" w:color="auto" w:fill="auto"/>
            <w:hideMark/>
          </w:tcPr>
          <w:p w14:paraId="5F2A21B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6457268"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1E910F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53D543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5CD46C17"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Persistent toxic substances</w:t>
            </w:r>
          </w:p>
        </w:tc>
        <w:tc>
          <w:tcPr>
            <w:tcW w:w="1413" w:type="pct"/>
            <w:tcBorders>
              <w:top w:val="nil"/>
              <w:left w:val="nil"/>
              <w:bottom w:val="single" w:sz="4" w:space="0" w:color="auto"/>
              <w:right w:val="single" w:sz="4" w:space="0" w:color="auto"/>
            </w:tcBorders>
            <w:shd w:val="clear" w:color="auto" w:fill="auto"/>
            <w:hideMark/>
          </w:tcPr>
          <w:p w14:paraId="5C438B5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8757B9D"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42C58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9A11D1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04E5F30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proofErr w:type="gramStart"/>
            <w:r w:rsidRPr="001B3F77">
              <w:rPr>
                <w:rFonts w:ascii="Avenir Next Regular" w:eastAsia="Times New Roman" w:hAnsi="Avenir Next Regular" w:cs="Calibri"/>
                <w:iCs/>
                <w:color w:val="000000" w:themeColor="text1"/>
                <w:sz w:val="16"/>
                <w:szCs w:val="16"/>
                <w:lang w:val="en-GB"/>
              </w:rPr>
              <w:t>SIDS :</w:t>
            </w:r>
            <w:proofErr w:type="gramEnd"/>
            <w:r w:rsidRPr="001B3F77">
              <w:rPr>
                <w:rFonts w:ascii="Avenir Next Regular" w:eastAsia="Times New Roman" w:hAnsi="Avenir Next Regular" w:cs="Calibri"/>
                <w:iCs/>
                <w:color w:val="000000" w:themeColor="text1"/>
                <w:sz w:val="16"/>
                <w:szCs w:val="16"/>
                <w:lang w:val="en-GB"/>
              </w:rPr>
              <w:t xml:space="preserve"> Small Island Dev States</w:t>
            </w:r>
          </w:p>
        </w:tc>
        <w:tc>
          <w:tcPr>
            <w:tcW w:w="1413" w:type="pct"/>
            <w:tcBorders>
              <w:top w:val="nil"/>
              <w:left w:val="nil"/>
              <w:bottom w:val="single" w:sz="4" w:space="0" w:color="auto"/>
              <w:right w:val="single" w:sz="4" w:space="0" w:color="auto"/>
            </w:tcBorders>
            <w:shd w:val="clear" w:color="auto" w:fill="auto"/>
            <w:hideMark/>
          </w:tcPr>
          <w:p w14:paraId="04A8BD5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AF3EFE6"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E14264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60D4F6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57AB110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Targeted Research</w:t>
            </w:r>
          </w:p>
        </w:tc>
        <w:tc>
          <w:tcPr>
            <w:tcW w:w="1413" w:type="pct"/>
            <w:tcBorders>
              <w:top w:val="nil"/>
              <w:left w:val="nil"/>
              <w:bottom w:val="single" w:sz="4" w:space="0" w:color="auto"/>
              <w:right w:val="single" w:sz="4" w:space="0" w:color="auto"/>
            </w:tcBorders>
            <w:shd w:val="clear" w:color="auto" w:fill="auto"/>
            <w:hideMark/>
          </w:tcPr>
          <w:p w14:paraId="58BA379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1448129"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B474C6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794B036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vAlign w:val="center"/>
          </w:tcPr>
          <w:p w14:paraId="4DCD72BC"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Pollution</w:t>
            </w:r>
          </w:p>
        </w:tc>
        <w:tc>
          <w:tcPr>
            <w:tcW w:w="1413" w:type="pct"/>
            <w:tcBorders>
              <w:top w:val="nil"/>
              <w:left w:val="nil"/>
              <w:bottom w:val="single" w:sz="4" w:space="0" w:color="auto"/>
              <w:right w:val="single" w:sz="4" w:space="0" w:color="auto"/>
            </w:tcBorders>
            <w:shd w:val="clear" w:color="auto" w:fill="auto"/>
          </w:tcPr>
          <w:p w14:paraId="5DB76FA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218ECA9C"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C1BF40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776CE31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vAlign w:val="center"/>
          </w:tcPr>
          <w:p w14:paraId="274FE40F"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3EECE80B"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Persistent toxic substances</w:t>
            </w:r>
          </w:p>
        </w:tc>
      </w:tr>
      <w:tr w:rsidR="00477C42" w:rsidRPr="001B3F77" w14:paraId="46149D71"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DFF89A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F4FBFD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tcPr>
          <w:p w14:paraId="417FEA6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hideMark/>
          </w:tcPr>
          <w:p w14:paraId="63516EC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Plastics</w:t>
            </w:r>
          </w:p>
        </w:tc>
      </w:tr>
      <w:tr w:rsidR="00477C42" w:rsidRPr="001B3F77" w14:paraId="097E9AC3" w14:textId="77777777" w:rsidTr="001C6D6D">
        <w:trPr>
          <w:trHeight w:val="40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FE8D24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1D748D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7B12BE57"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91D0612"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Nutrient pollution from all sectors except wastewater</w:t>
            </w:r>
          </w:p>
        </w:tc>
      </w:tr>
      <w:tr w:rsidR="00477C42" w:rsidRPr="001B3F77" w14:paraId="2EE9724A"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03E37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53AF22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416971E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544792D"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Nutrient pollution from Wastewater</w:t>
            </w:r>
          </w:p>
        </w:tc>
      </w:tr>
      <w:tr w:rsidR="00477C42" w:rsidRPr="001B3F77" w14:paraId="6E7B1707" w14:textId="77777777" w:rsidTr="001C6D6D">
        <w:trPr>
          <w:trHeight w:val="36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CD24A8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A8258D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359604BF"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Transboundary Diagnostic Analysis and Strategic Action Plan preparation</w:t>
            </w:r>
          </w:p>
        </w:tc>
        <w:tc>
          <w:tcPr>
            <w:tcW w:w="1413" w:type="pct"/>
            <w:tcBorders>
              <w:top w:val="nil"/>
              <w:left w:val="nil"/>
              <w:bottom w:val="single" w:sz="4" w:space="0" w:color="auto"/>
              <w:right w:val="single" w:sz="4" w:space="0" w:color="auto"/>
            </w:tcBorders>
            <w:shd w:val="clear" w:color="auto" w:fill="auto"/>
            <w:hideMark/>
          </w:tcPr>
          <w:p w14:paraId="5740DD6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0FC0B07"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32F5A7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AAF131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397C8DF0" w14:textId="77777777" w:rsidR="00477C42" w:rsidRPr="001B3F77" w:rsidRDefault="00F36774"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00477C42" w:rsidRPr="001B3F77">
              <w:rPr>
                <w:rFonts w:ascii="Avenir Next Regular" w:eastAsia="Times New Roman" w:hAnsi="Avenir Next Regular" w:cs="Calibri"/>
                <w:iCs/>
                <w:color w:val="000000" w:themeColor="text1"/>
                <w:sz w:val="16"/>
                <w:szCs w:val="16"/>
                <w:lang w:val="en-GB"/>
              </w:rPr>
              <w:t>Strategic Action Plan Implementation</w:t>
            </w:r>
          </w:p>
        </w:tc>
        <w:tc>
          <w:tcPr>
            <w:tcW w:w="1413" w:type="pct"/>
            <w:tcBorders>
              <w:top w:val="nil"/>
              <w:left w:val="nil"/>
              <w:bottom w:val="single" w:sz="4" w:space="0" w:color="auto"/>
              <w:right w:val="single" w:sz="4" w:space="0" w:color="auto"/>
            </w:tcBorders>
            <w:shd w:val="clear" w:color="auto" w:fill="auto"/>
            <w:hideMark/>
          </w:tcPr>
          <w:p w14:paraId="7A5DF13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1BAC6072"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3FADA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5F5127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25D34DA2"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Areas Beyond National Jurisdiction</w:t>
            </w:r>
          </w:p>
        </w:tc>
        <w:tc>
          <w:tcPr>
            <w:tcW w:w="1413" w:type="pct"/>
            <w:tcBorders>
              <w:top w:val="nil"/>
              <w:left w:val="nil"/>
              <w:bottom w:val="single" w:sz="4" w:space="0" w:color="auto"/>
              <w:right w:val="single" w:sz="4" w:space="0" w:color="auto"/>
            </w:tcBorders>
            <w:shd w:val="clear" w:color="auto" w:fill="auto"/>
            <w:hideMark/>
          </w:tcPr>
          <w:p w14:paraId="3655FBD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9CDB422"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FCC55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22C535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7986AA57"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Large Marine Ecosystems</w:t>
            </w:r>
          </w:p>
        </w:tc>
        <w:tc>
          <w:tcPr>
            <w:tcW w:w="1413" w:type="pct"/>
            <w:tcBorders>
              <w:top w:val="nil"/>
              <w:left w:val="nil"/>
              <w:bottom w:val="single" w:sz="4" w:space="0" w:color="auto"/>
              <w:right w:val="single" w:sz="4" w:space="0" w:color="auto"/>
            </w:tcBorders>
            <w:shd w:val="clear" w:color="auto" w:fill="auto"/>
            <w:hideMark/>
          </w:tcPr>
          <w:p w14:paraId="3E41B51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074D041"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38468B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9B167A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55E3511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Private Sector</w:t>
            </w:r>
          </w:p>
        </w:tc>
        <w:tc>
          <w:tcPr>
            <w:tcW w:w="1413" w:type="pct"/>
            <w:tcBorders>
              <w:top w:val="nil"/>
              <w:left w:val="nil"/>
              <w:bottom w:val="single" w:sz="4" w:space="0" w:color="auto"/>
              <w:right w:val="single" w:sz="4" w:space="0" w:color="auto"/>
            </w:tcBorders>
            <w:shd w:val="clear" w:color="auto" w:fill="auto"/>
            <w:hideMark/>
          </w:tcPr>
          <w:p w14:paraId="0CAA686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3C915D8"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65F90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F0E2F0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2E2DC23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Aquaculture</w:t>
            </w:r>
          </w:p>
        </w:tc>
        <w:tc>
          <w:tcPr>
            <w:tcW w:w="1413" w:type="pct"/>
            <w:tcBorders>
              <w:top w:val="nil"/>
              <w:left w:val="nil"/>
              <w:bottom w:val="single" w:sz="4" w:space="0" w:color="auto"/>
              <w:right w:val="single" w:sz="4" w:space="0" w:color="auto"/>
            </w:tcBorders>
            <w:shd w:val="clear" w:color="auto" w:fill="auto"/>
            <w:hideMark/>
          </w:tcPr>
          <w:p w14:paraId="2C819F4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11EA633"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457B88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44EE5F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21D887C7"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Marine Protected Area</w:t>
            </w:r>
          </w:p>
        </w:tc>
        <w:tc>
          <w:tcPr>
            <w:tcW w:w="1413" w:type="pct"/>
            <w:tcBorders>
              <w:top w:val="nil"/>
              <w:left w:val="nil"/>
              <w:bottom w:val="single" w:sz="4" w:space="0" w:color="auto"/>
              <w:right w:val="single" w:sz="4" w:space="0" w:color="auto"/>
            </w:tcBorders>
            <w:shd w:val="clear" w:color="auto" w:fill="auto"/>
            <w:hideMark/>
          </w:tcPr>
          <w:p w14:paraId="0ADD915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F618CEC"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FDAF7A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E5C792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4CA05D5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Biomes</w:t>
            </w:r>
          </w:p>
        </w:tc>
        <w:tc>
          <w:tcPr>
            <w:tcW w:w="1413" w:type="pct"/>
            <w:tcBorders>
              <w:top w:val="nil"/>
              <w:left w:val="nil"/>
              <w:bottom w:val="single" w:sz="4" w:space="0" w:color="auto"/>
              <w:right w:val="single" w:sz="4" w:space="0" w:color="auto"/>
            </w:tcBorders>
            <w:shd w:val="clear" w:color="auto" w:fill="auto"/>
            <w:hideMark/>
          </w:tcPr>
          <w:p w14:paraId="3F2A288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0795F08"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C68175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053799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4D6D20D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vAlign w:val="center"/>
            <w:hideMark/>
          </w:tcPr>
          <w:p w14:paraId="6E911FA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Mangrove</w:t>
            </w:r>
          </w:p>
        </w:tc>
      </w:tr>
      <w:tr w:rsidR="00477C42" w:rsidRPr="001B3F77" w14:paraId="32648A1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B3F837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EA2F94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3D4196C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vAlign w:val="center"/>
            <w:hideMark/>
          </w:tcPr>
          <w:p w14:paraId="1841E11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Coral Reefs</w:t>
            </w:r>
          </w:p>
        </w:tc>
      </w:tr>
      <w:tr w:rsidR="00477C42" w:rsidRPr="001B3F77" w14:paraId="0426EEF9"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613702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2C3289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53F821A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vAlign w:val="center"/>
            <w:hideMark/>
          </w:tcPr>
          <w:p w14:paraId="71311CB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Seagrasses</w:t>
            </w:r>
          </w:p>
        </w:tc>
      </w:tr>
      <w:tr w:rsidR="00477C42" w:rsidRPr="001B3F77" w14:paraId="7C956A89"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AA885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D3C7EA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14D4278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vAlign w:val="center"/>
            <w:hideMark/>
          </w:tcPr>
          <w:p w14:paraId="29FD7C47"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Polar Ecosystems</w:t>
            </w:r>
          </w:p>
        </w:tc>
      </w:tr>
      <w:tr w:rsidR="00477C42" w:rsidRPr="001B3F77" w14:paraId="58813203"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24F33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3928E8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4872577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vAlign w:val="center"/>
            <w:hideMark/>
          </w:tcPr>
          <w:p w14:paraId="659321B6"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Constructed Wetlands</w:t>
            </w:r>
          </w:p>
        </w:tc>
      </w:tr>
      <w:tr w:rsidR="00477C42" w:rsidRPr="001B3F77" w14:paraId="5679F45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68705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4AA658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Chemicals and Waste</w:t>
            </w:r>
          </w:p>
        </w:tc>
        <w:tc>
          <w:tcPr>
            <w:tcW w:w="1463" w:type="pct"/>
            <w:tcBorders>
              <w:top w:val="nil"/>
              <w:left w:val="nil"/>
              <w:bottom w:val="single" w:sz="4" w:space="0" w:color="auto"/>
              <w:right w:val="single" w:sz="4" w:space="0" w:color="auto"/>
            </w:tcBorders>
            <w:shd w:val="clear" w:color="auto" w:fill="auto"/>
          </w:tcPr>
          <w:p w14:paraId="68053D8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hideMark/>
          </w:tcPr>
          <w:p w14:paraId="2C15AC2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A08C6E6"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F9E77F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1D6DA6A3" w14:textId="77777777" w:rsidR="00477C42" w:rsidRPr="001B3F77" w:rsidRDefault="00477C42" w:rsidP="001C6D6D">
            <w:pPr>
              <w:spacing w:after="0" w:line="240" w:lineRule="auto"/>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129E7583"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Mercury</w:t>
            </w:r>
          </w:p>
        </w:tc>
        <w:tc>
          <w:tcPr>
            <w:tcW w:w="1413" w:type="pct"/>
            <w:tcBorders>
              <w:top w:val="nil"/>
              <w:left w:val="nil"/>
              <w:bottom w:val="single" w:sz="4" w:space="0" w:color="auto"/>
              <w:right w:val="single" w:sz="4" w:space="0" w:color="auto"/>
            </w:tcBorders>
            <w:shd w:val="clear" w:color="auto" w:fill="auto"/>
          </w:tcPr>
          <w:p w14:paraId="640EE23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252A58E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DC32F8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40272C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CFA335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Artisanal and Scale Gold Mining</w:t>
            </w:r>
          </w:p>
        </w:tc>
        <w:tc>
          <w:tcPr>
            <w:tcW w:w="1413" w:type="pct"/>
            <w:tcBorders>
              <w:top w:val="nil"/>
              <w:left w:val="nil"/>
              <w:bottom w:val="single" w:sz="4" w:space="0" w:color="auto"/>
              <w:right w:val="single" w:sz="4" w:space="0" w:color="auto"/>
            </w:tcBorders>
            <w:shd w:val="clear" w:color="auto" w:fill="auto"/>
            <w:hideMark/>
          </w:tcPr>
          <w:p w14:paraId="0590F59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429EC36"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A2695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5B0285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20957F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Coal Fired Power Plants</w:t>
            </w:r>
          </w:p>
        </w:tc>
        <w:tc>
          <w:tcPr>
            <w:tcW w:w="1413" w:type="pct"/>
            <w:tcBorders>
              <w:top w:val="nil"/>
              <w:left w:val="nil"/>
              <w:bottom w:val="single" w:sz="4" w:space="0" w:color="auto"/>
              <w:right w:val="single" w:sz="4" w:space="0" w:color="auto"/>
            </w:tcBorders>
            <w:shd w:val="clear" w:color="auto" w:fill="auto"/>
            <w:hideMark/>
          </w:tcPr>
          <w:p w14:paraId="0B818DC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1118A9FF"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5774F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12ED4B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CA23D2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Coal Fired Industrial Boilers</w:t>
            </w:r>
          </w:p>
        </w:tc>
        <w:tc>
          <w:tcPr>
            <w:tcW w:w="1413" w:type="pct"/>
            <w:tcBorders>
              <w:top w:val="nil"/>
              <w:left w:val="nil"/>
              <w:bottom w:val="single" w:sz="4" w:space="0" w:color="auto"/>
              <w:right w:val="single" w:sz="4" w:space="0" w:color="auto"/>
            </w:tcBorders>
            <w:shd w:val="clear" w:color="auto" w:fill="auto"/>
            <w:hideMark/>
          </w:tcPr>
          <w:p w14:paraId="4711CE0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C98AA63"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3E66D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6FD143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5FD330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Cement</w:t>
            </w:r>
          </w:p>
        </w:tc>
        <w:tc>
          <w:tcPr>
            <w:tcW w:w="1413" w:type="pct"/>
            <w:tcBorders>
              <w:top w:val="nil"/>
              <w:left w:val="nil"/>
              <w:bottom w:val="single" w:sz="4" w:space="0" w:color="auto"/>
              <w:right w:val="single" w:sz="4" w:space="0" w:color="auto"/>
            </w:tcBorders>
            <w:shd w:val="clear" w:color="auto" w:fill="auto"/>
            <w:hideMark/>
          </w:tcPr>
          <w:p w14:paraId="0D9C9F5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18B9347"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CD682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E20EE3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05EA1B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 xml:space="preserve">Non-Ferrous Metals Production </w:t>
            </w:r>
          </w:p>
        </w:tc>
        <w:tc>
          <w:tcPr>
            <w:tcW w:w="1413" w:type="pct"/>
            <w:tcBorders>
              <w:top w:val="nil"/>
              <w:left w:val="nil"/>
              <w:bottom w:val="single" w:sz="4" w:space="0" w:color="auto"/>
              <w:right w:val="single" w:sz="4" w:space="0" w:color="auto"/>
            </w:tcBorders>
            <w:shd w:val="clear" w:color="auto" w:fill="auto"/>
            <w:hideMark/>
          </w:tcPr>
          <w:p w14:paraId="196EFA7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3992CEF" w14:textId="77777777" w:rsidTr="001C6D6D">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9DE1C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DEBB17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602F23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Ozone</w:t>
            </w:r>
          </w:p>
        </w:tc>
        <w:tc>
          <w:tcPr>
            <w:tcW w:w="1413" w:type="pct"/>
            <w:tcBorders>
              <w:top w:val="nil"/>
              <w:left w:val="nil"/>
              <w:bottom w:val="single" w:sz="4" w:space="0" w:color="auto"/>
              <w:right w:val="single" w:sz="4" w:space="0" w:color="auto"/>
            </w:tcBorders>
            <w:shd w:val="clear" w:color="auto" w:fill="auto"/>
            <w:hideMark/>
          </w:tcPr>
          <w:p w14:paraId="7A135B0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76DA514"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5DA89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21A561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764AB8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Persistent Organic Pollutants</w:t>
            </w:r>
          </w:p>
        </w:tc>
        <w:tc>
          <w:tcPr>
            <w:tcW w:w="1413" w:type="pct"/>
            <w:tcBorders>
              <w:top w:val="nil"/>
              <w:left w:val="nil"/>
              <w:bottom w:val="single" w:sz="4" w:space="0" w:color="auto"/>
              <w:right w:val="single" w:sz="4" w:space="0" w:color="auto"/>
            </w:tcBorders>
            <w:shd w:val="clear" w:color="auto" w:fill="auto"/>
            <w:hideMark/>
          </w:tcPr>
          <w:p w14:paraId="3C14723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BEE6A0A" w14:textId="77777777" w:rsidTr="001C6D6D">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462E3F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0CFF2D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4A4DF5A"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Unintentional Persistent Organic Pollutants</w:t>
            </w:r>
          </w:p>
        </w:tc>
        <w:tc>
          <w:tcPr>
            <w:tcW w:w="1413" w:type="pct"/>
            <w:tcBorders>
              <w:top w:val="nil"/>
              <w:left w:val="nil"/>
              <w:bottom w:val="single" w:sz="4" w:space="0" w:color="auto"/>
              <w:right w:val="single" w:sz="4" w:space="0" w:color="auto"/>
            </w:tcBorders>
            <w:shd w:val="clear" w:color="auto" w:fill="auto"/>
            <w:hideMark/>
          </w:tcPr>
          <w:p w14:paraId="24195C1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746F7B1"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670EB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0ACAA4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B0C00F5"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Sound Management of chemicals and Waste</w:t>
            </w:r>
          </w:p>
        </w:tc>
        <w:tc>
          <w:tcPr>
            <w:tcW w:w="1413" w:type="pct"/>
            <w:tcBorders>
              <w:top w:val="nil"/>
              <w:left w:val="nil"/>
              <w:bottom w:val="single" w:sz="4" w:space="0" w:color="auto"/>
              <w:right w:val="single" w:sz="4" w:space="0" w:color="auto"/>
            </w:tcBorders>
            <w:shd w:val="clear" w:color="auto" w:fill="auto"/>
            <w:hideMark/>
          </w:tcPr>
          <w:p w14:paraId="168DC18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1E28143D"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899275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vAlign w:val="bottom"/>
            <w:hideMark/>
          </w:tcPr>
          <w:p w14:paraId="068790A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9C5DC5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Waste Management</w:t>
            </w:r>
          </w:p>
        </w:tc>
        <w:tc>
          <w:tcPr>
            <w:tcW w:w="1413" w:type="pct"/>
            <w:tcBorders>
              <w:top w:val="nil"/>
              <w:left w:val="nil"/>
              <w:bottom w:val="single" w:sz="4" w:space="0" w:color="auto"/>
              <w:right w:val="single" w:sz="4" w:space="0" w:color="auto"/>
            </w:tcBorders>
            <w:shd w:val="clear" w:color="auto" w:fill="auto"/>
            <w:hideMark/>
          </w:tcPr>
          <w:p w14:paraId="56A1F45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3AEF9F1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9D1F1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0BE47F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EDA9DD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3E59E1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Hazardous Waste Management</w:t>
            </w:r>
          </w:p>
        </w:tc>
      </w:tr>
      <w:tr w:rsidR="00477C42" w:rsidRPr="001B3F77" w14:paraId="46460B89"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5B820E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3D34A6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BDA67B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4CA0C4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Industrial Waste</w:t>
            </w:r>
          </w:p>
        </w:tc>
      </w:tr>
      <w:tr w:rsidR="00477C42" w:rsidRPr="001B3F77" w14:paraId="1FFF8323"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35576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166824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49FB2C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D9B75B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e-Waste</w:t>
            </w:r>
          </w:p>
        </w:tc>
      </w:tr>
      <w:tr w:rsidR="00477C42" w:rsidRPr="001B3F77" w14:paraId="43C1DF0F"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569C2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DB12DC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13517A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Emissions</w:t>
            </w:r>
          </w:p>
        </w:tc>
        <w:tc>
          <w:tcPr>
            <w:tcW w:w="1413" w:type="pct"/>
            <w:tcBorders>
              <w:top w:val="nil"/>
              <w:left w:val="nil"/>
              <w:bottom w:val="single" w:sz="4" w:space="0" w:color="auto"/>
              <w:right w:val="single" w:sz="4" w:space="0" w:color="auto"/>
            </w:tcBorders>
            <w:shd w:val="clear" w:color="auto" w:fill="auto"/>
            <w:hideMark/>
          </w:tcPr>
          <w:p w14:paraId="5CDA74D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17551D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F9712B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1B5251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D5D731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Disposal</w:t>
            </w:r>
          </w:p>
        </w:tc>
        <w:tc>
          <w:tcPr>
            <w:tcW w:w="1413" w:type="pct"/>
            <w:tcBorders>
              <w:top w:val="nil"/>
              <w:left w:val="nil"/>
              <w:bottom w:val="single" w:sz="4" w:space="0" w:color="auto"/>
              <w:right w:val="single" w:sz="4" w:space="0" w:color="auto"/>
            </w:tcBorders>
            <w:shd w:val="clear" w:color="auto" w:fill="auto"/>
            <w:hideMark/>
          </w:tcPr>
          <w:p w14:paraId="05163ED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566B79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CD069A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2715A3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19F058B"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New Persistent Organic Pollutants</w:t>
            </w:r>
          </w:p>
        </w:tc>
        <w:tc>
          <w:tcPr>
            <w:tcW w:w="1413" w:type="pct"/>
            <w:tcBorders>
              <w:top w:val="nil"/>
              <w:left w:val="nil"/>
              <w:bottom w:val="single" w:sz="4" w:space="0" w:color="auto"/>
              <w:right w:val="single" w:sz="4" w:space="0" w:color="auto"/>
            </w:tcBorders>
            <w:shd w:val="clear" w:color="auto" w:fill="auto"/>
            <w:hideMark/>
          </w:tcPr>
          <w:p w14:paraId="4CA447E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D2C9CC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9EF9C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DE0DE7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6C29A20"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Polychlorinated Biphenyls</w:t>
            </w:r>
          </w:p>
        </w:tc>
        <w:tc>
          <w:tcPr>
            <w:tcW w:w="1413" w:type="pct"/>
            <w:tcBorders>
              <w:top w:val="nil"/>
              <w:left w:val="nil"/>
              <w:bottom w:val="single" w:sz="4" w:space="0" w:color="auto"/>
              <w:right w:val="single" w:sz="4" w:space="0" w:color="auto"/>
            </w:tcBorders>
            <w:shd w:val="clear" w:color="auto" w:fill="auto"/>
            <w:hideMark/>
          </w:tcPr>
          <w:p w14:paraId="329F87E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C7062BD"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884B0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EB3FEC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A40DB1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Plastics</w:t>
            </w:r>
          </w:p>
        </w:tc>
        <w:tc>
          <w:tcPr>
            <w:tcW w:w="1413" w:type="pct"/>
            <w:tcBorders>
              <w:top w:val="nil"/>
              <w:left w:val="nil"/>
              <w:bottom w:val="single" w:sz="4" w:space="0" w:color="auto"/>
              <w:right w:val="single" w:sz="4" w:space="0" w:color="auto"/>
            </w:tcBorders>
            <w:shd w:val="clear" w:color="auto" w:fill="auto"/>
            <w:hideMark/>
          </w:tcPr>
          <w:p w14:paraId="452235A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60A0A8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88D32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219B85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FC0CEE6"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Eco-Efficiency</w:t>
            </w:r>
          </w:p>
        </w:tc>
        <w:tc>
          <w:tcPr>
            <w:tcW w:w="1413" w:type="pct"/>
            <w:tcBorders>
              <w:top w:val="nil"/>
              <w:left w:val="nil"/>
              <w:bottom w:val="single" w:sz="4" w:space="0" w:color="auto"/>
              <w:right w:val="single" w:sz="4" w:space="0" w:color="auto"/>
            </w:tcBorders>
            <w:shd w:val="clear" w:color="auto" w:fill="auto"/>
            <w:hideMark/>
          </w:tcPr>
          <w:p w14:paraId="42CE0E5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1EFF79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43E4B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9A944E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DC5FDD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Pesticides</w:t>
            </w:r>
          </w:p>
        </w:tc>
        <w:tc>
          <w:tcPr>
            <w:tcW w:w="1413" w:type="pct"/>
            <w:tcBorders>
              <w:top w:val="nil"/>
              <w:left w:val="nil"/>
              <w:bottom w:val="single" w:sz="4" w:space="0" w:color="auto"/>
              <w:right w:val="single" w:sz="4" w:space="0" w:color="auto"/>
            </w:tcBorders>
            <w:shd w:val="clear" w:color="auto" w:fill="auto"/>
            <w:hideMark/>
          </w:tcPr>
          <w:p w14:paraId="7FA8988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1A7EC66"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FB1F0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5E1EC9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73F463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DDT - Vector Management</w:t>
            </w:r>
          </w:p>
        </w:tc>
        <w:tc>
          <w:tcPr>
            <w:tcW w:w="1413" w:type="pct"/>
            <w:tcBorders>
              <w:top w:val="nil"/>
              <w:left w:val="nil"/>
              <w:bottom w:val="single" w:sz="4" w:space="0" w:color="auto"/>
              <w:right w:val="single" w:sz="4" w:space="0" w:color="auto"/>
            </w:tcBorders>
            <w:shd w:val="clear" w:color="auto" w:fill="auto"/>
            <w:hideMark/>
          </w:tcPr>
          <w:p w14:paraId="317647A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5D38956"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224BBE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649654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8BE74B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DDT - Other</w:t>
            </w:r>
          </w:p>
        </w:tc>
        <w:tc>
          <w:tcPr>
            <w:tcW w:w="1413" w:type="pct"/>
            <w:tcBorders>
              <w:top w:val="nil"/>
              <w:left w:val="nil"/>
              <w:bottom w:val="single" w:sz="4" w:space="0" w:color="auto"/>
              <w:right w:val="single" w:sz="4" w:space="0" w:color="auto"/>
            </w:tcBorders>
            <w:shd w:val="clear" w:color="auto" w:fill="auto"/>
            <w:hideMark/>
          </w:tcPr>
          <w:p w14:paraId="5D912F6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3118207A"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F486DB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8A5547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9A6AE1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Industrial Emissions</w:t>
            </w:r>
          </w:p>
        </w:tc>
        <w:tc>
          <w:tcPr>
            <w:tcW w:w="1413" w:type="pct"/>
            <w:tcBorders>
              <w:top w:val="nil"/>
              <w:left w:val="nil"/>
              <w:bottom w:val="single" w:sz="4" w:space="0" w:color="auto"/>
              <w:right w:val="single" w:sz="4" w:space="0" w:color="auto"/>
            </w:tcBorders>
            <w:shd w:val="clear" w:color="auto" w:fill="auto"/>
            <w:hideMark/>
          </w:tcPr>
          <w:p w14:paraId="6A71F6D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BE00F9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A2B7E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E75A24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1DF990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Open Burning</w:t>
            </w:r>
          </w:p>
        </w:tc>
        <w:tc>
          <w:tcPr>
            <w:tcW w:w="1413" w:type="pct"/>
            <w:tcBorders>
              <w:top w:val="nil"/>
              <w:left w:val="nil"/>
              <w:bottom w:val="single" w:sz="4" w:space="0" w:color="auto"/>
              <w:right w:val="single" w:sz="4" w:space="0" w:color="auto"/>
            </w:tcBorders>
            <w:shd w:val="clear" w:color="auto" w:fill="auto"/>
            <w:hideMark/>
          </w:tcPr>
          <w:p w14:paraId="49FF229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8C20D90" w14:textId="77777777" w:rsidTr="001C6D6D">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C402C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3AB791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451374F"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Best Available Technology / Best Environmental Practices</w:t>
            </w:r>
          </w:p>
        </w:tc>
        <w:tc>
          <w:tcPr>
            <w:tcW w:w="1413" w:type="pct"/>
            <w:tcBorders>
              <w:top w:val="nil"/>
              <w:left w:val="nil"/>
              <w:bottom w:val="single" w:sz="4" w:space="0" w:color="auto"/>
              <w:right w:val="single" w:sz="4" w:space="0" w:color="auto"/>
            </w:tcBorders>
            <w:shd w:val="clear" w:color="auto" w:fill="auto"/>
            <w:hideMark/>
          </w:tcPr>
          <w:p w14:paraId="3AC37DE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EA3CAA9"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8F36D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C3699C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5B788A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Green Chemistry</w:t>
            </w:r>
          </w:p>
        </w:tc>
        <w:tc>
          <w:tcPr>
            <w:tcW w:w="1413" w:type="pct"/>
            <w:tcBorders>
              <w:top w:val="nil"/>
              <w:left w:val="nil"/>
              <w:bottom w:val="single" w:sz="4" w:space="0" w:color="auto"/>
              <w:right w:val="single" w:sz="4" w:space="0" w:color="auto"/>
            </w:tcBorders>
            <w:shd w:val="clear" w:color="auto" w:fill="auto"/>
            <w:hideMark/>
          </w:tcPr>
          <w:p w14:paraId="5D01F1B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1FA28A15"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CA2778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5FD16B56" w14:textId="1857B3D5" w:rsidR="00477C42" w:rsidRPr="001B3F77" w:rsidRDefault="002A5B3C" w:rsidP="001C6D6D">
            <w:pPr>
              <w:spacing w:after="0" w:line="240" w:lineRule="auto"/>
              <w:rPr>
                <w:rFonts w:ascii="Avenir Next Regular" w:eastAsia="Times New Roman" w:hAnsi="Avenir Next Regular" w:cs="Calibri"/>
                <w:b/>
                <w:bCs/>
                <w:color w:val="000000" w:themeColor="text1"/>
                <w:sz w:val="16"/>
                <w:szCs w:val="16"/>
                <w:lang w:val="en-GB"/>
              </w:rPr>
            </w:pPr>
            <w:r>
              <w:rPr>
                <w:color w:val="000000" w:themeColor="text1"/>
                <w:sz w:val="16"/>
                <w:szCs w:val="16"/>
                <w:lang w:val="en-GB"/>
              </w:rPr>
              <w:fldChar w:fldCharType="begin">
                <w:ffData>
                  <w:name w:val=""/>
                  <w:enabled/>
                  <w:calcOnExit w:val="0"/>
                  <w:checkBox>
                    <w:sizeAuto/>
                    <w:default w:val="1"/>
                  </w:checkBox>
                </w:ffData>
              </w:fldChar>
            </w:r>
            <w:r>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Pr>
                <w:color w:val="000000" w:themeColor="text1"/>
                <w:sz w:val="16"/>
                <w:szCs w:val="16"/>
                <w:lang w:val="en-GB"/>
              </w:rPr>
              <w:fldChar w:fldCharType="end"/>
            </w:r>
            <w:r w:rsidR="00477C42" w:rsidRPr="001B3F77">
              <w:rPr>
                <w:rFonts w:ascii="Avenir Next Regular" w:eastAsia="Times New Roman" w:hAnsi="Avenir Next Regular" w:cs="Calibri"/>
                <w:b/>
                <w:bCs/>
                <w:color w:val="000000" w:themeColor="text1"/>
                <w:sz w:val="16"/>
                <w:szCs w:val="16"/>
                <w:lang w:val="en-GB"/>
              </w:rPr>
              <w:t>Climate Change</w:t>
            </w:r>
          </w:p>
        </w:tc>
        <w:tc>
          <w:tcPr>
            <w:tcW w:w="1463" w:type="pct"/>
            <w:tcBorders>
              <w:top w:val="nil"/>
              <w:left w:val="nil"/>
              <w:bottom w:val="single" w:sz="4" w:space="0" w:color="auto"/>
              <w:right w:val="single" w:sz="4" w:space="0" w:color="auto"/>
            </w:tcBorders>
            <w:shd w:val="clear" w:color="auto" w:fill="auto"/>
          </w:tcPr>
          <w:p w14:paraId="000F998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7181E7B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p>
        </w:tc>
      </w:tr>
      <w:tr w:rsidR="00477C42" w:rsidRPr="001B3F77" w14:paraId="58C77345"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99816D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noWrap/>
            <w:vAlign w:val="bottom"/>
          </w:tcPr>
          <w:p w14:paraId="1AB09CA2" w14:textId="77777777" w:rsidR="00477C42" w:rsidRPr="001B3F77" w:rsidRDefault="00477C42" w:rsidP="001C6D6D">
            <w:pPr>
              <w:spacing w:after="0" w:line="240" w:lineRule="auto"/>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0475AF9F" w14:textId="44B1E059" w:rsidR="00477C42" w:rsidRPr="001B3F77" w:rsidRDefault="002A5B3C" w:rsidP="001C6D6D">
            <w:pPr>
              <w:spacing w:after="0" w:line="240" w:lineRule="auto"/>
              <w:rPr>
                <w:b/>
                <w:color w:val="000000" w:themeColor="text1"/>
                <w:sz w:val="16"/>
                <w:szCs w:val="16"/>
                <w:lang w:val="en-GB"/>
              </w:rPr>
            </w:pPr>
            <w:r>
              <w:rPr>
                <w:b/>
                <w:color w:val="000000" w:themeColor="text1"/>
                <w:sz w:val="16"/>
                <w:szCs w:val="16"/>
                <w:lang w:val="en-GB"/>
              </w:rPr>
              <w:fldChar w:fldCharType="begin">
                <w:ffData>
                  <w:name w:val=""/>
                  <w:enabled/>
                  <w:calcOnExit w:val="0"/>
                  <w:checkBox>
                    <w:sizeAuto/>
                    <w:default w:val="1"/>
                  </w:checkBox>
                </w:ffData>
              </w:fldChar>
            </w:r>
            <w:r>
              <w:rPr>
                <w:b/>
                <w:color w:val="000000" w:themeColor="text1"/>
                <w:sz w:val="16"/>
                <w:szCs w:val="16"/>
                <w:lang w:val="en-GB"/>
              </w:rPr>
              <w:instrText xml:space="preserve"> FORMCHECKBOX </w:instrText>
            </w:r>
            <w:r w:rsidR="00A83E64">
              <w:rPr>
                <w:b/>
                <w:color w:val="000000" w:themeColor="text1"/>
                <w:sz w:val="16"/>
                <w:szCs w:val="16"/>
                <w:lang w:val="en-GB"/>
              </w:rPr>
            </w:r>
            <w:r w:rsidR="00A83E64">
              <w:rPr>
                <w:b/>
                <w:color w:val="000000" w:themeColor="text1"/>
                <w:sz w:val="16"/>
                <w:szCs w:val="16"/>
                <w:lang w:val="en-GB"/>
              </w:rPr>
              <w:fldChar w:fldCharType="separate"/>
            </w:r>
            <w:r>
              <w:rPr>
                <w:b/>
                <w:color w:val="000000" w:themeColor="text1"/>
                <w:sz w:val="16"/>
                <w:szCs w:val="16"/>
                <w:lang w:val="en-GB"/>
              </w:rPr>
              <w:fldChar w:fldCharType="end"/>
            </w:r>
            <w:r w:rsidR="00477C42" w:rsidRPr="001B3F77">
              <w:rPr>
                <w:rFonts w:ascii="Avenir Next Regular" w:eastAsia="Times New Roman" w:hAnsi="Avenir Next Regular" w:cs="Calibri"/>
                <w:b/>
                <w:bCs/>
                <w:color w:val="000000" w:themeColor="text1"/>
                <w:sz w:val="16"/>
                <w:szCs w:val="16"/>
                <w:lang w:val="en-GB"/>
              </w:rPr>
              <w:t>Climate Change Adaptation</w:t>
            </w:r>
          </w:p>
        </w:tc>
        <w:tc>
          <w:tcPr>
            <w:tcW w:w="1413" w:type="pct"/>
            <w:tcBorders>
              <w:top w:val="nil"/>
              <w:left w:val="nil"/>
              <w:bottom w:val="single" w:sz="4" w:space="0" w:color="auto"/>
              <w:right w:val="single" w:sz="4" w:space="0" w:color="auto"/>
            </w:tcBorders>
            <w:shd w:val="clear" w:color="auto" w:fill="auto"/>
          </w:tcPr>
          <w:p w14:paraId="31DF2627" w14:textId="77777777" w:rsidR="00477C42" w:rsidRPr="001B3F77" w:rsidRDefault="00477C42" w:rsidP="001C6D6D">
            <w:pPr>
              <w:spacing w:after="0" w:line="240" w:lineRule="auto"/>
              <w:rPr>
                <w:color w:val="000000" w:themeColor="text1"/>
                <w:sz w:val="16"/>
                <w:szCs w:val="16"/>
                <w:lang w:val="en-GB"/>
              </w:rPr>
            </w:pPr>
          </w:p>
        </w:tc>
      </w:tr>
      <w:tr w:rsidR="00477C42" w:rsidRPr="001B3F77" w14:paraId="6DC8EAA6"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69DF46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noWrap/>
            <w:vAlign w:val="bottom"/>
          </w:tcPr>
          <w:p w14:paraId="24B53709" w14:textId="77777777" w:rsidR="00477C42" w:rsidRPr="001B3F77" w:rsidRDefault="00477C42" w:rsidP="001C6D6D">
            <w:pPr>
              <w:spacing w:after="0" w:line="240" w:lineRule="auto"/>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570D093E"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2A287979"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Climate Finance</w:t>
            </w:r>
          </w:p>
        </w:tc>
      </w:tr>
      <w:tr w:rsidR="00477C42" w:rsidRPr="001B3F77" w14:paraId="571F439C"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FDEDE6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34064E0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0EB9EF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A3DFCF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Least Developed Countries</w:t>
            </w:r>
          </w:p>
        </w:tc>
      </w:tr>
      <w:tr w:rsidR="00477C42" w:rsidRPr="001B3F77" w14:paraId="27B372EA"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719F5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52FBE85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50D098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03260A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Small Island Developing States</w:t>
            </w:r>
          </w:p>
        </w:tc>
      </w:tr>
      <w:tr w:rsidR="00477C42" w:rsidRPr="001B3F77" w14:paraId="15EC1487" w14:textId="77777777" w:rsidTr="001C6D6D">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A4C38F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4932990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524681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0BA4B6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Disaster Risk Management</w:t>
            </w:r>
          </w:p>
        </w:tc>
      </w:tr>
      <w:tr w:rsidR="00477C42" w:rsidRPr="001B3F77" w14:paraId="6B1ED2F6"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DC2B8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457F960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AAAF07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AD7FD58"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Sea-level rise</w:t>
            </w:r>
          </w:p>
        </w:tc>
      </w:tr>
      <w:tr w:rsidR="00477C42" w:rsidRPr="001B3F77" w14:paraId="2C8BFFAF"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89017D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noWrap/>
            <w:vAlign w:val="bottom"/>
          </w:tcPr>
          <w:p w14:paraId="6AEF38F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76686B5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1EEAB0C4"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Climate Resilience</w:t>
            </w:r>
          </w:p>
        </w:tc>
      </w:tr>
      <w:tr w:rsidR="00477C42" w:rsidRPr="001B3F77" w14:paraId="1D3BC3E9"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1DCA40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588E91D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07EB0E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754D9F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Climate information</w:t>
            </w:r>
          </w:p>
        </w:tc>
      </w:tr>
      <w:tr w:rsidR="00477C42" w:rsidRPr="001B3F77" w14:paraId="2A4BE8D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8D784E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1F137CA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9A1AC2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A55D7F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Ecosystem-based Adaptation</w:t>
            </w:r>
          </w:p>
        </w:tc>
      </w:tr>
      <w:tr w:rsidR="00477C42" w:rsidRPr="001B3F77" w14:paraId="119B7521"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314BF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273C08D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52CE0B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5B5FC4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Adaptation Tech Transfer</w:t>
            </w:r>
          </w:p>
        </w:tc>
      </w:tr>
      <w:tr w:rsidR="00477C42" w:rsidRPr="001B3F77" w14:paraId="684B9728"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E91DD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712AE3C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57109E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C94ECC2"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National Adaptation Programme of Action</w:t>
            </w:r>
          </w:p>
        </w:tc>
      </w:tr>
      <w:tr w:rsidR="00477C42" w:rsidRPr="001B3F77" w14:paraId="2F966A6B"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F2BAB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18F1C88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EA60EC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390A85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National Adaptation Plan</w:t>
            </w:r>
          </w:p>
        </w:tc>
      </w:tr>
      <w:tr w:rsidR="00477C42" w:rsidRPr="001B3F77" w14:paraId="3A9998A7"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87D64C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3D904BA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3B367A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49CB35B" w14:textId="5C7C4854" w:rsidR="00477C42" w:rsidRPr="001B3F77" w:rsidRDefault="00BD45C2" w:rsidP="001C6D6D">
            <w:pPr>
              <w:spacing w:after="0" w:line="240" w:lineRule="auto"/>
              <w:rPr>
                <w:rFonts w:ascii="Avenir Next Regular" w:eastAsia="Times New Roman" w:hAnsi="Avenir Next Regular" w:cs="Calibri"/>
                <w:color w:val="000000" w:themeColor="text1"/>
                <w:sz w:val="16"/>
                <w:szCs w:val="16"/>
                <w:lang w:val="en-GB"/>
              </w:rPr>
            </w:pPr>
            <w:r>
              <w:rPr>
                <w:color w:val="000000" w:themeColor="text1"/>
                <w:sz w:val="16"/>
                <w:szCs w:val="16"/>
                <w:lang w:val="en-GB"/>
              </w:rPr>
              <w:fldChar w:fldCharType="begin">
                <w:ffData>
                  <w:name w:val=""/>
                  <w:enabled/>
                  <w:calcOnExit w:val="0"/>
                  <w:checkBox>
                    <w:sizeAuto/>
                    <w:default w:val="1"/>
                  </w:checkBox>
                </w:ffData>
              </w:fldChar>
            </w:r>
            <w:r>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Pr>
                <w:color w:val="000000" w:themeColor="text1"/>
                <w:sz w:val="16"/>
                <w:szCs w:val="16"/>
                <w:lang w:val="en-GB"/>
              </w:rPr>
              <w:fldChar w:fldCharType="end"/>
            </w:r>
            <w:r w:rsidR="00477C42" w:rsidRPr="001B3F77">
              <w:rPr>
                <w:rFonts w:ascii="Avenir Next Regular" w:eastAsia="Times New Roman" w:hAnsi="Avenir Next Regular" w:cs="Calibri"/>
                <w:color w:val="000000" w:themeColor="text1"/>
                <w:sz w:val="16"/>
                <w:szCs w:val="16"/>
                <w:lang w:val="en-GB"/>
              </w:rPr>
              <w:t>Mainstreaming Adaptation</w:t>
            </w:r>
          </w:p>
        </w:tc>
      </w:tr>
      <w:tr w:rsidR="00477C42" w:rsidRPr="001B3F77" w14:paraId="3D525E05"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1821C6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67887E2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A5D474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78390A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Private Sector</w:t>
            </w:r>
          </w:p>
        </w:tc>
      </w:tr>
      <w:tr w:rsidR="00477C42" w:rsidRPr="001B3F77" w14:paraId="42ED04E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BEDB47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093214F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15B6E1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B9A8BA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Innovation</w:t>
            </w:r>
          </w:p>
        </w:tc>
      </w:tr>
      <w:tr w:rsidR="00477C42" w:rsidRPr="001B3F77" w14:paraId="7E4AA6D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E0D27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60F768A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E7618A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39C4D3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Complementarity</w:t>
            </w:r>
          </w:p>
        </w:tc>
      </w:tr>
      <w:tr w:rsidR="00477C42" w:rsidRPr="001B3F77" w14:paraId="4520F187"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F090D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77F0EA5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05BA0F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63BF48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Community-based Adaptation</w:t>
            </w:r>
          </w:p>
        </w:tc>
      </w:tr>
      <w:tr w:rsidR="00477C42" w:rsidRPr="001B3F77" w14:paraId="3E06AB93"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BDEA60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479345A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7E4414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AAA302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Livelihoods</w:t>
            </w:r>
          </w:p>
        </w:tc>
      </w:tr>
      <w:tr w:rsidR="00477C42" w:rsidRPr="001B3F77" w14:paraId="26C6C115" w14:textId="77777777" w:rsidTr="001C6D6D">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0F10AF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5A3E29B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DD2A9E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Climate Change Mitigation</w:t>
            </w:r>
          </w:p>
        </w:tc>
        <w:tc>
          <w:tcPr>
            <w:tcW w:w="1413" w:type="pct"/>
            <w:tcBorders>
              <w:top w:val="nil"/>
              <w:left w:val="nil"/>
              <w:bottom w:val="single" w:sz="4" w:space="0" w:color="auto"/>
              <w:right w:val="single" w:sz="4" w:space="0" w:color="auto"/>
            </w:tcBorders>
            <w:shd w:val="clear" w:color="auto" w:fill="auto"/>
          </w:tcPr>
          <w:p w14:paraId="35CD79C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p>
        </w:tc>
      </w:tr>
      <w:tr w:rsidR="00477C42" w:rsidRPr="001B3F77" w14:paraId="62E45ACD" w14:textId="77777777" w:rsidTr="001C6D6D">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1EA160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noWrap/>
            <w:vAlign w:val="bottom"/>
          </w:tcPr>
          <w:p w14:paraId="7C5BC46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6789EC7E"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31429895" w14:textId="77777777" w:rsidR="00477C42" w:rsidRPr="001B3F77" w:rsidRDefault="00477C42" w:rsidP="001C6D6D">
            <w:pPr>
              <w:spacing w:after="0" w:line="240" w:lineRule="auto"/>
              <w:ind w:left="192" w:hanging="192"/>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Agriculture, Forestry, and other Land Use</w:t>
            </w:r>
          </w:p>
        </w:tc>
      </w:tr>
      <w:tr w:rsidR="00477C42" w:rsidRPr="001B3F77" w14:paraId="48BB8AB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7C600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577D12E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44A4B3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134FC2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Energy Efficiency</w:t>
            </w:r>
          </w:p>
        </w:tc>
      </w:tr>
      <w:tr w:rsidR="00477C42" w:rsidRPr="001B3F77" w14:paraId="4C453D74" w14:textId="77777777" w:rsidTr="001C6D6D">
        <w:trPr>
          <w:trHeight w:val="21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C4663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529140F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97705E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62B0AAC" w14:textId="77777777" w:rsidR="00477C42" w:rsidRPr="001B3F77" w:rsidRDefault="00477C42" w:rsidP="001C6D6D">
            <w:pPr>
              <w:spacing w:after="0" w:line="240" w:lineRule="auto"/>
              <w:ind w:left="192" w:hanging="192"/>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Sustainable Urban Systems and Transport</w:t>
            </w:r>
          </w:p>
        </w:tc>
      </w:tr>
      <w:tr w:rsidR="00477C42" w:rsidRPr="001B3F77" w14:paraId="1BA532CD"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53643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7539042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761020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F982A8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Technology Transfer</w:t>
            </w:r>
          </w:p>
        </w:tc>
      </w:tr>
      <w:tr w:rsidR="00477C42" w:rsidRPr="001B3F77" w14:paraId="20536EA3"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B9A923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63E7A36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875012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BB9573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Renewable Energy</w:t>
            </w:r>
          </w:p>
        </w:tc>
      </w:tr>
      <w:tr w:rsidR="00477C42" w:rsidRPr="001B3F77" w14:paraId="4364E48F"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C829A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08F2954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D54B12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51E385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Financing</w:t>
            </w:r>
          </w:p>
        </w:tc>
      </w:tr>
      <w:tr w:rsidR="00477C42" w:rsidRPr="001B3F77" w14:paraId="03DE9562"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A1123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0E43F69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0588E7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05E7C9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Enabling Activities</w:t>
            </w:r>
          </w:p>
        </w:tc>
      </w:tr>
      <w:tr w:rsidR="00477C42" w:rsidRPr="001B3F77" w14:paraId="0A909976"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1592F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0FB4CB3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5E454D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Technology Transfer</w:t>
            </w:r>
          </w:p>
        </w:tc>
        <w:tc>
          <w:tcPr>
            <w:tcW w:w="1413" w:type="pct"/>
            <w:tcBorders>
              <w:top w:val="nil"/>
              <w:left w:val="nil"/>
              <w:bottom w:val="single" w:sz="4" w:space="0" w:color="auto"/>
              <w:right w:val="single" w:sz="4" w:space="0" w:color="auto"/>
            </w:tcBorders>
            <w:shd w:val="clear" w:color="auto" w:fill="auto"/>
            <w:hideMark/>
          </w:tcPr>
          <w:p w14:paraId="4396C85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7C3A50C" w14:textId="77777777" w:rsidTr="001C6D6D">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5BEDE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29C28CF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7A59AB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72E56C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Poznan Strategic Programme on Technology Transfer</w:t>
            </w:r>
          </w:p>
        </w:tc>
      </w:tr>
      <w:tr w:rsidR="00477C42" w:rsidRPr="001B3F77" w14:paraId="527BB6BE" w14:textId="77777777" w:rsidTr="001C6D6D">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9FA34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22471C6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D188351"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072783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Climate Technology Centre &amp; Network (CTCN)</w:t>
            </w:r>
          </w:p>
        </w:tc>
      </w:tr>
      <w:tr w:rsidR="00477C42" w:rsidRPr="001B3F77" w14:paraId="630DBCC5"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1E772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7ECE151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30C125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12928C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Endogenous technology</w:t>
            </w:r>
          </w:p>
        </w:tc>
      </w:tr>
      <w:tr w:rsidR="00477C42" w:rsidRPr="001B3F77" w14:paraId="0C93BA65"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0FBC0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73ADA9B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855BD41"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C4A61B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Technology Needs Assessment</w:t>
            </w:r>
          </w:p>
        </w:tc>
      </w:tr>
      <w:tr w:rsidR="00477C42" w:rsidRPr="001B3F77" w14:paraId="47B2D827"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A62736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4DF237E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noWrap/>
            <w:vAlign w:val="bottom"/>
            <w:hideMark/>
          </w:tcPr>
          <w:p w14:paraId="6057213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noWrap/>
            <w:vAlign w:val="bottom"/>
            <w:hideMark/>
          </w:tcPr>
          <w:p w14:paraId="09A2DAD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Adaptation Tech Transfer</w:t>
            </w:r>
          </w:p>
        </w:tc>
      </w:tr>
      <w:tr w:rsidR="00477C42" w:rsidRPr="001B3F77" w14:paraId="2DE788FC" w14:textId="77777777" w:rsidTr="001C6D6D">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31B2CC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3491BB9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5D75066" w14:textId="77777777" w:rsidR="00477C42" w:rsidRPr="001B3F77" w:rsidRDefault="00477C42" w:rsidP="001C6D6D">
            <w:pPr>
              <w:spacing w:after="0" w:line="240" w:lineRule="auto"/>
              <w:ind w:left="150" w:hanging="150"/>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United Nations Framework on Climate Change</w:t>
            </w:r>
          </w:p>
        </w:tc>
        <w:tc>
          <w:tcPr>
            <w:tcW w:w="1413" w:type="pct"/>
            <w:tcBorders>
              <w:top w:val="nil"/>
              <w:left w:val="nil"/>
              <w:bottom w:val="single" w:sz="4" w:space="0" w:color="auto"/>
              <w:right w:val="single" w:sz="4" w:space="0" w:color="auto"/>
            </w:tcBorders>
            <w:shd w:val="clear" w:color="auto" w:fill="auto"/>
            <w:noWrap/>
            <w:vAlign w:val="bottom"/>
            <w:hideMark/>
          </w:tcPr>
          <w:p w14:paraId="4034352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690B00" w14:paraId="33B0751D"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7EFC6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70A5882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noWrap/>
            <w:vAlign w:val="bottom"/>
            <w:hideMark/>
          </w:tcPr>
          <w:p w14:paraId="19653BB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BB11646" w14:textId="77777777" w:rsidR="00477C42" w:rsidRPr="00690B00"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A83E64">
              <w:rPr>
                <w:color w:val="000000" w:themeColor="text1"/>
                <w:sz w:val="16"/>
                <w:szCs w:val="16"/>
                <w:lang w:val="en-GB"/>
              </w:rPr>
            </w:r>
            <w:r w:rsidR="00A83E64">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Nationally Determined Contribution</w:t>
            </w:r>
          </w:p>
        </w:tc>
      </w:tr>
    </w:tbl>
    <w:p w14:paraId="1389B2C7" w14:textId="77777777" w:rsidR="00477C42" w:rsidRPr="00690B00" w:rsidRDefault="00477C42">
      <w:pPr>
        <w:rPr>
          <w:color w:val="000000" w:themeColor="text1"/>
          <w:lang w:val="en-GB"/>
        </w:rPr>
      </w:pPr>
    </w:p>
    <w:p w14:paraId="249C3C95" w14:textId="77777777" w:rsidR="00ED1CA6" w:rsidRPr="00690B00" w:rsidRDefault="00ED1CA6" w:rsidP="00591870">
      <w:pPr>
        <w:rPr>
          <w:rFonts w:ascii="Times New Roman" w:hAnsi="Times New Roman"/>
          <w:color w:val="000000"/>
          <w:lang w:val="en-GB"/>
        </w:rPr>
      </w:pPr>
    </w:p>
    <w:p w14:paraId="18CCF420" w14:textId="77777777" w:rsidR="00ED1CA6" w:rsidRPr="00690B00" w:rsidRDefault="00ED1CA6" w:rsidP="00591870">
      <w:pPr>
        <w:rPr>
          <w:rFonts w:ascii="Times New Roman" w:hAnsi="Times New Roman"/>
          <w:color w:val="000000"/>
          <w:lang w:val="en-GB"/>
        </w:rPr>
      </w:pPr>
    </w:p>
    <w:sectPr w:rsidR="00ED1CA6" w:rsidRPr="00690B00" w:rsidSect="00A56F1C">
      <w:pgSz w:w="12240" w:h="15840"/>
      <w:pgMar w:top="720" w:right="90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399B19" w14:textId="77777777" w:rsidR="00646012" w:rsidRDefault="00646012" w:rsidP="00591870">
      <w:pPr>
        <w:spacing w:after="0" w:line="240" w:lineRule="auto"/>
      </w:pPr>
      <w:r>
        <w:separator/>
      </w:r>
    </w:p>
  </w:endnote>
  <w:endnote w:type="continuationSeparator" w:id="0">
    <w:p w14:paraId="008FDF70" w14:textId="77777777" w:rsidR="00646012" w:rsidRDefault="00646012" w:rsidP="005918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Bold">
    <w:altName w:val="Times New Roman"/>
    <w:panose1 w:val="02020803070505020304"/>
    <w:charset w:val="00"/>
    <w:family w:val="roman"/>
    <w:pitch w:val="default"/>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altName w:val="Times New Roman"/>
    <w:panose1 w:val="00000000000000000000"/>
    <w:charset w:val="00"/>
    <w:family w:val="roman"/>
    <w:notTrueType/>
    <w:pitch w:val="variable"/>
    <w:sig w:usb0="800000AF" w:usb1="5000205B" w:usb2="00000000" w:usb3="00000000" w:csb0="0000009B" w:csb1="00000000"/>
  </w:font>
  <w:font w:name="Trebuchet MS">
    <w:panose1 w:val="020B0603020202020204"/>
    <w:charset w:val="00"/>
    <w:family w:val="swiss"/>
    <w:pitch w:val="variable"/>
    <w:sig w:usb0="000006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Angsana New">
    <w:panose1 w:val="02020603050405020304"/>
    <w:charset w:val="DE"/>
    <w:family w:val="roman"/>
    <w:pitch w:val="variable"/>
    <w:sig w:usb0="81000003" w:usb1="00000000" w:usb2="00000000" w:usb3="00000000" w:csb0="00010001"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Avenir Next Regular">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3FDF36" w14:textId="77777777" w:rsidR="00A83E64" w:rsidRDefault="00A83E64" w:rsidP="004C794B">
    <w:pPr>
      <w:pStyle w:val="Footer"/>
      <w:tabs>
        <w:tab w:val="clear" w:pos="4320"/>
        <w:tab w:val="clear" w:pos="8640"/>
      </w:tabs>
      <w:rPr>
        <w:sz w:val="16"/>
        <w:szCs w:val="16"/>
        <w:lang w:val="en-US"/>
      </w:rPr>
    </w:pPr>
    <w:r w:rsidRPr="00DB6681">
      <w:rPr>
        <w:sz w:val="16"/>
        <w:szCs w:val="16"/>
      </w:rPr>
      <w:t>G</w:t>
    </w:r>
    <w:r>
      <w:rPr>
        <w:sz w:val="16"/>
        <w:szCs w:val="16"/>
      </w:rPr>
      <w:t>EF</w:t>
    </w:r>
    <w:r>
      <w:rPr>
        <w:sz w:val="16"/>
        <w:szCs w:val="16"/>
        <w:lang w:val="en-US"/>
      </w:rPr>
      <w:t>6</w:t>
    </w:r>
    <w:r>
      <w:rPr>
        <w:sz w:val="16"/>
        <w:szCs w:val="16"/>
      </w:rPr>
      <w:t xml:space="preserve"> CEO Endorsement </w:t>
    </w:r>
    <w:r>
      <w:rPr>
        <w:sz w:val="16"/>
        <w:szCs w:val="16"/>
        <w:lang w:val="en-US"/>
      </w:rPr>
      <w:t xml:space="preserve">/Approval </w:t>
    </w:r>
    <w:r>
      <w:rPr>
        <w:sz w:val="16"/>
        <w:szCs w:val="16"/>
      </w:rPr>
      <w:t>Template</w:t>
    </w:r>
    <w:r>
      <w:rPr>
        <w:sz w:val="16"/>
        <w:szCs w:val="16"/>
        <w:lang w:val="en-US"/>
      </w:rPr>
      <w:t xml:space="preserve"> </w:t>
    </w:r>
    <w:r>
      <w:rPr>
        <w:sz w:val="16"/>
        <w:szCs w:val="16"/>
      </w:rPr>
      <w:t>–</w:t>
    </w:r>
    <w:r>
      <w:rPr>
        <w:sz w:val="16"/>
        <w:szCs w:val="16"/>
        <w:lang w:val="en-US"/>
      </w:rPr>
      <w:t xml:space="preserve"> August 29, 2018</w:t>
    </w:r>
    <w:r w:rsidRPr="00000AC5">
      <w:rPr>
        <w:sz w:val="16"/>
        <w:szCs w:val="16"/>
      </w:rPr>
      <w:t xml:space="preserve"> </w:t>
    </w:r>
  </w:p>
  <w:p w14:paraId="5662EB3D" w14:textId="77777777" w:rsidR="00A83E64" w:rsidRDefault="00A83E64" w:rsidP="004C794B">
    <w:pPr>
      <w:pStyle w:val="Footer"/>
      <w:tabs>
        <w:tab w:val="clear" w:pos="4320"/>
        <w:tab w:val="clear" w:pos="8640"/>
      </w:tabs>
      <w:jc w:val="right"/>
      <w:rPr>
        <w:sz w:val="16"/>
        <w:szCs w:val="16"/>
        <w:lang w:val="en-US"/>
      </w:rPr>
    </w:pPr>
    <w:r w:rsidRPr="00000AC5">
      <w:rPr>
        <w:sz w:val="16"/>
        <w:szCs w:val="16"/>
      </w:rPr>
      <w:t xml:space="preserve">   </w:t>
    </w:r>
  </w:p>
  <w:p w14:paraId="2BE76E16" w14:textId="77777777" w:rsidR="00A83E64" w:rsidRPr="0009139C" w:rsidRDefault="00A83E64" w:rsidP="004C794B">
    <w:pPr>
      <w:pStyle w:val="Footer"/>
      <w:tabs>
        <w:tab w:val="clear" w:pos="4320"/>
        <w:tab w:val="clear" w:pos="8640"/>
      </w:tabs>
      <w:jc w:val="right"/>
      <w:rPr>
        <w:sz w:val="20"/>
        <w:szCs w:val="20"/>
      </w:rPr>
    </w:pPr>
    <w:r w:rsidRPr="00000AC5">
      <w:rPr>
        <w:sz w:val="16"/>
        <w:szCs w:val="16"/>
      </w:rPr>
      <w:t xml:space="preserve">    </w:t>
    </w:r>
    <w:r w:rsidRPr="00000AC5">
      <w:rPr>
        <w:sz w:val="16"/>
        <w:szCs w:val="16"/>
        <w:lang w:val="en-US"/>
      </w:rPr>
      <w:t xml:space="preserve">                                             </w:t>
    </w:r>
    <w:r w:rsidRPr="00000AC5">
      <w:rPr>
        <w:sz w:val="16"/>
        <w:szCs w:val="16"/>
      </w:rPr>
      <w:t xml:space="preserve">                                                                                                                           </w:t>
    </w:r>
    <w:r>
      <w:rPr>
        <w:sz w:val="16"/>
        <w:szCs w:val="16"/>
      </w:rPr>
      <w:tab/>
    </w:r>
    <w:r>
      <w:rPr>
        <w:sz w:val="16"/>
        <w:szCs w:val="16"/>
      </w:rPr>
      <w:tab/>
    </w:r>
    <w:r>
      <w:rPr>
        <w:sz w:val="16"/>
        <w:szCs w:val="16"/>
      </w:rPr>
      <w:tab/>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Pr>
        <w:noProof/>
        <w:sz w:val="20"/>
        <w:szCs w:val="20"/>
      </w:rPr>
      <w:t>1</w:t>
    </w:r>
    <w:r w:rsidRPr="0009139C">
      <w:rPr>
        <w:sz w:val="20"/>
        <w:szCs w:val="20"/>
      </w:rPr>
      <w:fldChar w:fldCharType="end"/>
    </w:r>
  </w:p>
  <w:p w14:paraId="6876FD2F" w14:textId="77777777" w:rsidR="00A83E64" w:rsidRPr="00591870" w:rsidRDefault="00A83E64" w:rsidP="004C794B">
    <w:pPr>
      <w:pStyle w:val="Footer"/>
      <w:tabs>
        <w:tab w:val="clear" w:pos="4320"/>
        <w:tab w:val="clear" w:pos="8640"/>
        <w:tab w:val="left" w:pos="2130"/>
      </w:tabs>
      <w:rPr>
        <w:lang w:val="en-US"/>
      </w:rPr>
    </w:pPr>
    <w:r>
      <w:rPr>
        <w:lang w:val="en-US"/>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F2B1DC" w14:textId="77777777" w:rsidR="00A83E64" w:rsidRPr="00332636" w:rsidRDefault="00A83E64" w:rsidP="007A1EEE">
    <w:pPr>
      <w:pStyle w:val="Footer"/>
      <w:jc w:val="right"/>
    </w:pPr>
    <w:r>
      <w:t xml:space="preserve">UNDP’s </w:t>
    </w:r>
    <w:r w:rsidRPr="00332636">
      <w:t>Offline Template</w:t>
    </w:r>
    <w:r>
      <w:t xml:space="preserve"> for </w:t>
    </w:r>
    <w:r w:rsidRPr="00332636">
      <w:t>GEF</w:t>
    </w:r>
    <w:r>
      <w:t>-7</w:t>
    </w:r>
    <w:r w:rsidRPr="00332636">
      <w:t xml:space="preserve"> Core Indicator</w:t>
    </w:r>
    <w:r>
      <w:t>s</w:t>
    </w:r>
    <w:r w:rsidRPr="00332636">
      <w:t xml:space="preserve"> -- </w:t>
    </w:r>
    <w:r>
      <w:t>VERSION</w:t>
    </w:r>
    <w:r w:rsidRPr="00332636">
      <w:t xml:space="preserve"> 0</w:t>
    </w:r>
    <w:r>
      <w:t xml:space="preserve">7  </w:t>
    </w:r>
    <w:r w:rsidRPr="00332636">
      <w:t xml:space="preserve">                                                </w:t>
    </w:r>
    <w:sdt>
      <w:sdtPr>
        <w:id w:val="-934052765"/>
        <w:docPartObj>
          <w:docPartGallery w:val="Page Numbers (Bottom of Page)"/>
          <w:docPartUnique/>
        </w:docPartObj>
      </w:sdtPr>
      <w:sdtEndPr>
        <w:rPr>
          <w:noProof/>
        </w:rPr>
      </w:sdtEndPr>
      <w:sdtContent>
        <w:r w:rsidRPr="00332636">
          <w:fldChar w:fldCharType="begin"/>
        </w:r>
        <w:r w:rsidRPr="00332636">
          <w:instrText xml:space="preserve"> PAGE   \* MERGEFORMAT </w:instrText>
        </w:r>
        <w:r w:rsidRPr="00332636">
          <w:fldChar w:fldCharType="separate"/>
        </w:r>
        <w:r w:rsidRPr="00332636">
          <w:rPr>
            <w:noProof/>
          </w:rPr>
          <w:t>10</w:t>
        </w:r>
        <w:r w:rsidRPr="00332636">
          <w:rPr>
            <w:noProof/>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7860B03" w14:textId="77777777" w:rsidR="00646012" w:rsidRDefault="00646012" w:rsidP="00591870">
      <w:pPr>
        <w:spacing w:after="0" w:line="240" w:lineRule="auto"/>
      </w:pPr>
      <w:r>
        <w:separator/>
      </w:r>
    </w:p>
  </w:footnote>
  <w:footnote w:type="continuationSeparator" w:id="0">
    <w:p w14:paraId="5BE158AD" w14:textId="77777777" w:rsidR="00646012" w:rsidRDefault="00646012" w:rsidP="00591870">
      <w:pPr>
        <w:spacing w:after="0" w:line="240" w:lineRule="auto"/>
      </w:pPr>
      <w:r>
        <w:continuationSeparator/>
      </w:r>
    </w:p>
  </w:footnote>
  <w:footnote w:id="1">
    <w:p w14:paraId="15E20BD5" w14:textId="77777777" w:rsidR="00A83E64" w:rsidRPr="00331B52" w:rsidRDefault="00A83E64" w:rsidP="00591870">
      <w:pPr>
        <w:pStyle w:val="FootnoteText"/>
        <w:rPr>
          <w:sz w:val="18"/>
          <w:szCs w:val="18"/>
          <w:lang w:val="en-US"/>
        </w:rPr>
      </w:pPr>
      <w:r w:rsidRPr="00946BF4">
        <w:rPr>
          <w:rStyle w:val="FootnoteReference"/>
          <w:sz w:val="16"/>
          <w:szCs w:val="16"/>
        </w:rPr>
        <w:footnoteRef/>
      </w:r>
      <w:r w:rsidRPr="00946BF4">
        <w:rPr>
          <w:sz w:val="16"/>
          <w:szCs w:val="16"/>
        </w:rPr>
        <w:t xml:space="preserve"> </w:t>
      </w:r>
      <w:r w:rsidRPr="005C3002">
        <w:rPr>
          <w:color w:val="000000"/>
          <w:sz w:val="18"/>
          <w:szCs w:val="18"/>
        </w:rPr>
        <w:t xml:space="preserve">Project ID number </w:t>
      </w:r>
      <w:r>
        <w:rPr>
          <w:color w:val="000000"/>
          <w:sz w:val="18"/>
          <w:szCs w:val="18"/>
          <w:lang w:val="en-US"/>
        </w:rPr>
        <w:t>remains the same as the assigned PIF number.</w:t>
      </w:r>
    </w:p>
  </w:footnote>
  <w:footnote w:id="2">
    <w:p w14:paraId="1BECA4AD" w14:textId="77777777" w:rsidR="00A83E64" w:rsidRPr="005013D7" w:rsidRDefault="00A83E64" w:rsidP="007E45F8">
      <w:pPr>
        <w:pStyle w:val="FootnoteText"/>
        <w:ind w:left="90" w:hanging="90"/>
        <w:rPr>
          <w:sz w:val="18"/>
          <w:szCs w:val="18"/>
        </w:rPr>
      </w:pPr>
      <w:r w:rsidRPr="005013D7">
        <w:rPr>
          <w:rStyle w:val="FootnoteReference"/>
          <w:sz w:val="18"/>
          <w:szCs w:val="18"/>
        </w:rPr>
        <w:footnoteRef/>
      </w:r>
      <w:r w:rsidRPr="005013D7">
        <w:rPr>
          <w:sz w:val="18"/>
          <w:szCs w:val="18"/>
        </w:rPr>
        <w:t xml:space="preserve"> </w:t>
      </w:r>
      <w:r w:rsidRPr="005013D7">
        <w:rPr>
          <w:sz w:val="18"/>
          <w:szCs w:val="18"/>
          <w:lang w:val="en-US"/>
        </w:rPr>
        <w:t xml:space="preserve">When completing Table A, </w:t>
      </w:r>
      <w:r w:rsidRPr="00A85CD9">
        <w:rPr>
          <w:sz w:val="18"/>
          <w:szCs w:val="18"/>
        </w:rPr>
        <w:t xml:space="preserve">refer to the </w:t>
      </w:r>
      <w:r>
        <w:rPr>
          <w:sz w:val="18"/>
          <w:szCs w:val="18"/>
        </w:rPr>
        <w:t>excerpts on</w:t>
      </w:r>
      <w:r w:rsidRPr="00E24F23">
        <w:rPr>
          <w:sz w:val="18"/>
          <w:szCs w:val="18"/>
        </w:rPr>
        <w:t xml:space="preserve"> </w:t>
      </w:r>
      <w:hyperlink r:id="rId1" w:history="1">
        <w:r w:rsidRPr="00245DAA">
          <w:rPr>
            <w:rStyle w:val="Hyperlink"/>
            <w:i/>
            <w:sz w:val="18"/>
            <w:szCs w:val="18"/>
            <w:shd w:val="clear" w:color="auto" w:fill="FFFFFF"/>
          </w:rPr>
          <w:t>GEF 6 Results Frameworks for GETF, LDCF and SCCF</w:t>
        </w:r>
      </w:hyperlink>
      <w:r>
        <w:rPr>
          <w:sz w:val="18"/>
          <w:szCs w:val="18"/>
          <w:shd w:val="clear" w:color="auto" w:fill="FFFFFF"/>
        </w:rPr>
        <w:t>.</w:t>
      </w:r>
    </w:p>
  </w:footnote>
  <w:footnote w:id="3">
    <w:p w14:paraId="60764076" w14:textId="77777777" w:rsidR="00A83E64" w:rsidRPr="006336BC" w:rsidRDefault="00A83E64" w:rsidP="004C794B">
      <w:pPr>
        <w:pStyle w:val="FootnoteText"/>
        <w:rPr>
          <w:lang w:val="en-US"/>
        </w:rPr>
      </w:pPr>
      <w:r>
        <w:rPr>
          <w:rStyle w:val="FootnoteReference"/>
        </w:rPr>
        <w:footnoteRef/>
      </w:r>
      <w:r>
        <w:t xml:space="preserve"> </w:t>
      </w:r>
      <w:r>
        <w:rPr>
          <w:lang w:val="en-US"/>
        </w:rPr>
        <w:t>Financing type can be either investment or technical assistance.</w:t>
      </w:r>
    </w:p>
  </w:footnote>
  <w:footnote w:id="4">
    <w:p w14:paraId="3393D0E0" w14:textId="77777777" w:rsidR="00A83E64" w:rsidRPr="00BC519A" w:rsidRDefault="00A83E64" w:rsidP="004C794B">
      <w:pPr>
        <w:pStyle w:val="FootnoteText"/>
        <w:ind w:left="90" w:hanging="90"/>
      </w:pPr>
      <w:r w:rsidRPr="005C3002">
        <w:rPr>
          <w:rStyle w:val="FootnoteReference"/>
          <w:sz w:val="18"/>
          <w:szCs w:val="18"/>
        </w:rPr>
        <w:footnoteRef/>
      </w:r>
      <w:r w:rsidRPr="005C3002">
        <w:rPr>
          <w:sz w:val="18"/>
          <w:szCs w:val="18"/>
        </w:rPr>
        <w:t xml:space="preserve"> </w:t>
      </w:r>
      <w:r w:rsidRPr="007D2EF6">
        <w:rPr>
          <w:sz w:val="18"/>
          <w:szCs w:val="18"/>
        </w:rPr>
        <w:t xml:space="preserve">For GEF Project Financing </w:t>
      </w:r>
      <w:r>
        <w:rPr>
          <w:sz w:val="18"/>
          <w:szCs w:val="18"/>
        </w:rPr>
        <w:t xml:space="preserve">up to $2 million, PMC </w:t>
      </w:r>
      <w:r>
        <w:rPr>
          <w:sz w:val="18"/>
          <w:szCs w:val="18"/>
          <w:lang w:val="en-US"/>
        </w:rPr>
        <w:t xml:space="preserve">could </w:t>
      </w:r>
      <w:r w:rsidRPr="007D2EF6">
        <w:rPr>
          <w:sz w:val="18"/>
          <w:szCs w:val="18"/>
        </w:rPr>
        <w:t>be up to10%</w:t>
      </w:r>
      <w:r>
        <w:rPr>
          <w:sz w:val="18"/>
          <w:szCs w:val="18"/>
          <w:lang w:val="en-US"/>
        </w:rPr>
        <w:t xml:space="preserve"> of the subtotal</w:t>
      </w:r>
      <w:r w:rsidRPr="007D2EF6">
        <w:rPr>
          <w:sz w:val="18"/>
          <w:szCs w:val="18"/>
        </w:rPr>
        <w:t xml:space="preserve">;  above $2 million, PMC </w:t>
      </w:r>
      <w:r>
        <w:rPr>
          <w:sz w:val="18"/>
          <w:szCs w:val="18"/>
          <w:lang w:val="en-US"/>
        </w:rPr>
        <w:t xml:space="preserve">could </w:t>
      </w:r>
      <w:r w:rsidRPr="007D2EF6">
        <w:rPr>
          <w:sz w:val="18"/>
          <w:szCs w:val="18"/>
        </w:rPr>
        <w:t xml:space="preserve">be up to </w:t>
      </w:r>
      <w:r w:rsidRPr="00912BC2">
        <w:rPr>
          <w:sz w:val="18"/>
          <w:szCs w:val="18"/>
        </w:rPr>
        <w:t>5%</w:t>
      </w:r>
      <w:r>
        <w:rPr>
          <w:sz w:val="18"/>
          <w:szCs w:val="18"/>
          <w:lang w:val="en-US"/>
        </w:rPr>
        <w:t xml:space="preserve"> of the subtotal</w:t>
      </w:r>
      <w:r w:rsidRPr="00912BC2">
        <w:rPr>
          <w:sz w:val="18"/>
          <w:szCs w:val="18"/>
        </w:rPr>
        <w:t>.</w:t>
      </w:r>
      <w:r>
        <w:rPr>
          <w:lang w:val="en-US"/>
        </w:rPr>
        <w:t xml:space="preserve"> </w:t>
      </w:r>
      <w:r w:rsidRPr="005F324C">
        <w:rPr>
          <w:lang w:val="en-US"/>
        </w:rPr>
        <w:t xml:space="preserve"> </w:t>
      </w:r>
      <w:r w:rsidRPr="005F324C">
        <w:t>PMC should be charged</w:t>
      </w:r>
      <w:r w:rsidRPr="005F324C">
        <w:rPr>
          <w:lang w:val="en-US"/>
        </w:rPr>
        <w:t xml:space="preserve"> </w:t>
      </w:r>
      <w:r w:rsidRPr="005F324C">
        <w:t xml:space="preserve">proportionately to focal areas based on focal area project </w:t>
      </w:r>
      <w:r w:rsidRPr="00912BC2">
        <w:rPr>
          <w:lang w:val="en-US"/>
        </w:rPr>
        <w:t>financing</w:t>
      </w:r>
      <w:r w:rsidRPr="007E45F8">
        <w:rPr>
          <w:color w:val="FF0000"/>
        </w:rPr>
        <w:t xml:space="preserve"> </w:t>
      </w:r>
      <w:r w:rsidRPr="005F324C">
        <w:t>amount in Table D below.</w:t>
      </w:r>
      <w:r>
        <w:rPr>
          <w:sz w:val="18"/>
          <w:szCs w:val="18"/>
        </w:rPr>
        <w:br/>
      </w:r>
    </w:p>
  </w:footnote>
  <w:footnote w:id="5">
    <w:p w14:paraId="48C0EB54" w14:textId="77777777" w:rsidR="00A83E64" w:rsidRPr="005F50C5" w:rsidRDefault="00A83E64" w:rsidP="005F50C5">
      <w:pPr>
        <w:pStyle w:val="FootnoteText"/>
        <w:ind w:left="180" w:hanging="180"/>
        <w:rPr>
          <w:lang w:val="en-US"/>
        </w:rPr>
      </w:pPr>
      <w:r>
        <w:rPr>
          <w:rStyle w:val="FootnoteReference"/>
        </w:rPr>
        <w:footnoteRef/>
      </w:r>
      <w:r>
        <w:t xml:space="preserve">  </w:t>
      </w:r>
      <w:r>
        <w:t xml:space="preserve">For questions A.1 –A.7 in Part II, if there are no changes since PIF </w:t>
      </w:r>
      <w:r>
        <w:rPr>
          <w:lang w:val="en-US"/>
        </w:rPr>
        <w:t xml:space="preserve">, </w:t>
      </w:r>
      <w:r>
        <w:t>no need to respond, please enter “NA” after the respective question</w:t>
      </w:r>
      <w:r>
        <w:rPr>
          <w:lang w:val="en-US"/>
        </w:rPr>
        <w:t xml:space="preserve">.  </w:t>
      </w:r>
    </w:p>
  </w:footnote>
  <w:footnote w:id="6">
    <w:p w14:paraId="2C10DA12" w14:textId="77777777" w:rsidR="00A83E64" w:rsidRPr="005211F2" w:rsidRDefault="00A83E64" w:rsidP="00DC3C82">
      <w:pPr>
        <w:pStyle w:val="FootnoteText"/>
        <w:rPr>
          <w:lang w:val="en-US"/>
        </w:rPr>
      </w:pPr>
      <w:r>
        <w:rPr>
          <w:rStyle w:val="FootnoteReference"/>
        </w:rPr>
        <w:footnoteRef/>
      </w:r>
      <w:r>
        <w:t xml:space="preserve"> </w:t>
      </w:r>
      <w:r>
        <w:t xml:space="preserve">For biodiversity projects, in addition to explaining the project’s consistency with the biodiversity focal area strategy, objectives </w:t>
      </w:r>
      <w:r>
        <w:br/>
      </w:r>
      <w:r>
        <w:rPr>
          <w:lang w:val="en-US"/>
        </w:rPr>
        <w:t xml:space="preserve">   </w:t>
      </w:r>
      <w:r>
        <w:t xml:space="preserve">and programs, please also describe which </w:t>
      </w:r>
      <w:hyperlink r:id="rId2" w:history="1">
        <w:r w:rsidRPr="00C94AA7">
          <w:rPr>
            <w:rStyle w:val="Hyperlink"/>
          </w:rPr>
          <w:t>Aichi Target(s</w:t>
        </w:r>
        <w:r w:rsidRPr="00C44D37">
          <w:rPr>
            <w:rStyle w:val="Hyperlink"/>
          </w:rPr>
          <w:t>)</w:t>
        </w:r>
      </w:hyperlink>
      <w:r>
        <w:t xml:space="preserve"> the project will directly contribute to achieving.</w:t>
      </w:r>
      <w:r>
        <w:rPr>
          <w:lang w:val="en-US"/>
        </w:rPr>
        <w:t>.</w:t>
      </w:r>
    </w:p>
  </w:footnote>
  <w:footnote w:id="7">
    <w:p w14:paraId="036E954F" w14:textId="77777777" w:rsidR="00A83E64" w:rsidRPr="009457FE" w:rsidRDefault="00A83E64" w:rsidP="00BA5242">
      <w:pPr>
        <w:pStyle w:val="FootnoteText"/>
        <w:rPr>
          <w:lang w:val="en-GB"/>
        </w:rPr>
      </w:pPr>
      <w:r w:rsidRPr="009457FE">
        <w:rPr>
          <w:rStyle w:val="FootnoteReference"/>
          <w:lang w:val="en-GB"/>
        </w:rPr>
        <w:footnoteRef/>
      </w:r>
      <w:r w:rsidRPr="009457FE">
        <w:rPr>
          <w:lang w:val="en-GB"/>
        </w:rPr>
        <w:t xml:space="preserve"> For example, forced displacement of local population and expansion of an illegal economy (e.g., provision of supplies and workforce, transportation of drugs).</w:t>
      </w:r>
    </w:p>
  </w:footnote>
  <w:footnote w:id="8">
    <w:p w14:paraId="4B4DB58B" w14:textId="77777777" w:rsidR="00A83E64" w:rsidRPr="009457FE" w:rsidRDefault="00A83E64" w:rsidP="00E068E3">
      <w:pPr>
        <w:pStyle w:val="FootnoteText"/>
        <w:rPr>
          <w:lang w:val="en-GB"/>
        </w:rPr>
      </w:pPr>
      <w:r w:rsidRPr="009457FE">
        <w:rPr>
          <w:rStyle w:val="FootnoteReference"/>
          <w:lang w:val="en-GB"/>
        </w:rPr>
        <w:footnoteRef/>
      </w:r>
      <w:r w:rsidRPr="009457FE">
        <w:rPr>
          <w:lang w:val="en-GB"/>
        </w:rPr>
        <w:t xml:space="preserve"> Illegal gold mining has severe impacts that include deforestation, soil and water pollution as well as violation of human rights (The Global Initiative, 2016).</w:t>
      </w:r>
    </w:p>
  </w:footnote>
  <w:footnote w:id="9">
    <w:p w14:paraId="7F3A673D" w14:textId="77777777" w:rsidR="00A83E64" w:rsidRPr="009457FE" w:rsidRDefault="00A83E64" w:rsidP="00E068E3">
      <w:pPr>
        <w:pStyle w:val="FootnoteText"/>
        <w:rPr>
          <w:lang w:val="en-GB"/>
        </w:rPr>
      </w:pPr>
      <w:r w:rsidRPr="009457FE">
        <w:rPr>
          <w:rStyle w:val="FootnoteReference"/>
          <w:lang w:val="en-GB"/>
        </w:rPr>
        <w:footnoteRef/>
      </w:r>
      <w:r w:rsidRPr="009457FE">
        <w:rPr>
          <w:lang w:val="en-GB"/>
        </w:rPr>
        <w:t xml:space="preserve"> See Law 1450 of 2011, published in the Official Register on 16 June 2011 and ruling C-035 of 2016 of the Constitutional Court of Colombia.</w:t>
      </w:r>
    </w:p>
  </w:footnote>
  <w:footnote w:id="10">
    <w:p w14:paraId="7E9795E1" w14:textId="77777777" w:rsidR="00A83E64" w:rsidRPr="009457FE" w:rsidRDefault="00A83E64" w:rsidP="00E068E3">
      <w:pPr>
        <w:pStyle w:val="FootnoteText"/>
        <w:rPr>
          <w:lang w:val="en-GB"/>
        </w:rPr>
      </w:pPr>
      <w:r w:rsidRPr="009457FE">
        <w:rPr>
          <w:rStyle w:val="FootnoteReference"/>
          <w:lang w:val="en-GB"/>
        </w:rPr>
        <w:footnoteRef/>
      </w:r>
      <w:r w:rsidRPr="009457FE">
        <w:rPr>
          <w:lang w:val="en-GB"/>
        </w:rPr>
        <w:t xml:space="preserve"> See the Organic Code on the Environment (COA), published in the Official Register on 12 April 2017, and the Andean Ecosystems, issued by </w:t>
      </w:r>
      <w:proofErr w:type="spellStart"/>
      <w:r w:rsidRPr="009457FE">
        <w:rPr>
          <w:lang w:val="en-GB"/>
        </w:rPr>
        <w:t>Acuerdo</w:t>
      </w:r>
      <w:proofErr w:type="spellEnd"/>
      <w:r w:rsidRPr="009457FE">
        <w:rPr>
          <w:lang w:val="en-GB"/>
        </w:rPr>
        <w:t xml:space="preserve"> 064 published in the Official Register on 5 November 2009. The latter includes Andean forests and wetlands.</w:t>
      </w:r>
    </w:p>
  </w:footnote>
  <w:footnote w:id="11">
    <w:p w14:paraId="185DC95C" w14:textId="77777777" w:rsidR="00A83E64" w:rsidRPr="009457FE" w:rsidRDefault="00A83E64" w:rsidP="00E068E3">
      <w:pPr>
        <w:pStyle w:val="FootnoteText"/>
        <w:rPr>
          <w:lang w:val="en-GB"/>
        </w:rPr>
      </w:pPr>
      <w:r w:rsidRPr="009457FE">
        <w:rPr>
          <w:rStyle w:val="FootnoteReference"/>
          <w:lang w:val="en-GB"/>
        </w:rPr>
        <w:footnoteRef/>
      </w:r>
      <w:r w:rsidRPr="009457FE">
        <w:rPr>
          <w:lang w:val="en-GB"/>
        </w:rPr>
        <w:t xml:space="preserve"> There is a densely populated urban area along the Pan-American highway that link five municipalities (Ibarra, San Miguel de </w:t>
      </w:r>
      <w:proofErr w:type="spellStart"/>
      <w:r w:rsidRPr="009457FE">
        <w:rPr>
          <w:lang w:val="en-GB"/>
        </w:rPr>
        <w:t>Urcuqui</w:t>
      </w:r>
      <w:proofErr w:type="spellEnd"/>
      <w:r w:rsidRPr="009457FE">
        <w:rPr>
          <w:lang w:val="en-GB"/>
        </w:rPr>
        <w:t xml:space="preserve">, Antonio Ante, </w:t>
      </w:r>
      <w:proofErr w:type="spellStart"/>
      <w:r w:rsidRPr="009457FE">
        <w:rPr>
          <w:lang w:val="en-GB"/>
        </w:rPr>
        <w:t>Cotacachi</w:t>
      </w:r>
      <w:proofErr w:type="spellEnd"/>
      <w:r w:rsidRPr="009457FE">
        <w:rPr>
          <w:lang w:val="en-GB"/>
        </w:rPr>
        <w:t xml:space="preserve"> and Otavalo). In this area there is intense and diversified production (textiles, manufacturing, tourism, commerce, animal husbandry, agriculture).</w:t>
      </w:r>
    </w:p>
  </w:footnote>
  <w:footnote w:id="12">
    <w:p w14:paraId="61028232" w14:textId="77777777" w:rsidR="00A83E64" w:rsidRPr="009457FE" w:rsidRDefault="00A83E64" w:rsidP="00E068E3">
      <w:pPr>
        <w:pStyle w:val="FootnoteText"/>
        <w:rPr>
          <w:lang w:val="en-GB"/>
        </w:rPr>
      </w:pPr>
      <w:r w:rsidRPr="009457FE">
        <w:rPr>
          <w:rStyle w:val="FootnoteReference"/>
          <w:lang w:val="en-GB"/>
        </w:rPr>
        <w:footnoteRef/>
      </w:r>
      <w:r w:rsidRPr="009457FE">
        <w:rPr>
          <w:lang w:val="en-GB"/>
        </w:rPr>
        <w:t xml:space="preserve"> In contrast, to </w:t>
      </w:r>
      <w:proofErr w:type="spellStart"/>
      <w:r w:rsidRPr="009457FE">
        <w:rPr>
          <w:lang w:val="en-GB"/>
        </w:rPr>
        <w:t>Pastos</w:t>
      </w:r>
      <w:proofErr w:type="spellEnd"/>
      <w:r w:rsidRPr="009457FE">
        <w:rPr>
          <w:lang w:val="en-GB"/>
        </w:rPr>
        <w:t xml:space="preserve">, </w:t>
      </w:r>
      <w:proofErr w:type="spellStart"/>
      <w:r w:rsidRPr="009457FE">
        <w:rPr>
          <w:lang w:val="en-GB"/>
        </w:rPr>
        <w:t>Otavalos</w:t>
      </w:r>
      <w:proofErr w:type="spellEnd"/>
      <w:r w:rsidRPr="009457FE">
        <w:rPr>
          <w:lang w:val="en-GB"/>
        </w:rPr>
        <w:t xml:space="preserve"> and Andean Afro-descendants who have been farmers with extensive water management practice and are key members of water management units.</w:t>
      </w:r>
    </w:p>
  </w:footnote>
  <w:footnote w:id="13">
    <w:p w14:paraId="16BC51BD" w14:textId="77777777" w:rsidR="00A83E64" w:rsidRPr="009457FE" w:rsidRDefault="00A83E64" w:rsidP="001B7753">
      <w:pPr>
        <w:pStyle w:val="FootnoteText"/>
        <w:rPr>
          <w:lang w:val="en-GB"/>
        </w:rPr>
      </w:pPr>
      <w:r w:rsidRPr="009457FE">
        <w:rPr>
          <w:rStyle w:val="FootnoteReference"/>
          <w:lang w:val="en-GB"/>
        </w:rPr>
        <w:footnoteRef/>
      </w:r>
      <w:r w:rsidRPr="009457FE">
        <w:rPr>
          <w:lang w:val="en-GB"/>
        </w:rPr>
        <w:t xml:space="preserve"> Prepared as part of project “Integrated and Sustainable Management of Transboundary Water Resources in the Amazon River Basin Considering Climate Variability and Climate Change” (GEF-AMAZON) </w:t>
      </w:r>
      <w:bookmarkStart w:id="23" w:name="_Hlk4614003"/>
      <w:r w:rsidRPr="009457FE">
        <w:rPr>
          <w:lang w:val="en-GB"/>
        </w:rPr>
        <w:t xml:space="preserve">(GEF ID 2364). </w:t>
      </w:r>
      <w:bookmarkEnd w:id="23"/>
      <w:r w:rsidRPr="009457FE">
        <w:rPr>
          <w:lang w:val="en-GB"/>
        </w:rPr>
        <w:t>A new project (GEF ID 9770) will support the initial implementation of the SAP.</w:t>
      </w:r>
    </w:p>
  </w:footnote>
  <w:footnote w:id="14">
    <w:p w14:paraId="51987EE7" w14:textId="77777777" w:rsidR="00A83E64" w:rsidRPr="009457FE" w:rsidRDefault="00A83E64" w:rsidP="001B7753">
      <w:pPr>
        <w:pStyle w:val="FootnoteText"/>
        <w:rPr>
          <w:lang w:val="en-GB"/>
        </w:rPr>
      </w:pPr>
      <w:r w:rsidRPr="009457FE">
        <w:rPr>
          <w:rStyle w:val="FootnoteReference"/>
          <w:lang w:val="en-GB"/>
        </w:rPr>
        <w:footnoteRef/>
      </w:r>
      <w:r w:rsidRPr="009457FE">
        <w:rPr>
          <w:lang w:val="en-GB"/>
        </w:rPr>
        <w:t xml:space="preserve"> Project “Integrated Water Resources Management in the </w:t>
      </w:r>
      <w:proofErr w:type="spellStart"/>
      <w:r w:rsidRPr="009457FE">
        <w:rPr>
          <w:lang w:val="en-GB"/>
        </w:rPr>
        <w:t>Puyango</w:t>
      </w:r>
      <w:proofErr w:type="spellEnd"/>
      <w:r w:rsidRPr="009457FE">
        <w:rPr>
          <w:lang w:val="en-GB"/>
        </w:rPr>
        <w:t xml:space="preserve">-Tumbes, </w:t>
      </w:r>
      <w:proofErr w:type="spellStart"/>
      <w:r w:rsidRPr="009457FE">
        <w:rPr>
          <w:lang w:val="en-GB"/>
        </w:rPr>
        <w:t>Catamayo-Chira</w:t>
      </w:r>
      <w:proofErr w:type="spellEnd"/>
      <w:r w:rsidRPr="009457FE">
        <w:rPr>
          <w:lang w:val="en-GB"/>
        </w:rPr>
        <w:t xml:space="preserve"> and </w:t>
      </w:r>
      <w:proofErr w:type="spellStart"/>
      <w:r w:rsidRPr="009457FE">
        <w:rPr>
          <w:lang w:val="en-GB"/>
        </w:rPr>
        <w:t>Zarumilla</w:t>
      </w:r>
      <w:proofErr w:type="spellEnd"/>
      <w:r w:rsidRPr="009457FE">
        <w:rPr>
          <w:lang w:val="en-GB"/>
        </w:rPr>
        <w:t xml:space="preserve"> Transboundary Aquifers and River Basins” </w:t>
      </w:r>
      <w:bookmarkStart w:id="24" w:name="_Hlk4614022"/>
      <w:r w:rsidRPr="009457FE">
        <w:rPr>
          <w:lang w:val="en-GB"/>
        </w:rPr>
        <w:t>(GEF ID 5284).</w:t>
      </w:r>
      <w:bookmarkEnd w:id="24"/>
    </w:p>
  </w:footnote>
  <w:footnote w:id="15">
    <w:p w14:paraId="62493A15" w14:textId="77777777" w:rsidR="00A83E64" w:rsidRPr="009457FE" w:rsidRDefault="00A83E64" w:rsidP="001B7753">
      <w:pPr>
        <w:pStyle w:val="FootnoteText"/>
        <w:rPr>
          <w:lang w:val="en-GB"/>
        </w:rPr>
      </w:pPr>
      <w:r w:rsidRPr="009457FE">
        <w:rPr>
          <w:rStyle w:val="FootnoteReference"/>
          <w:lang w:val="en-GB"/>
        </w:rPr>
        <w:footnoteRef/>
      </w:r>
      <w:r w:rsidRPr="009457FE">
        <w:rPr>
          <w:lang w:val="en-GB"/>
        </w:rPr>
        <w:t xml:space="preserve"> Created by Law 1753 of 2015 and made operative by Decree 585 of 5 April 2017.The National Water Council initiated activities on June 2018.</w:t>
      </w:r>
    </w:p>
  </w:footnote>
  <w:footnote w:id="16">
    <w:p w14:paraId="2E46337D" w14:textId="77777777" w:rsidR="00A83E64" w:rsidRPr="009457FE" w:rsidRDefault="00A83E64" w:rsidP="001B7753">
      <w:pPr>
        <w:pStyle w:val="FootnoteText"/>
        <w:rPr>
          <w:lang w:val="en-GB"/>
        </w:rPr>
      </w:pPr>
      <w:r w:rsidRPr="009457FE">
        <w:rPr>
          <w:rStyle w:val="FootnoteReference"/>
          <w:lang w:val="en-GB"/>
        </w:rPr>
        <w:footnoteRef/>
      </w:r>
      <w:r w:rsidRPr="009457FE">
        <w:rPr>
          <w:lang w:val="en-GB"/>
        </w:rPr>
        <w:t xml:space="preserve"> Regional environmental authorities ("</w:t>
      </w:r>
      <w:proofErr w:type="spellStart"/>
      <w:r w:rsidRPr="009457FE">
        <w:rPr>
          <w:lang w:val="en-GB"/>
        </w:rPr>
        <w:t>corporaciones</w:t>
      </w:r>
      <w:proofErr w:type="spellEnd"/>
      <w:r w:rsidRPr="009457FE">
        <w:rPr>
          <w:lang w:val="en-GB"/>
        </w:rPr>
        <w:t xml:space="preserve"> </w:t>
      </w:r>
      <w:proofErr w:type="spellStart"/>
      <w:r w:rsidRPr="009457FE">
        <w:rPr>
          <w:lang w:val="en-GB"/>
        </w:rPr>
        <w:t>autónomas</w:t>
      </w:r>
      <w:proofErr w:type="spellEnd"/>
      <w:r w:rsidRPr="009457FE">
        <w:rPr>
          <w:lang w:val="en-GB"/>
        </w:rPr>
        <w:t xml:space="preserve"> </w:t>
      </w:r>
      <w:proofErr w:type="spellStart"/>
      <w:r w:rsidRPr="009457FE">
        <w:rPr>
          <w:lang w:val="en-GB"/>
        </w:rPr>
        <w:t>regionales</w:t>
      </w:r>
      <w:proofErr w:type="spellEnd"/>
      <w:r w:rsidRPr="009457FE">
        <w:rPr>
          <w:lang w:val="en-GB"/>
        </w:rPr>
        <w:t>", CARs) are decentralised autonomous institutions in charge of implementing national policies and regulations as well as managing the natural resources in their jurisdiction (e.g., paramos, forests), included water resources. With respect to water resources, CARs: (</w:t>
      </w:r>
      <w:proofErr w:type="spellStart"/>
      <w:r w:rsidRPr="009457FE">
        <w:rPr>
          <w:lang w:val="en-GB"/>
        </w:rPr>
        <w:t>i</w:t>
      </w:r>
      <w:proofErr w:type="spellEnd"/>
      <w:r w:rsidRPr="009457FE">
        <w:rPr>
          <w:lang w:val="en-GB"/>
        </w:rPr>
        <w:t xml:space="preserve">) allocate water to users, (ii) control water pollution, (iii) prepare and implement watershed management plans ("Planes de </w:t>
      </w:r>
      <w:proofErr w:type="spellStart"/>
      <w:r w:rsidRPr="009457FE">
        <w:rPr>
          <w:lang w:val="en-GB"/>
        </w:rPr>
        <w:t>Ordenación</w:t>
      </w:r>
      <w:proofErr w:type="spellEnd"/>
      <w:r w:rsidRPr="009457FE">
        <w:rPr>
          <w:lang w:val="en-GB"/>
        </w:rPr>
        <w:t xml:space="preserve"> y </w:t>
      </w:r>
      <w:proofErr w:type="spellStart"/>
      <w:r w:rsidRPr="009457FE">
        <w:rPr>
          <w:lang w:val="en-GB"/>
        </w:rPr>
        <w:t>Manejo</w:t>
      </w:r>
      <w:proofErr w:type="spellEnd"/>
      <w:r w:rsidRPr="009457FE">
        <w:rPr>
          <w:lang w:val="en-GB"/>
        </w:rPr>
        <w:t xml:space="preserve"> de </w:t>
      </w:r>
      <w:proofErr w:type="spellStart"/>
      <w:r w:rsidRPr="009457FE">
        <w:rPr>
          <w:lang w:val="en-GB"/>
        </w:rPr>
        <w:t>Cuencas</w:t>
      </w:r>
      <w:proofErr w:type="spellEnd"/>
      <w:r w:rsidRPr="009457FE">
        <w:rPr>
          <w:lang w:val="en-GB"/>
        </w:rPr>
        <w:t xml:space="preserve"> </w:t>
      </w:r>
      <w:proofErr w:type="spellStart"/>
      <w:r w:rsidRPr="009457FE">
        <w:rPr>
          <w:lang w:val="en-GB"/>
        </w:rPr>
        <w:t>Hidrográficas</w:t>
      </w:r>
      <w:proofErr w:type="spellEnd"/>
      <w:r w:rsidRPr="009457FE">
        <w:rPr>
          <w:lang w:val="en-GB"/>
        </w:rPr>
        <w:t>", abbreviated as POMCA) and (iv) implement actions for ecosystem protection.</w:t>
      </w:r>
    </w:p>
  </w:footnote>
  <w:footnote w:id="17">
    <w:p w14:paraId="5631FF8D" w14:textId="7D9745D1" w:rsidR="00A83E64" w:rsidRPr="009457FE" w:rsidRDefault="00A83E64" w:rsidP="001B7753">
      <w:pPr>
        <w:pStyle w:val="FootnoteText"/>
        <w:rPr>
          <w:lang w:val="en-GB"/>
        </w:rPr>
      </w:pPr>
      <w:r w:rsidRPr="009457FE">
        <w:rPr>
          <w:rStyle w:val="FootnoteReference"/>
          <w:lang w:val="en-GB"/>
        </w:rPr>
        <w:footnoteRef/>
      </w:r>
      <w:r w:rsidRPr="009457FE">
        <w:rPr>
          <w:lang w:val="en-GB"/>
        </w:rPr>
        <w:t xml:space="preserve"> Municipal authorities are responsible for the provision of water and sanitation. In addition, the departmental governments coordinate and implement departmental water plans ("planes </w:t>
      </w:r>
      <w:proofErr w:type="spellStart"/>
      <w:r w:rsidRPr="009457FE">
        <w:rPr>
          <w:lang w:val="en-GB"/>
        </w:rPr>
        <w:t>departamentales</w:t>
      </w:r>
      <w:proofErr w:type="spellEnd"/>
      <w:r w:rsidRPr="009457FE">
        <w:rPr>
          <w:lang w:val="en-GB"/>
        </w:rPr>
        <w:t xml:space="preserve"> de </w:t>
      </w:r>
      <w:proofErr w:type="spellStart"/>
      <w:r w:rsidRPr="009457FE">
        <w:rPr>
          <w:lang w:val="en-GB"/>
        </w:rPr>
        <w:t>agua</w:t>
      </w:r>
      <w:proofErr w:type="spellEnd"/>
      <w:r w:rsidRPr="009457FE">
        <w:rPr>
          <w:lang w:val="en-GB"/>
        </w:rPr>
        <w:t>", abbreviated PDA) that channel investments from the Ministry of Housing, City and Territory.</w:t>
      </w:r>
    </w:p>
  </w:footnote>
  <w:footnote w:id="18">
    <w:p w14:paraId="5725A674" w14:textId="77777777" w:rsidR="00A83E64" w:rsidRPr="009457FE" w:rsidRDefault="00A83E64" w:rsidP="001B7753">
      <w:pPr>
        <w:pStyle w:val="FootnoteText"/>
        <w:rPr>
          <w:lang w:val="en-GB"/>
        </w:rPr>
      </w:pPr>
      <w:r w:rsidRPr="009457FE">
        <w:rPr>
          <w:rStyle w:val="FootnoteReference"/>
          <w:lang w:val="en-GB"/>
        </w:rPr>
        <w:footnoteRef/>
      </w:r>
      <w:r w:rsidRPr="009457FE">
        <w:rPr>
          <w:lang w:val="en-GB"/>
        </w:rPr>
        <w:t xml:space="preserve"> Community rural aqueducts are water provision systems managed by organised local groups. They (</w:t>
      </w:r>
      <w:proofErr w:type="spellStart"/>
      <w:r w:rsidRPr="009457FE">
        <w:rPr>
          <w:lang w:val="en-GB"/>
        </w:rPr>
        <w:t>i</w:t>
      </w:r>
      <w:proofErr w:type="spellEnd"/>
      <w:r w:rsidRPr="009457FE">
        <w:rPr>
          <w:lang w:val="en-GB"/>
        </w:rPr>
        <w:t xml:space="preserve">) install and operate infrastructure to provide drinking water and (ii) elect a board to administer the water system. It has been estimated that there are about 12,000 rural aqueducts in Colombia. There are legal gaps that make them considered illegal, but at the same time receive government support to improve their capacities and service. A key issue is provision of clean water. In general, it has been found that in rural areas drinking water is not safe. MINSALUD (2018) reported that rural water in Nariño has a </w:t>
      </w:r>
      <w:proofErr w:type="gramStart"/>
      <w:r w:rsidRPr="009457FE">
        <w:rPr>
          <w:lang w:val="en-GB"/>
        </w:rPr>
        <w:t>high Water</w:t>
      </w:r>
      <w:proofErr w:type="gramEnd"/>
      <w:r w:rsidRPr="009457FE">
        <w:rPr>
          <w:lang w:val="en-GB"/>
        </w:rPr>
        <w:t xml:space="preserve"> Quality Risk Index.</w:t>
      </w:r>
    </w:p>
  </w:footnote>
  <w:footnote w:id="19">
    <w:p w14:paraId="5A6F8F00" w14:textId="77777777" w:rsidR="00A83E64" w:rsidRPr="009457FE" w:rsidRDefault="00A83E64" w:rsidP="001B7753">
      <w:pPr>
        <w:pStyle w:val="FootnoteText"/>
        <w:rPr>
          <w:lang w:val="en-GB"/>
        </w:rPr>
      </w:pPr>
      <w:r w:rsidRPr="009457FE">
        <w:rPr>
          <w:rStyle w:val="FootnoteReference"/>
          <w:lang w:val="en-GB"/>
        </w:rPr>
        <w:footnoteRef/>
      </w:r>
      <w:r w:rsidRPr="009457FE">
        <w:rPr>
          <w:lang w:val="en-GB"/>
        </w:rPr>
        <w:t xml:space="preserve"> In 1989 the Colombo-Ecuadorian Neighbourhood Commission was established, later in 2011 it was transformed into the Colombo - Ecuadorian Neighbourhood and Integration Commission.</w:t>
      </w:r>
    </w:p>
  </w:footnote>
  <w:footnote w:id="20">
    <w:p w14:paraId="04CDCB32" w14:textId="77777777" w:rsidR="00A83E64" w:rsidRPr="009457FE" w:rsidRDefault="00A83E64" w:rsidP="001B7753">
      <w:pPr>
        <w:pStyle w:val="FootnoteText"/>
        <w:rPr>
          <w:lang w:val="en-GB"/>
        </w:rPr>
      </w:pPr>
      <w:r w:rsidRPr="009457FE">
        <w:rPr>
          <w:rStyle w:val="FootnoteReference"/>
          <w:lang w:val="en-GB"/>
        </w:rPr>
        <w:footnoteRef/>
      </w:r>
      <w:r w:rsidRPr="009457FE">
        <w:rPr>
          <w:lang w:val="en-GB"/>
        </w:rPr>
        <w:t xml:space="preserve"> The legal basis for the Colombo - Ecuadorian Integration Zone is Decision 501 of 2001 of the Andean Council of Ministers of Foreign Affairs. The border integration zone includes two departments of Colombia (Nariño and Putumayo) and four Ecuadorian provinces (Esmeraldas, Carchi, Imbabura, Sucumbíos).  </w:t>
      </w:r>
    </w:p>
  </w:footnote>
  <w:footnote w:id="21">
    <w:p w14:paraId="65F8E89F" w14:textId="77777777" w:rsidR="00A83E64" w:rsidRPr="009457FE" w:rsidRDefault="00A83E64" w:rsidP="001B7753">
      <w:pPr>
        <w:pStyle w:val="FootnoteText"/>
        <w:rPr>
          <w:lang w:val="en-GB"/>
        </w:rPr>
      </w:pPr>
      <w:r w:rsidRPr="009457FE">
        <w:rPr>
          <w:rStyle w:val="FootnoteReference"/>
          <w:lang w:val="en-GB"/>
        </w:rPr>
        <w:footnoteRef/>
      </w:r>
      <w:r w:rsidRPr="009457FE">
        <w:rPr>
          <w:lang w:val="en-GB"/>
        </w:rPr>
        <w:t xml:space="preserve"> See http://www.sbi-ecuador-colombia.info.</w:t>
      </w:r>
    </w:p>
  </w:footnote>
  <w:footnote w:id="22">
    <w:p w14:paraId="19010317" w14:textId="29E0E180" w:rsidR="00A83E64" w:rsidRPr="009457FE" w:rsidRDefault="00A83E64" w:rsidP="001B7753">
      <w:pPr>
        <w:pStyle w:val="FootnoteText"/>
        <w:rPr>
          <w:lang w:val="en-GB"/>
        </w:rPr>
      </w:pPr>
      <w:r w:rsidRPr="009457FE">
        <w:rPr>
          <w:rStyle w:val="FootnoteReference"/>
          <w:lang w:val="en-GB"/>
        </w:rPr>
        <w:footnoteRef/>
      </w:r>
      <w:r w:rsidRPr="009457FE">
        <w:rPr>
          <w:lang w:val="en-GB"/>
        </w:rPr>
        <w:t xml:space="preserve"> The fund is administered by the InterAmerican Development Bank and will be capitalized with national contributions (total USD 10 million per country, with annual inputs of USD2,000,000 per country).</w:t>
      </w:r>
    </w:p>
  </w:footnote>
  <w:footnote w:id="23">
    <w:p w14:paraId="56E04F56" w14:textId="77777777" w:rsidR="00A83E64" w:rsidRPr="009457FE" w:rsidRDefault="00A83E64" w:rsidP="001B7753">
      <w:pPr>
        <w:pStyle w:val="FootnoteText"/>
        <w:rPr>
          <w:lang w:val="en-GB"/>
        </w:rPr>
      </w:pPr>
      <w:r w:rsidRPr="009457FE">
        <w:rPr>
          <w:rStyle w:val="FootnoteReference"/>
          <w:lang w:val="en-GB"/>
        </w:rPr>
        <w:footnoteRef/>
      </w:r>
      <w:r w:rsidRPr="009457FE">
        <w:rPr>
          <w:lang w:val="en-GB"/>
        </w:rPr>
        <w:t xml:space="preserve"> Last binational cabinet was held in December 2018.</w:t>
      </w:r>
    </w:p>
  </w:footnote>
  <w:footnote w:id="24">
    <w:p w14:paraId="7650891B" w14:textId="3337C14B" w:rsidR="00A83E64" w:rsidRPr="009457FE" w:rsidRDefault="00A83E64" w:rsidP="001B7753">
      <w:pPr>
        <w:pStyle w:val="FootnoteText"/>
        <w:rPr>
          <w:lang w:val="en-GB"/>
        </w:rPr>
      </w:pPr>
      <w:r w:rsidRPr="009457FE">
        <w:rPr>
          <w:rStyle w:val="FootnoteReference"/>
          <w:lang w:val="en-GB"/>
        </w:rPr>
        <w:footnoteRef/>
      </w:r>
      <w:r w:rsidRPr="00CD7F18">
        <w:rPr>
          <w:lang w:val="es-PA"/>
        </w:rPr>
        <w:t xml:space="preserve"> "Acuerdo que establece la Comisión Binacional para la Gestión Integrada de los Recursos Hídricos de las Cuencas Hidrográficas Transfronterizas entre la República del Ecuador y la República del Perú". </w:t>
      </w:r>
      <w:r w:rsidRPr="009457FE">
        <w:rPr>
          <w:lang w:val="en-GB"/>
        </w:rPr>
        <w:t xml:space="preserve">This instrument was developed as part of the implementation of project “Integrated Water Resources Management in the </w:t>
      </w:r>
      <w:proofErr w:type="spellStart"/>
      <w:r w:rsidRPr="009457FE">
        <w:rPr>
          <w:lang w:val="en-GB"/>
        </w:rPr>
        <w:t>Puyango</w:t>
      </w:r>
      <w:proofErr w:type="spellEnd"/>
      <w:r w:rsidRPr="009457FE">
        <w:rPr>
          <w:lang w:val="en-GB"/>
        </w:rPr>
        <w:t xml:space="preserve">-Tumbes, </w:t>
      </w:r>
      <w:proofErr w:type="spellStart"/>
      <w:r w:rsidRPr="009457FE">
        <w:rPr>
          <w:lang w:val="en-GB"/>
        </w:rPr>
        <w:t>Catamayo-Chira</w:t>
      </w:r>
      <w:proofErr w:type="spellEnd"/>
      <w:r w:rsidRPr="009457FE">
        <w:rPr>
          <w:lang w:val="en-GB"/>
        </w:rPr>
        <w:t xml:space="preserve"> and </w:t>
      </w:r>
      <w:proofErr w:type="spellStart"/>
      <w:r w:rsidRPr="009457FE">
        <w:rPr>
          <w:lang w:val="en-GB"/>
        </w:rPr>
        <w:t>Zarumilla</w:t>
      </w:r>
      <w:proofErr w:type="spellEnd"/>
      <w:r w:rsidRPr="009457FE">
        <w:rPr>
          <w:lang w:val="en-GB"/>
        </w:rPr>
        <w:t xml:space="preserve"> Transboundary Aquifers and River Basins” (GEF ID 5284).</w:t>
      </w:r>
    </w:p>
  </w:footnote>
  <w:footnote w:id="25">
    <w:p w14:paraId="0AA8BC1C" w14:textId="77777777" w:rsidR="00A83E64" w:rsidRPr="009457FE" w:rsidRDefault="00A83E64" w:rsidP="001B7753">
      <w:pPr>
        <w:pStyle w:val="FootnoteText"/>
        <w:rPr>
          <w:lang w:val="en-GB"/>
        </w:rPr>
      </w:pPr>
      <w:r w:rsidRPr="009457FE">
        <w:rPr>
          <w:rStyle w:val="FootnoteReference"/>
          <w:lang w:val="en-GB"/>
        </w:rPr>
        <w:footnoteRef/>
      </w:r>
      <w:r w:rsidRPr="009457FE">
        <w:rPr>
          <w:lang w:val="en-GB"/>
        </w:rPr>
        <w:t xml:space="preserve"> Colombia´s Constitutional Court Auto 620 of 2017 (15 November 2017).</w:t>
      </w:r>
    </w:p>
  </w:footnote>
  <w:footnote w:id="26">
    <w:p w14:paraId="2BC57430" w14:textId="77777777" w:rsidR="00A83E64" w:rsidRPr="009457FE" w:rsidRDefault="00A83E64" w:rsidP="00EA2B11">
      <w:pPr>
        <w:pStyle w:val="FootnoteText"/>
        <w:rPr>
          <w:lang w:val="en-GB"/>
        </w:rPr>
      </w:pPr>
      <w:r w:rsidRPr="009457FE">
        <w:rPr>
          <w:rStyle w:val="FootnoteReference"/>
          <w:lang w:val="en-GB"/>
        </w:rPr>
        <w:footnoteRef/>
      </w:r>
      <w:r w:rsidRPr="009457FE">
        <w:rPr>
          <w:lang w:val="en-GB"/>
        </w:rPr>
        <w:t xml:space="preserve"> Decentralized Autonomous Government of the Esmeraldas province (GAD Esmeraldas), Decentralized Autonomous Government of the Imbabura province (GAD Imbabura) and Decentralized Autonomous Government of the Carchi province (GAD Carchi).</w:t>
      </w:r>
    </w:p>
  </w:footnote>
  <w:footnote w:id="27">
    <w:p w14:paraId="51071D4B" w14:textId="77777777" w:rsidR="00A83E64" w:rsidRPr="009457FE" w:rsidRDefault="00A83E64" w:rsidP="00EA2B11">
      <w:pPr>
        <w:pStyle w:val="FootnoteText"/>
        <w:rPr>
          <w:lang w:val="en-GB"/>
        </w:rPr>
      </w:pPr>
      <w:r w:rsidRPr="009457FE">
        <w:rPr>
          <w:rStyle w:val="FootnoteReference"/>
          <w:lang w:val="en-GB"/>
        </w:rPr>
        <w:footnoteRef/>
      </w:r>
      <w:r w:rsidRPr="009457FE">
        <w:rPr>
          <w:lang w:val="en-GB"/>
        </w:rPr>
        <w:t xml:space="preserve"> The MacArthur Foundation is funding five projects that will generate information on a range of topics, including community-led conservation, ecosystem services and water conservation (see https://www.macfound.org/grants/?q=mira-mataje). These projects focus on Mira and </w:t>
      </w:r>
      <w:proofErr w:type="spellStart"/>
      <w:r w:rsidRPr="009457FE">
        <w:rPr>
          <w:lang w:val="en-GB"/>
        </w:rPr>
        <w:t>Mataje</w:t>
      </w:r>
      <w:proofErr w:type="spellEnd"/>
      <w:r w:rsidRPr="009457FE">
        <w:rPr>
          <w:lang w:val="en-GB"/>
        </w:rPr>
        <w:t>. The Adaptation Fund is financing a project focused on food security of indigenous and Afro-descendant communities in the three transboundary watersheds (“Building adaptive capacity through food and nutrition security and peacebuilding actions in vulnerable Afro and indigenous communities in the Colombia-Ecuador border area”, see https://www.adaptation-fund.org/project/building-adaptive-capacity-climate-change-food-security-nutrition-actions-vulnerable-afro-indigenous-communities-colombia-ecuador-border-area-colombia-ecuador-2/). This project will prepare a vulnerability analysis that will be a direct input for the TDA.</w:t>
      </w:r>
    </w:p>
  </w:footnote>
  <w:footnote w:id="28">
    <w:p w14:paraId="18FBA781" w14:textId="77777777" w:rsidR="00A83E64" w:rsidRPr="009457FE" w:rsidRDefault="00A83E64" w:rsidP="00EA2B11">
      <w:pPr>
        <w:pStyle w:val="FootnoteText"/>
        <w:rPr>
          <w:lang w:val="en-GB"/>
        </w:rPr>
      </w:pPr>
      <w:r w:rsidRPr="009457FE">
        <w:rPr>
          <w:rStyle w:val="FootnoteReference"/>
          <w:lang w:val="en-GB"/>
        </w:rPr>
        <w:footnoteRef/>
      </w:r>
      <w:r w:rsidRPr="009457FE">
        <w:rPr>
          <w:lang w:val="en-GB"/>
        </w:rPr>
        <w:t xml:space="preserve"> This was suggested during consultation meetings with stakeholders, to prevent that the TDA team is dominated by public entities.</w:t>
      </w:r>
    </w:p>
  </w:footnote>
  <w:footnote w:id="29">
    <w:p w14:paraId="0955D0DD" w14:textId="77777777" w:rsidR="00A83E64" w:rsidRPr="009457FE" w:rsidRDefault="00A83E64" w:rsidP="00EA2B11">
      <w:pPr>
        <w:pStyle w:val="FootnoteText"/>
        <w:rPr>
          <w:lang w:val="en-GB"/>
        </w:rPr>
      </w:pPr>
      <w:r w:rsidRPr="009457FE">
        <w:rPr>
          <w:rStyle w:val="FootnoteReference"/>
          <w:lang w:val="en-GB"/>
        </w:rPr>
        <w:footnoteRef/>
      </w:r>
      <w:r w:rsidRPr="009457FE">
        <w:rPr>
          <w:lang w:val="en-GB"/>
        </w:rPr>
        <w:t xml:space="preserve"> These will be local persons that work directly with indigenous people. In Colombia, three community workers will work with the </w:t>
      </w:r>
      <w:proofErr w:type="spellStart"/>
      <w:r w:rsidRPr="009457FE">
        <w:rPr>
          <w:lang w:val="en-GB"/>
        </w:rPr>
        <w:t>Awá</w:t>
      </w:r>
      <w:proofErr w:type="spellEnd"/>
      <w:r w:rsidRPr="009457FE">
        <w:rPr>
          <w:lang w:val="en-GB"/>
        </w:rPr>
        <w:t xml:space="preserve">, </w:t>
      </w:r>
      <w:proofErr w:type="spellStart"/>
      <w:r w:rsidRPr="009457FE">
        <w:rPr>
          <w:lang w:val="en-GB"/>
        </w:rPr>
        <w:t>Pastos</w:t>
      </w:r>
      <w:proofErr w:type="spellEnd"/>
      <w:r w:rsidRPr="009457FE">
        <w:rPr>
          <w:lang w:val="en-GB"/>
        </w:rPr>
        <w:t xml:space="preserve"> and </w:t>
      </w:r>
      <w:proofErr w:type="gramStart"/>
      <w:r w:rsidRPr="009457FE">
        <w:rPr>
          <w:lang w:val="en-GB"/>
        </w:rPr>
        <w:t>Afro-descendants</w:t>
      </w:r>
      <w:proofErr w:type="gramEnd"/>
      <w:r w:rsidRPr="009457FE">
        <w:rPr>
          <w:lang w:val="en-GB"/>
        </w:rPr>
        <w:t xml:space="preserve">. In Ecuador, two persons will be hired. One to work with </w:t>
      </w:r>
      <w:proofErr w:type="spellStart"/>
      <w:r w:rsidRPr="009457FE">
        <w:rPr>
          <w:lang w:val="en-GB"/>
        </w:rPr>
        <w:t>Awá</w:t>
      </w:r>
      <w:proofErr w:type="spellEnd"/>
      <w:r w:rsidRPr="009457FE">
        <w:rPr>
          <w:lang w:val="en-GB"/>
        </w:rPr>
        <w:t xml:space="preserve"> and African-descendants and another to work with indigenous people in the highlands.</w:t>
      </w:r>
    </w:p>
  </w:footnote>
  <w:footnote w:id="30">
    <w:p w14:paraId="3C3A6F53" w14:textId="77777777" w:rsidR="00A83E64" w:rsidRPr="009457FE" w:rsidRDefault="00A83E64" w:rsidP="00EA2B11">
      <w:pPr>
        <w:pStyle w:val="FootnoteText"/>
        <w:rPr>
          <w:lang w:val="en-GB"/>
        </w:rPr>
      </w:pPr>
      <w:r w:rsidRPr="009457FE">
        <w:rPr>
          <w:rStyle w:val="FootnoteReference"/>
          <w:lang w:val="en-GB"/>
        </w:rPr>
        <w:footnoteRef/>
      </w:r>
      <w:r w:rsidRPr="009457FE">
        <w:rPr>
          <w:lang w:val="en-GB"/>
        </w:rPr>
        <w:t xml:space="preserve"> Resolution 2016-1442 of 5 December 2016.</w:t>
      </w:r>
    </w:p>
  </w:footnote>
  <w:footnote w:id="31">
    <w:p w14:paraId="28CD901B" w14:textId="77777777" w:rsidR="00A83E64" w:rsidRPr="009457FE" w:rsidRDefault="00A83E64" w:rsidP="00EA2B11">
      <w:pPr>
        <w:pStyle w:val="FootnoteText"/>
        <w:rPr>
          <w:lang w:val="en-GB"/>
        </w:rPr>
      </w:pPr>
      <w:r w:rsidRPr="009457FE">
        <w:rPr>
          <w:rStyle w:val="FootnoteReference"/>
          <w:lang w:val="en-GB"/>
        </w:rPr>
        <w:footnoteRef/>
      </w:r>
      <w:r w:rsidRPr="009457FE">
        <w:rPr>
          <w:lang w:val="en-GB"/>
        </w:rPr>
        <w:t xml:space="preserve"> See:</w:t>
      </w:r>
    </w:p>
    <w:p w14:paraId="711E2430" w14:textId="77777777" w:rsidR="00A83E64" w:rsidRPr="009457FE" w:rsidRDefault="00A83E64" w:rsidP="00121DB9">
      <w:pPr>
        <w:pStyle w:val="FootnoteText"/>
        <w:widowControl w:val="0"/>
        <w:numPr>
          <w:ilvl w:val="0"/>
          <w:numId w:val="18"/>
        </w:numPr>
        <w:spacing w:before="60" w:after="60"/>
        <w:rPr>
          <w:lang w:val="en-GB"/>
        </w:rPr>
      </w:pPr>
      <w:r w:rsidRPr="009457FE">
        <w:rPr>
          <w:lang w:val="en-GB"/>
        </w:rPr>
        <w:t>http://rpa.senagua.gob.ec/index.php/escuela-del-agua</w:t>
      </w:r>
    </w:p>
    <w:p w14:paraId="2C5F311C" w14:textId="77777777" w:rsidR="00A83E64" w:rsidRPr="009457FE" w:rsidRDefault="00A83E64" w:rsidP="00121DB9">
      <w:pPr>
        <w:pStyle w:val="FootnoteText"/>
        <w:widowControl w:val="0"/>
        <w:numPr>
          <w:ilvl w:val="0"/>
          <w:numId w:val="18"/>
        </w:numPr>
        <w:spacing w:before="60" w:after="60"/>
        <w:rPr>
          <w:lang w:val="en-GB"/>
        </w:rPr>
      </w:pPr>
      <w:r w:rsidRPr="009457FE">
        <w:rPr>
          <w:lang w:val="en-GB"/>
        </w:rPr>
        <w:t>http://186.42.121.45/escuelaagua/</w:t>
      </w:r>
    </w:p>
  </w:footnote>
  <w:footnote w:id="32">
    <w:p w14:paraId="5AEBD9C2" w14:textId="77777777" w:rsidR="00A83E64" w:rsidRPr="009457FE" w:rsidRDefault="00A83E64" w:rsidP="00EA2B11">
      <w:pPr>
        <w:pStyle w:val="FootnoteText"/>
        <w:rPr>
          <w:lang w:val="en-GB"/>
        </w:rPr>
      </w:pPr>
      <w:r w:rsidRPr="009457FE">
        <w:rPr>
          <w:rStyle w:val="FootnoteReference"/>
          <w:lang w:val="en-GB"/>
        </w:rPr>
        <w:footnoteRef/>
      </w:r>
      <w:r w:rsidRPr="009457FE">
        <w:rPr>
          <w:lang w:val="en-GB"/>
        </w:rPr>
        <w:t xml:space="preserve"> The Commonwealth of northern Ecuador was established in 2011 as a mechanism for integration and development of the four northernmost provinces of Ecuador. These provinces are part of the Colombo - Ecuadorian Integration Zone.</w:t>
      </w:r>
    </w:p>
  </w:footnote>
  <w:footnote w:id="33">
    <w:p w14:paraId="250DD878" w14:textId="77777777" w:rsidR="00A83E64" w:rsidRPr="009457FE" w:rsidRDefault="00A83E64" w:rsidP="00EA2B11">
      <w:pPr>
        <w:pStyle w:val="FootnoteText"/>
        <w:rPr>
          <w:lang w:val="en-GB"/>
        </w:rPr>
      </w:pPr>
      <w:r w:rsidRPr="009457FE">
        <w:rPr>
          <w:rStyle w:val="FootnoteReference"/>
          <w:lang w:val="en-GB"/>
        </w:rPr>
        <w:footnoteRef/>
      </w:r>
      <w:r w:rsidRPr="009457FE">
        <w:rPr>
          <w:lang w:val="en-GB"/>
        </w:rPr>
        <w:t xml:space="preserve"> FEWS Colombia is an online visor that show river levels and hydrological alerts (http://www.ideam.gov.co/web/agua/fews). It is operated by IDEAM and uses </w:t>
      </w:r>
      <w:proofErr w:type="spellStart"/>
      <w:r w:rsidRPr="009457FE">
        <w:rPr>
          <w:lang w:val="en-GB"/>
        </w:rPr>
        <w:t>Delf</w:t>
      </w:r>
      <w:proofErr w:type="spellEnd"/>
      <w:r w:rsidRPr="009457FE">
        <w:rPr>
          <w:lang w:val="en-GB"/>
        </w:rPr>
        <w:t>-FEWS (Werner et al., 2013).</w:t>
      </w:r>
    </w:p>
  </w:footnote>
  <w:footnote w:id="34">
    <w:p w14:paraId="1F364A23" w14:textId="77777777" w:rsidR="00A83E64" w:rsidRPr="009457FE" w:rsidRDefault="00A83E64" w:rsidP="00EA2B11">
      <w:pPr>
        <w:rPr>
          <w:lang w:val="en-GB"/>
        </w:rPr>
      </w:pPr>
      <w:r w:rsidRPr="009457FE">
        <w:rPr>
          <w:rStyle w:val="FootnoteReference"/>
          <w:lang w:val="en-GB"/>
        </w:rPr>
        <w:footnoteRef/>
      </w:r>
      <w:r w:rsidRPr="009457FE">
        <w:rPr>
          <w:lang w:val="en-GB"/>
        </w:rPr>
        <w:t xml:space="preserve"> The Colombian General System of Royalty Payments (“Sistema General de </w:t>
      </w:r>
      <w:proofErr w:type="spellStart"/>
      <w:r w:rsidRPr="009457FE">
        <w:rPr>
          <w:lang w:val="en-GB"/>
        </w:rPr>
        <w:t>Regalías</w:t>
      </w:r>
      <w:proofErr w:type="spellEnd"/>
      <w:r w:rsidRPr="009457FE">
        <w:rPr>
          <w:lang w:val="en-GB"/>
        </w:rPr>
        <w:t xml:space="preserve"> de Colombia”, abbreviate SGR) provide funding for investment projects of the local governments.</w:t>
      </w:r>
    </w:p>
    <w:p w14:paraId="00C6F2B1" w14:textId="77777777" w:rsidR="00A83E64" w:rsidRPr="009457FE" w:rsidRDefault="00A83E64" w:rsidP="00EA2B11">
      <w:pPr>
        <w:pStyle w:val="FootnoteText"/>
        <w:rPr>
          <w:lang w:val="en-GB"/>
        </w:rPr>
      </w:pPr>
    </w:p>
  </w:footnote>
  <w:footnote w:id="35">
    <w:p w14:paraId="6B5918D6" w14:textId="77777777" w:rsidR="00A83E64" w:rsidRPr="009457FE" w:rsidRDefault="00A83E64" w:rsidP="00EA2B11">
      <w:pPr>
        <w:pStyle w:val="FootnoteText"/>
        <w:rPr>
          <w:lang w:val="en-GB"/>
        </w:rPr>
      </w:pPr>
      <w:r w:rsidRPr="009457FE">
        <w:rPr>
          <w:rStyle w:val="FootnoteReference"/>
          <w:lang w:val="en-GB"/>
        </w:rPr>
        <w:footnoteRef/>
      </w:r>
      <w:r w:rsidRPr="009457FE">
        <w:rPr>
          <w:lang w:val="en-GB"/>
        </w:rPr>
        <w:t xml:space="preserve"> Three meetings per pilot intervention: (</w:t>
      </w:r>
      <w:proofErr w:type="spellStart"/>
      <w:r w:rsidRPr="009457FE">
        <w:rPr>
          <w:lang w:val="en-GB"/>
        </w:rPr>
        <w:t>i</w:t>
      </w:r>
      <w:proofErr w:type="spellEnd"/>
      <w:r w:rsidRPr="009457FE">
        <w:rPr>
          <w:lang w:val="en-GB"/>
        </w:rPr>
        <w:t>) three months after pilot initiation, (ii) at midterm, and (iii) when closing the pilot.</w:t>
      </w:r>
    </w:p>
  </w:footnote>
  <w:footnote w:id="36">
    <w:p w14:paraId="0B90CA00" w14:textId="6C66A9CC" w:rsidR="00A83E64" w:rsidRPr="00CD7F18" w:rsidRDefault="00A83E64">
      <w:pPr>
        <w:pStyle w:val="FootnoteText"/>
        <w:rPr>
          <w:lang w:val="en-US"/>
        </w:rPr>
      </w:pPr>
      <w:r>
        <w:rPr>
          <w:rStyle w:val="FootnoteReference"/>
        </w:rPr>
        <w:footnoteRef/>
      </w:r>
      <w:r>
        <w:t xml:space="preserve"> </w:t>
      </w:r>
      <w:r w:rsidRPr="001F0B00">
        <w:t>see https://www.macfound.org/grants/?q=mira-mataje</w:t>
      </w:r>
    </w:p>
  </w:footnote>
  <w:footnote w:id="37">
    <w:p w14:paraId="360C3730" w14:textId="77777777" w:rsidR="00A83E64" w:rsidRPr="000A44A1" w:rsidRDefault="00A83E64" w:rsidP="009615C5">
      <w:pPr>
        <w:pStyle w:val="FootnoteText"/>
        <w:rPr>
          <w:rFonts w:ascii="Calibri" w:hAnsi="Calibri" w:cs="Calibri"/>
          <w:szCs w:val="16"/>
          <w:lang w:val="en-GB"/>
        </w:rPr>
      </w:pPr>
      <w:r w:rsidRPr="000A44A1">
        <w:rPr>
          <w:rStyle w:val="FootnoteReference"/>
          <w:rFonts w:ascii="Calibri" w:hAnsi="Calibri" w:cs="Calibri"/>
          <w:szCs w:val="16"/>
          <w:lang w:val="en-GB"/>
        </w:rPr>
        <w:footnoteRef/>
      </w:r>
      <w:r w:rsidRPr="000A44A1">
        <w:rPr>
          <w:rFonts w:ascii="Calibri" w:hAnsi="Calibri" w:cs="Calibri"/>
          <w:szCs w:val="16"/>
          <w:lang w:val="en-GB"/>
        </w:rPr>
        <w:t xml:space="preserve"> Environmental, Financial, Operational, Organizational, Political, Regulatory, Strategic, Others</w:t>
      </w:r>
    </w:p>
  </w:footnote>
  <w:footnote w:id="38">
    <w:p w14:paraId="0DAE0528" w14:textId="77777777" w:rsidR="00A83E64" w:rsidRPr="000A44A1" w:rsidRDefault="00A83E64" w:rsidP="009615C5">
      <w:pPr>
        <w:pStyle w:val="FootnoteText"/>
        <w:rPr>
          <w:rFonts w:ascii="Calibri" w:hAnsi="Calibri" w:cs="Calibri"/>
          <w:szCs w:val="16"/>
          <w:lang w:val="en-GB"/>
        </w:rPr>
      </w:pPr>
      <w:r w:rsidRPr="000A44A1">
        <w:rPr>
          <w:rStyle w:val="FootnoteReference"/>
          <w:rFonts w:ascii="Calibri" w:hAnsi="Calibri" w:cs="Calibri"/>
          <w:szCs w:val="16"/>
          <w:lang w:val="en-GB"/>
        </w:rPr>
        <w:footnoteRef/>
      </w:r>
      <w:r w:rsidRPr="000A44A1">
        <w:rPr>
          <w:rFonts w:ascii="Calibri" w:hAnsi="Calibri" w:cs="Calibri"/>
          <w:szCs w:val="16"/>
          <w:lang w:val="en-GB"/>
        </w:rPr>
        <w:t xml:space="preserve"> 1 = low, 5 = high.</w:t>
      </w:r>
    </w:p>
  </w:footnote>
  <w:footnote w:id="39">
    <w:p w14:paraId="68088567" w14:textId="77777777" w:rsidR="00A83E64" w:rsidRPr="000A44A1" w:rsidRDefault="00A83E64" w:rsidP="009615C5">
      <w:pPr>
        <w:pStyle w:val="FootnoteText"/>
        <w:rPr>
          <w:rFonts w:ascii="Calibri" w:hAnsi="Calibri" w:cs="Calibri"/>
          <w:szCs w:val="16"/>
          <w:lang w:val="en-GB"/>
        </w:rPr>
      </w:pPr>
      <w:r w:rsidRPr="000A44A1">
        <w:rPr>
          <w:rStyle w:val="FootnoteReference"/>
          <w:rFonts w:ascii="Calibri" w:hAnsi="Calibri" w:cs="Calibri"/>
          <w:szCs w:val="16"/>
          <w:lang w:val="en-GB"/>
        </w:rPr>
        <w:footnoteRef/>
      </w:r>
      <w:r w:rsidRPr="000A44A1">
        <w:rPr>
          <w:rFonts w:ascii="Calibri" w:hAnsi="Calibri" w:cs="Calibri"/>
          <w:szCs w:val="16"/>
          <w:lang w:val="en-GB"/>
        </w:rPr>
        <w:t xml:space="preserve"> Finished, reducing, increasing, without change.</w:t>
      </w:r>
    </w:p>
  </w:footnote>
  <w:footnote w:id="40">
    <w:p w14:paraId="29F2B143" w14:textId="77777777" w:rsidR="00A83E64" w:rsidRPr="009F5A58" w:rsidRDefault="00A83E64" w:rsidP="009615C5">
      <w:pPr>
        <w:pStyle w:val="FootnoteText"/>
        <w:rPr>
          <w:lang w:val="en-GB"/>
        </w:rPr>
      </w:pPr>
      <w:r w:rsidRPr="009F5A58">
        <w:rPr>
          <w:rStyle w:val="FootnoteReference"/>
          <w:lang w:val="en-GB"/>
        </w:rPr>
        <w:footnoteRef/>
      </w:r>
      <w:r w:rsidRPr="009F5A58">
        <w:rPr>
          <w:lang w:val="en-GB"/>
        </w:rPr>
        <w:t xml:space="preserve"> Project staff must take the online "conflict sensitive course" at UN System Staff College and the BSAFE online course at UNDSS.</w:t>
      </w:r>
    </w:p>
  </w:footnote>
  <w:footnote w:id="41">
    <w:p w14:paraId="5E871FF2" w14:textId="77777777" w:rsidR="00A83E64" w:rsidRPr="009F5A58" w:rsidRDefault="00A83E64" w:rsidP="009615C5">
      <w:pPr>
        <w:pStyle w:val="FootnoteText"/>
        <w:rPr>
          <w:lang w:val="en-GB"/>
        </w:rPr>
      </w:pPr>
      <w:r w:rsidRPr="009F5A58">
        <w:rPr>
          <w:rStyle w:val="FootnoteReference"/>
          <w:lang w:val="en-GB"/>
        </w:rPr>
        <w:footnoteRef/>
      </w:r>
      <w:r w:rsidRPr="009F5A58">
        <w:rPr>
          <w:lang w:val="en-GB"/>
        </w:rPr>
        <w:t xml:space="preserve"> </w:t>
      </w:r>
      <w:r w:rsidRPr="000A44A1">
        <w:rPr>
          <w:rFonts w:ascii="Calibri" w:hAnsi="Calibri" w:cs="Calibri"/>
          <w:szCs w:val="16"/>
          <w:lang w:val="en-GB"/>
        </w:rPr>
        <w:t>In Colombia prior consultation</w:t>
      </w:r>
      <w:r w:rsidRPr="009F5A58">
        <w:rPr>
          <w:lang w:val="en-GB"/>
        </w:rPr>
        <w:t xml:space="preserve"> to ethnic groups (the term used in national regulations) is mandatory by law. However, there have been cases in which local groups request compensation in initiatives that are for their own benefit (e.g., water systems). In the present project, one of the small-scale pilot demonstrations will be implemented in a Pasto community and it is assumed that the SAP (being a binding policy and planning instrument) will require to undergo the formal prior consultation process. From known cases, the requested compensation may overpass the capacity of project proponents. Also, the prior consultation process requires specific allocations of time and funding.  </w:t>
      </w:r>
    </w:p>
  </w:footnote>
  <w:footnote w:id="42">
    <w:p w14:paraId="00E16122" w14:textId="77777777" w:rsidR="00A83E64" w:rsidRPr="009F5A58" w:rsidRDefault="00A83E64" w:rsidP="009615C5">
      <w:pPr>
        <w:pStyle w:val="FootnoteText"/>
        <w:rPr>
          <w:lang w:val="en-GB"/>
        </w:rPr>
      </w:pPr>
      <w:r w:rsidRPr="009F5A58">
        <w:rPr>
          <w:rStyle w:val="FootnoteReference"/>
          <w:lang w:val="en-GB"/>
        </w:rPr>
        <w:footnoteRef/>
      </w:r>
      <w:r w:rsidRPr="009F5A58">
        <w:rPr>
          <w:lang w:val="en-GB"/>
        </w:rPr>
        <w:t xml:space="preserve"> The cabildos </w:t>
      </w:r>
      <w:proofErr w:type="spellStart"/>
      <w:r w:rsidRPr="009F5A58">
        <w:rPr>
          <w:lang w:val="en-GB"/>
        </w:rPr>
        <w:t>indígena</w:t>
      </w:r>
      <w:proofErr w:type="spellEnd"/>
      <w:r w:rsidRPr="009F5A58">
        <w:rPr>
          <w:lang w:val="en-GB"/>
        </w:rPr>
        <w:t xml:space="preserve"> are renewed every year.</w:t>
      </w:r>
    </w:p>
  </w:footnote>
  <w:footnote w:id="43">
    <w:p w14:paraId="6157FD23" w14:textId="77777777" w:rsidR="00A83E64" w:rsidRPr="009F5A58" w:rsidRDefault="00A83E64" w:rsidP="009615C5">
      <w:pPr>
        <w:pStyle w:val="FootnoteText"/>
        <w:rPr>
          <w:lang w:val="en-GB"/>
        </w:rPr>
      </w:pPr>
      <w:r w:rsidRPr="009F5A58">
        <w:rPr>
          <w:rStyle w:val="FootnoteReference"/>
          <w:lang w:val="en-GB"/>
        </w:rPr>
        <w:footnoteRef/>
      </w:r>
      <w:r w:rsidRPr="009F5A58">
        <w:rPr>
          <w:lang w:val="en-GB"/>
        </w:rPr>
        <w:t xml:space="preserve"> i</w:t>
      </w:r>
      <w:bookmarkStart w:id="49" w:name="_Hlk536277600"/>
      <w:r w:rsidRPr="009F5A58">
        <w:rPr>
          <w:lang w:val="en-GB"/>
        </w:rPr>
        <w:t>.e., SAP participation and gender equality assistant and five community workers.</w:t>
      </w:r>
      <w:bookmarkEnd w:id="49"/>
    </w:p>
  </w:footnote>
  <w:footnote w:id="44">
    <w:p w14:paraId="079712DE" w14:textId="77777777" w:rsidR="00A83E64" w:rsidRPr="000A44A1" w:rsidRDefault="00A83E64" w:rsidP="009615C5">
      <w:pPr>
        <w:pStyle w:val="FootnoteText"/>
        <w:rPr>
          <w:rFonts w:ascii="Calibri" w:hAnsi="Calibri" w:cs="Calibri"/>
          <w:szCs w:val="16"/>
          <w:lang w:val="en-GB"/>
        </w:rPr>
      </w:pPr>
      <w:r w:rsidRPr="000A44A1">
        <w:rPr>
          <w:rStyle w:val="FootnoteReference"/>
          <w:rFonts w:ascii="Calibri" w:hAnsi="Calibri" w:cs="Calibri"/>
          <w:szCs w:val="16"/>
          <w:lang w:val="en-GB"/>
        </w:rPr>
        <w:footnoteRef/>
      </w:r>
      <w:r w:rsidRPr="000A44A1">
        <w:rPr>
          <w:rFonts w:ascii="Calibri" w:hAnsi="Calibri" w:cs="Calibri"/>
          <w:szCs w:val="16"/>
          <w:lang w:val="en-GB"/>
        </w:rPr>
        <w:t xml:space="preserve"> During PPG, two key issues were identified: (</w:t>
      </w:r>
      <w:proofErr w:type="spellStart"/>
      <w:r w:rsidRPr="000A44A1">
        <w:rPr>
          <w:rFonts w:ascii="Calibri" w:hAnsi="Calibri" w:cs="Calibri"/>
          <w:szCs w:val="16"/>
          <w:lang w:val="en-GB"/>
        </w:rPr>
        <w:t>i</w:t>
      </w:r>
      <w:proofErr w:type="spellEnd"/>
      <w:r w:rsidRPr="000A44A1">
        <w:rPr>
          <w:rFonts w:ascii="Calibri" w:hAnsi="Calibri" w:cs="Calibri"/>
          <w:szCs w:val="16"/>
          <w:lang w:val="en-GB"/>
        </w:rPr>
        <w:t xml:space="preserve">) women are participating with limitations in the water and irrigation organizations and (ii) they have very limited and unequal participation on decision making in the water and irrigation boards.   </w:t>
      </w:r>
      <w:proofErr w:type="gramStart"/>
      <w:r w:rsidRPr="000A44A1">
        <w:rPr>
          <w:rFonts w:ascii="Calibri" w:hAnsi="Calibri" w:cs="Calibri"/>
          <w:szCs w:val="16"/>
          <w:lang w:val="en-GB"/>
        </w:rPr>
        <w:t>In particular, irrigation</w:t>
      </w:r>
      <w:proofErr w:type="gramEnd"/>
      <w:r w:rsidRPr="000A44A1">
        <w:rPr>
          <w:rFonts w:ascii="Calibri" w:hAnsi="Calibri" w:cs="Calibri"/>
          <w:szCs w:val="16"/>
          <w:lang w:val="en-GB"/>
        </w:rPr>
        <w:t xml:space="preserve"> has been a male activity, where the advances in the recognition of women are limited and their participation in organizations and decision-making processes have been unequal. Added to this is that women have domestic responsibilities and care for other members of the family and that men restrict the participation of women of their family to these spaces.</w:t>
      </w:r>
    </w:p>
  </w:footnote>
  <w:footnote w:id="45">
    <w:p w14:paraId="49BB83D9" w14:textId="77777777" w:rsidR="00A83E64" w:rsidRPr="000A44A1" w:rsidRDefault="00A83E64" w:rsidP="009615C5">
      <w:pPr>
        <w:pStyle w:val="FootnoteText"/>
        <w:rPr>
          <w:rFonts w:ascii="Calibri" w:hAnsi="Calibri" w:cs="Calibri"/>
          <w:szCs w:val="16"/>
          <w:lang w:val="en-GB"/>
        </w:rPr>
      </w:pPr>
      <w:r w:rsidRPr="000A44A1">
        <w:rPr>
          <w:rStyle w:val="FootnoteReference"/>
          <w:rFonts w:ascii="Calibri" w:hAnsi="Calibri" w:cs="Calibri"/>
          <w:szCs w:val="16"/>
          <w:lang w:val="en-GB"/>
        </w:rPr>
        <w:footnoteRef/>
      </w:r>
      <w:r w:rsidRPr="000A44A1">
        <w:rPr>
          <w:rFonts w:ascii="Calibri" w:hAnsi="Calibri" w:cs="Calibri"/>
          <w:szCs w:val="16"/>
          <w:lang w:val="en-GB"/>
        </w:rPr>
        <w:t xml:space="preserve"> By </w:t>
      </w:r>
      <w:r>
        <w:rPr>
          <w:rFonts w:ascii="Calibri" w:hAnsi="Calibri" w:cs="Calibri"/>
          <w:szCs w:val="16"/>
          <w:lang w:val="en-GB"/>
        </w:rPr>
        <w:t xml:space="preserve">14 March </w:t>
      </w:r>
      <w:r w:rsidRPr="000A44A1">
        <w:rPr>
          <w:rFonts w:ascii="Calibri" w:hAnsi="Calibri" w:cs="Calibri"/>
          <w:szCs w:val="16"/>
          <w:lang w:val="en-GB"/>
        </w:rPr>
        <w:t xml:space="preserve">2019 </w:t>
      </w:r>
      <w:r>
        <w:rPr>
          <w:rFonts w:ascii="Calibri" w:hAnsi="Calibri" w:cs="Calibri"/>
          <w:szCs w:val="16"/>
          <w:lang w:val="en-GB"/>
        </w:rPr>
        <w:t xml:space="preserve">a weak El Niño was </w:t>
      </w:r>
      <w:r w:rsidRPr="000A44A1">
        <w:rPr>
          <w:rFonts w:ascii="Calibri" w:hAnsi="Calibri" w:cs="Calibri"/>
          <w:szCs w:val="16"/>
          <w:lang w:val="en-GB"/>
        </w:rPr>
        <w:t xml:space="preserve">present, </w:t>
      </w:r>
      <w:r>
        <w:rPr>
          <w:rFonts w:ascii="Calibri" w:hAnsi="Calibri" w:cs="Calibri"/>
          <w:szCs w:val="16"/>
          <w:lang w:val="en-GB"/>
        </w:rPr>
        <w:t>w</w:t>
      </w:r>
      <w:r w:rsidRPr="005214B0">
        <w:rPr>
          <w:rFonts w:ascii="Calibri" w:hAnsi="Calibri" w:cs="Calibri"/>
          <w:szCs w:val="16"/>
          <w:lang w:val="en-GB"/>
        </w:rPr>
        <w:t>eak</w:t>
      </w:r>
      <w:r>
        <w:rPr>
          <w:rFonts w:ascii="Calibri" w:hAnsi="Calibri" w:cs="Calibri"/>
          <w:szCs w:val="16"/>
          <w:lang w:val="en-GB"/>
        </w:rPr>
        <w:t xml:space="preserve"> </w:t>
      </w:r>
      <w:r w:rsidRPr="005214B0">
        <w:rPr>
          <w:rFonts w:ascii="Calibri" w:hAnsi="Calibri" w:cs="Calibri"/>
          <w:szCs w:val="16"/>
          <w:lang w:val="en-GB"/>
        </w:rPr>
        <w:t xml:space="preserve">El Niño conditions </w:t>
      </w:r>
      <w:r>
        <w:rPr>
          <w:rFonts w:ascii="Calibri" w:hAnsi="Calibri" w:cs="Calibri"/>
          <w:szCs w:val="16"/>
          <w:lang w:val="en-GB"/>
        </w:rPr>
        <w:t>were</w:t>
      </w:r>
      <w:r w:rsidRPr="005214B0">
        <w:rPr>
          <w:rFonts w:ascii="Calibri" w:hAnsi="Calibri" w:cs="Calibri"/>
          <w:szCs w:val="16"/>
          <w:lang w:val="en-GB"/>
        </w:rPr>
        <w:t xml:space="preserve"> likely</w:t>
      </w:r>
      <w:r>
        <w:rPr>
          <w:rFonts w:ascii="Calibri" w:hAnsi="Calibri" w:cs="Calibri"/>
          <w:szCs w:val="16"/>
          <w:lang w:val="en-GB"/>
        </w:rPr>
        <w:t xml:space="preserve"> </w:t>
      </w:r>
      <w:r w:rsidRPr="005214B0">
        <w:rPr>
          <w:rFonts w:ascii="Calibri" w:hAnsi="Calibri" w:cs="Calibri"/>
          <w:szCs w:val="16"/>
          <w:lang w:val="en-GB"/>
        </w:rPr>
        <w:t>to continue through the Northern Hemisphere spring 2019 (~80% chance) and summer (~60% chance)</w:t>
      </w:r>
      <w:r>
        <w:rPr>
          <w:rFonts w:ascii="Calibri" w:hAnsi="Calibri" w:cs="Calibri"/>
          <w:szCs w:val="16"/>
          <w:lang w:val="en-GB"/>
        </w:rPr>
        <w:t>.</w:t>
      </w:r>
      <w:r w:rsidRPr="000A44A1">
        <w:rPr>
          <w:rFonts w:ascii="Calibri" w:hAnsi="Calibri" w:cs="Calibri"/>
          <w:szCs w:val="16"/>
          <w:lang w:val="en-GB"/>
        </w:rPr>
        <w:t xml:space="preserve"> It is probable that during the implementation of the project another ENSO event will occur. This will have direct impact on the hydrological regime of the three transboundary basins.</w:t>
      </w:r>
    </w:p>
    <w:p w14:paraId="39BDF453" w14:textId="77777777" w:rsidR="00A83E64" w:rsidRPr="000A44A1" w:rsidRDefault="00A83E64" w:rsidP="009615C5">
      <w:pPr>
        <w:pStyle w:val="FootnoteText"/>
        <w:rPr>
          <w:rFonts w:ascii="Calibri" w:hAnsi="Calibri" w:cs="Calibri"/>
          <w:szCs w:val="16"/>
          <w:lang w:val="en-GB"/>
        </w:rPr>
      </w:pPr>
    </w:p>
  </w:footnote>
  <w:footnote w:id="46">
    <w:p w14:paraId="795A1012" w14:textId="77777777" w:rsidR="00A83E64" w:rsidRPr="009457FE" w:rsidRDefault="00A83E64" w:rsidP="007921C9">
      <w:pPr>
        <w:pStyle w:val="FootnoteText"/>
        <w:rPr>
          <w:lang w:val="en-GB"/>
        </w:rPr>
      </w:pPr>
      <w:r w:rsidRPr="009457FE">
        <w:rPr>
          <w:rStyle w:val="FootnoteReference"/>
          <w:lang w:val="en-GB"/>
        </w:rPr>
        <w:footnoteRef/>
      </w:r>
      <w:r w:rsidRPr="009457FE">
        <w:rPr>
          <w:lang w:val="en-GB"/>
        </w:rPr>
        <w:t xml:space="preserve"> http://web.undp.org/evaluation/policy.shtml</w:t>
      </w:r>
    </w:p>
  </w:footnote>
  <w:footnote w:id="47">
    <w:p w14:paraId="0F277063" w14:textId="77777777" w:rsidR="00A83E64" w:rsidRPr="009457FE" w:rsidRDefault="00A83E64" w:rsidP="007921C9">
      <w:pPr>
        <w:pStyle w:val="FootnoteText"/>
        <w:rPr>
          <w:lang w:val="en-GB"/>
        </w:rPr>
      </w:pPr>
      <w:r w:rsidRPr="009457FE">
        <w:rPr>
          <w:rStyle w:val="FootnoteReference"/>
          <w:lang w:val="en-GB"/>
        </w:rPr>
        <w:footnoteRef/>
      </w:r>
      <w:r w:rsidRPr="009457FE">
        <w:rPr>
          <w:lang w:val="en-GB"/>
        </w:rPr>
        <w:t xml:space="preserve"> https://www.thegef.org/documents/policies</w:t>
      </w:r>
    </w:p>
  </w:footnote>
  <w:footnote w:id="48">
    <w:p w14:paraId="29BC7442" w14:textId="77777777" w:rsidR="00A83E64" w:rsidRPr="009457FE" w:rsidRDefault="00A83E64" w:rsidP="00040CB0">
      <w:pPr>
        <w:pStyle w:val="FootnoteText"/>
        <w:rPr>
          <w:rFonts w:ascii="Calibri" w:hAnsi="Calibri" w:cs="Calibri"/>
          <w:sz w:val="18"/>
          <w:szCs w:val="18"/>
          <w:lang w:val="en-GB"/>
        </w:rPr>
      </w:pPr>
      <w:r w:rsidRPr="009457FE">
        <w:rPr>
          <w:rStyle w:val="FootnoteReference"/>
          <w:rFonts w:ascii="Calibri" w:hAnsi="Calibri" w:cs="Calibri"/>
          <w:szCs w:val="18"/>
          <w:lang w:val="en-GB"/>
        </w:rPr>
        <w:footnoteRef/>
      </w:r>
      <w:r w:rsidRPr="009457FE">
        <w:rPr>
          <w:rFonts w:ascii="Calibri" w:hAnsi="Calibri" w:cs="Calibri"/>
          <w:sz w:val="18"/>
          <w:szCs w:val="18"/>
          <w:lang w:val="en-GB"/>
        </w:rPr>
        <w:t xml:space="preserve"> </w:t>
      </w:r>
      <w:r w:rsidRPr="009457FE">
        <w:rPr>
          <w:lang w:val="en-GB"/>
        </w:rPr>
        <w:t>Excluding project team staff time and UNDP staff time and travel expenses.</w:t>
      </w:r>
    </w:p>
  </w:footnote>
  <w:footnote w:id="49">
    <w:p w14:paraId="3DC4D9CC" w14:textId="77777777" w:rsidR="00A83E64" w:rsidRPr="009457FE" w:rsidRDefault="00A83E64" w:rsidP="00040CB0">
      <w:pPr>
        <w:pStyle w:val="FootnoteText"/>
        <w:rPr>
          <w:lang w:val="en-GB"/>
        </w:rPr>
      </w:pPr>
      <w:r w:rsidRPr="009457FE">
        <w:rPr>
          <w:rStyle w:val="FootnoteReference"/>
          <w:lang w:val="en-GB"/>
        </w:rPr>
        <w:footnoteRef/>
      </w:r>
      <w:r w:rsidRPr="009457FE">
        <w:rPr>
          <w:lang w:val="en-GB"/>
        </w:rPr>
        <w:t xml:space="preserve"> Indicated in the budget as: “annual assessment of compliance with social and environmental safeguards”. See corresponding budget note.</w:t>
      </w:r>
    </w:p>
  </w:footnote>
  <w:footnote w:id="50">
    <w:p w14:paraId="43E44E70" w14:textId="77777777" w:rsidR="00A83E64" w:rsidRPr="009457FE" w:rsidRDefault="00A83E64" w:rsidP="00040CB0">
      <w:pPr>
        <w:pStyle w:val="FootnoteText"/>
        <w:rPr>
          <w:rFonts w:ascii="Calibri" w:hAnsi="Calibri" w:cs="Calibri"/>
          <w:sz w:val="18"/>
          <w:szCs w:val="18"/>
          <w:lang w:val="en-GB"/>
        </w:rPr>
      </w:pPr>
      <w:r w:rsidRPr="009457FE">
        <w:rPr>
          <w:rStyle w:val="FootnoteReference"/>
          <w:rFonts w:ascii="Calibri" w:hAnsi="Calibri" w:cs="Calibri"/>
          <w:szCs w:val="18"/>
          <w:lang w:val="en-GB"/>
        </w:rPr>
        <w:footnoteRef/>
      </w:r>
      <w:r w:rsidRPr="009457FE">
        <w:rPr>
          <w:rFonts w:ascii="Calibri" w:hAnsi="Calibri" w:cs="Calibri"/>
          <w:sz w:val="18"/>
          <w:szCs w:val="18"/>
          <w:lang w:val="en-GB"/>
        </w:rPr>
        <w:t xml:space="preserve"> </w:t>
      </w:r>
      <w:r w:rsidRPr="009457FE">
        <w:rPr>
          <w:lang w:val="en-GB"/>
        </w:rPr>
        <w:t>The costs of UNDP Country Office and UNDP-GEF Unit’s participation and time are charged to the GEF Agency Fee.</w:t>
      </w:r>
    </w:p>
  </w:footnote>
  <w:footnote w:id="51">
    <w:p w14:paraId="725567CF" w14:textId="77777777" w:rsidR="00A83E64" w:rsidRPr="003F7066" w:rsidRDefault="00A83E64" w:rsidP="00040CB0">
      <w:pPr>
        <w:pStyle w:val="FootnoteText"/>
        <w:rPr>
          <w:sz w:val="16"/>
          <w:szCs w:val="16"/>
          <w:lang w:val="en-GB"/>
        </w:rPr>
      </w:pPr>
      <w:r w:rsidRPr="003F7066">
        <w:rPr>
          <w:rStyle w:val="FootnoteReference"/>
          <w:sz w:val="16"/>
          <w:szCs w:val="16"/>
          <w:lang w:val="en-GB"/>
        </w:rPr>
        <w:footnoteRef/>
      </w:r>
      <w:r w:rsidRPr="003F7066">
        <w:rPr>
          <w:sz w:val="16"/>
          <w:szCs w:val="16"/>
          <w:lang w:val="en-GB"/>
        </w:rPr>
        <w:t xml:space="preserve"> </w:t>
      </w:r>
      <w:hyperlink r:id="rId3" w:anchor="gef" w:history="1">
        <w:r w:rsidRPr="003F7066">
          <w:rPr>
            <w:rStyle w:val="Hyperlink"/>
            <w:sz w:val="16"/>
            <w:szCs w:val="16"/>
            <w:lang w:val="en-GB"/>
          </w:rPr>
          <w:t>http://web.undp.org/evaluation/guidance.shtml#gef</w:t>
        </w:r>
      </w:hyperlink>
      <w:r w:rsidRPr="003F7066">
        <w:rPr>
          <w:sz w:val="16"/>
          <w:szCs w:val="16"/>
          <w:lang w:val="en-GB"/>
        </w:rPr>
        <w:t xml:space="preserve"> </w:t>
      </w:r>
    </w:p>
  </w:footnote>
  <w:footnote w:id="52">
    <w:p w14:paraId="1D8AB53D" w14:textId="77777777" w:rsidR="00A83E64" w:rsidRDefault="00A83E64" w:rsidP="00BF4D6B">
      <w:pPr>
        <w:pStyle w:val="FootnoteText"/>
      </w:pPr>
      <w:r>
        <w:rPr>
          <w:rStyle w:val="FootnoteReference"/>
        </w:rPr>
        <w:footnoteRef/>
      </w:r>
      <w:r>
        <w:t xml:space="preserve"> </w:t>
      </w:r>
      <w:r w:rsidRPr="000B61D7">
        <w:rPr>
          <w:sz w:val="16"/>
          <w:szCs w:val="16"/>
        </w:rPr>
        <w:t xml:space="preserve">GEF policies encompass all managed trust funds, namely: GEFTF, LDCF, </w:t>
      </w:r>
      <w:r w:rsidRPr="000B61D7">
        <w:rPr>
          <w:sz w:val="16"/>
          <w:szCs w:val="16"/>
          <w:lang w:val="en-US"/>
        </w:rPr>
        <w:t xml:space="preserve">and </w:t>
      </w:r>
      <w:r w:rsidRPr="000B61D7">
        <w:rPr>
          <w:sz w:val="16"/>
          <w:szCs w:val="16"/>
        </w:rPr>
        <w:t>SCCF</w:t>
      </w:r>
      <w:r>
        <w:t xml:space="preserve"> </w:t>
      </w:r>
    </w:p>
  </w:footnote>
  <w:footnote w:id="53">
    <w:p w14:paraId="44D09A49" w14:textId="77777777" w:rsidR="00A83E64" w:rsidRPr="009457FE" w:rsidRDefault="00A83E64" w:rsidP="00A56F1C">
      <w:pPr>
        <w:pStyle w:val="FootnoteText"/>
        <w:rPr>
          <w:lang w:val="en-GB"/>
        </w:rPr>
      </w:pPr>
      <w:r w:rsidRPr="009457FE">
        <w:rPr>
          <w:rStyle w:val="FootnoteReference"/>
          <w:lang w:val="en-GB"/>
        </w:rPr>
        <w:footnoteRef/>
      </w:r>
      <w:r w:rsidRPr="009457FE">
        <w:rPr>
          <w:lang w:val="en-GB"/>
        </w:rPr>
        <w:t xml:space="preserve"> Target 6.5 By 2030, implement integrated water resources management at all levels, including through transboundary cooperation as appropriate.</w:t>
      </w:r>
    </w:p>
    <w:p w14:paraId="11BBAE33" w14:textId="77777777" w:rsidR="00A83E64" w:rsidRPr="009457FE" w:rsidRDefault="00A83E64" w:rsidP="00A56F1C">
      <w:pPr>
        <w:pStyle w:val="FootnoteText"/>
        <w:rPr>
          <w:lang w:val="en-GB"/>
        </w:rPr>
      </w:pPr>
      <w:r w:rsidRPr="009457FE">
        <w:rPr>
          <w:lang w:val="en-GB"/>
        </w:rPr>
        <w:t>Target 6.B Support and strengthen the participation of local communities in improving water and sanitation management.</w:t>
      </w:r>
    </w:p>
  </w:footnote>
  <w:footnote w:id="54">
    <w:p w14:paraId="68169F89" w14:textId="77777777" w:rsidR="00A83E64" w:rsidRPr="009457FE" w:rsidRDefault="00A83E64" w:rsidP="00A56F1C">
      <w:pPr>
        <w:pStyle w:val="FootnoteText"/>
        <w:rPr>
          <w:lang w:val="en-GB"/>
        </w:rPr>
      </w:pPr>
      <w:r w:rsidRPr="009457FE">
        <w:rPr>
          <w:rStyle w:val="FootnoteReference"/>
          <w:lang w:val="en-GB"/>
        </w:rPr>
        <w:footnoteRef/>
      </w:r>
      <w:r w:rsidRPr="009457FE">
        <w:rPr>
          <w:lang w:val="en-GB"/>
        </w:rPr>
        <w:t xml:space="preserve"> Target 6.3 By 2030, improve water quality by reducing pollution, eliminating dumping and minimizing release of hazardous chemicals and materials, halving the proportion of untreated wastewater and substantially increasing recycling and safe reuse globally.</w:t>
      </w:r>
    </w:p>
  </w:footnote>
  <w:footnote w:id="55">
    <w:p w14:paraId="46F32FC6" w14:textId="77777777" w:rsidR="00A83E64" w:rsidRPr="009457FE" w:rsidRDefault="00A83E64" w:rsidP="00A56F1C">
      <w:pPr>
        <w:pStyle w:val="FootnoteText"/>
        <w:rPr>
          <w:lang w:val="en-GB"/>
        </w:rPr>
      </w:pPr>
      <w:r w:rsidRPr="009457FE">
        <w:rPr>
          <w:rStyle w:val="FootnoteReference"/>
          <w:lang w:val="en-GB"/>
        </w:rPr>
        <w:footnoteRef/>
      </w:r>
      <w:r w:rsidRPr="009457FE">
        <w:rPr>
          <w:lang w:val="en-GB"/>
        </w:rPr>
        <w:t xml:space="preserve"> Target 15.1. By 2020, ensure the conservation, restoration and sustainable use of terrestrial and inland freshwater ecosystems and their services, </w:t>
      </w:r>
      <w:proofErr w:type="gramStart"/>
      <w:r w:rsidRPr="009457FE">
        <w:rPr>
          <w:lang w:val="en-GB"/>
        </w:rPr>
        <w:t>in particular forests</w:t>
      </w:r>
      <w:proofErr w:type="gramEnd"/>
      <w:r w:rsidRPr="009457FE">
        <w:rPr>
          <w:lang w:val="en-GB"/>
        </w:rPr>
        <w:t>, wetlands, mountains and drylands, in line with obligations under international agreements.</w:t>
      </w:r>
    </w:p>
    <w:p w14:paraId="7A7C9312" w14:textId="77777777" w:rsidR="00A83E64" w:rsidRPr="009457FE" w:rsidRDefault="00A83E64" w:rsidP="00A56F1C">
      <w:pPr>
        <w:pStyle w:val="FootnoteText"/>
        <w:rPr>
          <w:lang w:val="en-GB"/>
        </w:rPr>
      </w:pPr>
      <w:r w:rsidRPr="009457FE">
        <w:rPr>
          <w:lang w:val="en-GB"/>
        </w:rPr>
        <w:t>Target 15.9. By 2020, integrate ecosystem and biodiversity values into national and local planning, development processes, poverty reduction strategies and accounts.</w:t>
      </w:r>
    </w:p>
  </w:footnote>
  <w:footnote w:id="56">
    <w:p w14:paraId="30E511E8" w14:textId="77777777" w:rsidR="00A83E64" w:rsidRPr="009457FE" w:rsidRDefault="00A83E64" w:rsidP="00A56F1C">
      <w:pPr>
        <w:pStyle w:val="FootnoteText"/>
        <w:rPr>
          <w:lang w:val="en-GB"/>
        </w:rPr>
      </w:pPr>
      <w:r w:rsidRPr="009457FE">
        <w:rPr>
          <w:rStyle w:val="FootnoteReference"/>
          <w:lang w:val="en-GB"/>
        </w:rPr>
        <w:footnoteRef/>
      </w:r>
      <w:r w:rsidRPr="009457FE">
        <w:rPr>
          <w:lang w:val="en-GB"/>
        </w:rPr>
        <w:t xml:space="preserve"> At least three instruments will be agreed:</w:t>
      </w:r>
    </w:p>
    <w:p w14:paraId="5EECB637" w14:textId="77777777" w:rsidR="00A83E64" w:rsidRPr="009457FE" w:rsidRDefault="00A83E64" w:rsidP="00A56F1C">
      <w:pPr>
        <w:pStyle w:val="FootnoteText"/>
        <w:rPr>
          <w:lang w:val="en-GB"/>
        </w:rPr>
      </w:pPr>
      <w:r w:rsidRPr="009457FE">
        <w:rPr>
          <w:lang w:val="en-GB"/>
        </w:rPr>
        <w:t>- Binational workplan that includes commitments to make SAP implementation viable.</w:t>
      </w:r>
    </w:p>
    <w:p w14:paraId="3A174585" w14:textId="77777777" w:rsidR="00A83E64" w:rsidRPr="009457FE" w:rsidRDefault="00A83E64" w:rsidP="00A56F1C">
      <w:pPr>
        <w:pStyle w:val="FootnoteText"/>
        <w:rPr>
          <w:lang w:val="en-GB"/>
        </w:rPr>
      </w:pPr>
      <w:r w:rsidRPr="009457FE">
        <w:rPr>
          <w:lang w:val="en-GB"/>
        </w:rPr>
        <w:t>- Binational protocol for monitoring water quality.</w:t>
      </w:r>
    </w:p>
    <w:p w14:paraId="29D2BFE8" w14:textId="77777777" w:rsidR="00A83E64" w:rsidRPr="009457FE" w:rsidRDefault="00A83E64" w:rsidP="00A56F1C">
      <w:pPr>
        <w:pStyle w:val="FootnoteText"/>
        <w:rPr>
          <w:lang w:val="en-GB"/>
        </w:rPr>
      </w:pPr>
      <w:r w:rsidRPr="009457FE">
        <w:rPr>
          <w:lang w:val="en-GB"/>
        </w:rPr>
        <w:t>- Binational protocol to exchange and share hydrometeorological information of transboundary watersheds.</w:t>
      </w:r>
    </w:p>
  </w:footnote>
  <w:footnote w:id="57">
    <w:p w14:paraId="1518F0CA" w14:textId="77777777" w:rsidR="00A83E64" w:rsidRPr="009457FE" w:rsidRDefault="00A83E64" w:rsidP="00A56F1C">
      <w:pPr>
        <w:pStyle w:val="FootnoteText"/>
        <w:rPr>
          <w:szCs w:val="16"/>
          <w:lang w:val="en-GB"/>
        </w:rPr>
      </w:pPr>
      <w:r w:rsidRPr="009457FE">
        <w:rPr>
          <w:rStyle w:val="FootnoteReference"/>
          <w:rFonts w:ascii="Calibri" w:hAnsi="Calibri"/>
          <w:szCs w:val="16"/>
          <w:lang w:val="en-GB"/>
        </w:rPr>
        <w:footnoteRef/>
      </w:r>
      <w:r w:rsidRPr="009457FE">
        <w:rPr>
          <w:bCs/>
          <w:szCs w:val="16"/>
          <w:lang w:val="en-GB"/>
        </w:rPr>
        <w:t xml:space="preserve"> Outcomes are </w:t>
      </w:r>
      <w:r w:rsidRPr="009457FE">
        <w:rPr>
          <w:szCs w:val="16"/>
          <w:lang w:val="en-GB"/>
        </w:rPr>
        <w:t xml:space="preserve">short to medium term results that the project </w:t>
      </w:r>
      <w:proofErr w:type="gramStart"/>
      <w:r w:rsidRPr="009457FE">
        <w:rPr>
          <w:szCs w:val="16"/>
          <w:lang w:val="en-GB"/>
        </w:rPr>
        <w:t>makes a contribution</w:t>
      </w:r>
      <w:proofErr w:type="gramEnd"/>
      <w:r w:rsidRPr="009457FE">
        <w:rPr>
          <w:szCs w:val="16"/>
          <w:lang w:val="en-GB"/>
        </w:rPr>
        <w:t xml:space="preserve"> towards, and that are designed to help achieve the longer-term objective.  Achievement of outcomes will be influenced both by project outputs and additional factors that may be outside the direct control of the project.</w:t>
      </w:r>
    </w:p>
  </w:footnote>
  <w:footnote w:id="58">
    <w:p w14:paraId="78DA3020" w14:textId="77777777" w:rsidR="00A83E64" w:rsidRPr="009457FE" w:rsidRDefault="00A83E64" w:rsidP="00A56F1C">
      <w:pPr>
        <w:pStyle w:val="FootnoteText"/>
        <w:rPr>
          <w:lang w:val="en-GB"/>
        </w:rPr>
      </w:pPr>
      <w:r w:rsidRPr="009457FE">
        <w:rPr>
          <w:rStyle w:val="FootnoteReference"/>
          <w:lang w:val="en-GB"/>
        </w:rPr>
        <w:footnoteRef/>
      </w:r>
      <w:r w:rsidRPr="009457FE">
        <w:rPr>
          <w:lang w:val="en-GB"/>
        </w:rPr>
        <w:t xml:space="preserve"> i.e., Entities that are independent of the government such as civil society organizations, farmers associations or community groups.</w:t>
      </w:r>
    </w:p>
  </w:footnote>
  <w:footnote w:id="59">
    <w:p w14:paraId="6D57B0AF" w14:textId="77777777" w:rsidR="00A83E64" w:rsidRPr="008D098B" w:rsidRDefault="00A83E64" w:rsidP="001414B0">
      <w:pPr>
        <w:pStyle w:val="FootnoteText"/>
        <w:ind w:left="180" w:hanging="180"/>
        <w:rPr>
          <w:lang w:val="en-US"/>
        </w:rPr>
      </w:pPr>
      <w:r>
        <w:rPr>
          <w:rStyle w:val="FootnoteReference"/>
        </w:rPr>
        <w:footnoteRef/>
      </w:r>
      <w:r>
        <w:t xml:space="preserve">   </w:t>
      </w:r>
      <w:r w:rsidRPr="001414B0">
        <w:rPr>
          <w:sz w:val="18"/>
          <w:szCs w:val="18"/>
        </w:rPr>
        <w:t xml:space="preserve">If at CEO Endorsement, the PPG activities have not been completed and there is a balance of unspent fund, Agencies can continue </w:t>
      </w:r>
      <w:r>
        <w:rPr>
          <w:sz w:val="18"/>
          <w:szCs w:val="18"/>
          <w:lang w:val="en-US"/>
        </w:rPr>
        <w:t xml:space="preserve">to </w:t>
      </w:r>
      <w:r w:rsidRPr="001414B0">
        <w:rPr>
          <w:sz w:val="18"/>
          <w:szCs w:val="18"/>
        </w:rPr>
        <w:t>undertake the activities up to one year of project start.  No later than one year from start of project implementation, Agencies should report this table to the GEF Secretariat on the completion of PPG activities and the amount spent for the activities</w:t>
      </w:r>
      <w:r w:rsidRPr="008D098B">
        <w:rPr>
          <w:sz w:val="18"/>
          <w:szCs w:val="18"/>
        </w:rPr>
        <w:t>.</w:t>
      </w:r>
      <w:r w:rsidRPr="008D098B">
        <w:rPr>
          <w:sz w:val="18"/>
          <w:szCs w:val="18"/>
          <w:lang w:val="en-US"/>
        </w:rPr>
        <w:t xml:space="preserve">  Agencies should also report closing of PPG to Trustee in its Quarterly Report.</w:t>
      </w:r>
    </w:p>
  </w:footnote>
  <w:footnote w:id="60">
    <w:p w14:paraId="58222D5F" w14:textId="77777777" w:rsidR="00A83E64" w:rsidRDefault="00A83E64">
      <w:pPr>
        <w:pStyle w:val="FootnoteText"/>
      </w:pPr>
      <w:r>
        <w:rPr>
          <w:rStyle w:val="FootnoteReference"/>
        </w:rPr>
        <w:footnoteRef/>
      </w:r>
      <w: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B6542F"/>
    <w:multiLevelType w:val="hybridMultilevel"/>
    <w:tmpl w:val="9DB47218"/>
    <w:lvl w:ilvl="0" w:tplc="080A0005">
      <w:start w:val="1"/>
      <w:numFmt w:val="bullet"/>
      <w:lvlText w:val=""/>
      <w:lvlJc w:val="left"/>
      <w:pPr>
        <w:ind w:left="1211" w:hanging="360"/>
      </w:pPr>
      <w:rPr>
        <w:rFonts w:ascii="Wingdings" w:hAnsi="Wingdings" w:hint="default"/>
      </w:rPr>
    </w:lvl>
    <w:lvl w:ilvl="1" w:tplc="08090003" w:tentative="1">
      <w:start w:val="1"/>
      <w:numFmt w:val="bullet"/>
      <w:lvlText w:val="o"/>
      <w:lvlJc w:val="left"/>
      <w:pPr>
        <w:ind w:left="1931" w:hanging="360"/>
      </w:pPr>
      <w:rPr>
        <w:rFonts w:ascii="Courier New" w:hAnsi="Courier New" w:cs="Courier New" w:hint="default"/>
      </w:rPr>
    </w:lvl>
    <w:lvl w:ilvl="2" w:tplc="08090005" w:tentative="1">
      <w:start w:val="1"/>
      <w:numFmt w:val="bullet"/>
      <w:lvlText w:val=""/>
      <w:lvlJc w:val="left"/>
      <w:pPr>
        <w:ind w:left="2651" w:hanging="360"/>
      </w:pPr>
      <w:rPr>
        <w:rFonts w:ascii="Wingdings" w:hAnsi="Wingdings" w:hint="default"/>
      </w:rPr>
    </w:lvl>
    <w:lvl w:ilvl="3" w:tplc="08090001" w:tentative="1">
      <w:start w:val="1"/>
      <w:numFmt w:val="bullet"/>
      <w:lvlText w:val=""/>
      <w:lvlJc w:val="left"/>
      <w:pPr>
        <w:ind w:left="3371" w:hanging="360"/>
      </w:pPr>
      <w:rPr>
        <w:rFonts w:ascii="Symbol" w:hAnsi="Symbol" w:hint="default"/>
      </w:rPr>
    </w:lvl>
    <w:lvl w:ilvl="4" w:tplc="08090003" w:tentative="1">
      <w:start w:val="1"/>
      <w:numFmt w:val="bullet"/>
      <w:lvlText w:val="o"/>
      <w:lvlJc w:val="left"/>
      <w:pPr>
        <w:ind w:left="4091" w:hanging="360"/>
      </w:pPr>
      <w:rPr>
        <w:rFonts w:ascii="Courier New" w:hAnsi="Courier New" w:cs="Courier New" w:hint="default"/>
      </w:rPr>
    </w:lvl>
    <w:lvl w:ilvl="5" w:tplc="08090005" w:tentative="1">
      <w:start w:val="1"/>
      <w:numFmt w:val="bullet"/>
      <w:lvlText w:val=""/>
      <w:lvlJc w:val="left"/>
      <w:pPr>
        <w:ind w:left="4811" w:hanging="360"/>
      </w:pPr>
      <w:rPr>
        <w:rFonts w:ascii="Wingdings" w:hAnsi="Wingdings" w:hint="default"/>
      </w:rPr>
    </w:lvl>
    <w:lvl w:ilvl="6" w:tplc="08090001" w:tentative="1">
      <w:start w:val="1"/>
      <w:numFmt w:val="bullet"/>
      <w:lvlText w:val=""/>
      <w:lvlJc w:val="left"/>
      <w:pPr>
        <w:ind w:left="5531" w:hanging="360"/>
      </w:pPr>
      <w:rPr>
        <w:rFonts w:ascii="Symbol" w:hAnsi="Symbol" w:hint="default"/>
      </w:rPr>
    </w:lvl>
    <w:lvl w:ilvl="7" w:tplc="08090003" w:tentative="1">
      <w:start w:val="1"/>
      <w:numFmt w:val="bullet"/>
      <w:lvlText w:val="o"/>
      <w:lvlJc w:val="left"/>
      <w:pPr>
        <w:ind w:left="6251" w:hanging="360"/>
      </w:pPr>
      <w:rPr>
        <w:rFonts w:ascii="Courier New" w:hAnsi="Courier New" w:cs="Courier New" w:hint="default"/>
      </w:rPr>
    </w:lvl>
    <w:lvl w:ilvl="8" w:tplc="08090005" w:tentative="1">
      <w:start w:val="1"/>
      <w:numFmt w:val="bullet"/>
      <w:lvlText w:val=""/>
      <w:lvlJc w:val="left"/>
      <w:pPr>
        <w:ind w:left="6971" w:hanging="360"/>
      </w:pPr>
      <w:rPr>
        <w:rFonts w:ascii="Wingdings" w:hAnsi="Wingdings" w:hint="default"/>
      </w:rPr>
    </w:lvl>
  </w:abstractNum>
  <w:abstractNum w:abstractNumId="1" w15:restartNumberingAfterBreak="0">
    <w:nsid w:val="05C635DB"/>
    <w:multiLevelType w:val="hybridMultilevel"/>
    <w:tmpl w:val="8B409598"/>
    <w:lvl w:ilvl="0" w:tplc="E3A82504">
      <w:start w:val="1"/>
      <w:numFmt w:val="upperLetter"/>
      <w:pStyle w:val="Paragraph"/>
      <w:lvlText w:val="%1."/>
      <w:lvlJc w:val="left"/>
      <w:pPr>
        <w:tabs>
          <w:tab w:val="num" w:pos="720"/>
        </w:tabs>
        <w:ind w:left="72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7200172"/>
    <w:multiLevelType w:val="hybridMultilevel"/>
    <w:tmpl w:val="DFF2F7B4"/>
    <w:lvl w:ilvl="0" w:tplc="79A04AAC">
      <w:start w:val="1"/>
      <w:numFmt w:val="decimal"/>
      <w:pStyle w:val="CharCharCharCharCharCharChar"/>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7724E49"/>
    <w:multiLevelType w:val="hybridMultilevel"/>
    <w:tmpl w:val="3ABE0C46"/>
    <w:lvl w:ilvl="0" w:tplc="372E6BE2">
      <w:start w:val="1"/>
      <w:numFmt w:val="decimal"/>
      <w:pStyle w:val="ListParagraph"/>
      <w:lvlText w:val="%1."/>
      <w:lvlJc w:val="left"/>
      <w:pPr>
        <w:ind w:left="720" w:hanging="360"/>
      </w:pPr>
      <w:rPr>
        <w:rFonts w:ascii="Calibri" w:eastAsia="SimSun" w:hAnsi="Calibri" w:cs="Times New Roman"/>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A896D4E"/>
    <w:multiLevelType w:val="hybridMultilevel"/>
    <w:tmpl w:val="1BE0BEFA"/>
    <w:lvl w:ilvl="0" w:tplc="080A0005">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0DC14D3F"/>
    <w:multiLevelType w:val="hybridMultilevel"/>
    <w:tmpl w:val="BE425E4C"/>
    <w:lvl w:ilvl="0" w:tplc="21DA1ABA">
      <w:start w:val="1"/>
      <w:numFmt w:val="upperLetter"/>
      <w:pStyle w:val="Bullets"/>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 w15:restartNumberingAfterBreak="0">
    <w:nsid w:val="1186061F"/>
    <w:multiLevelType w:val="hybridMultilevel"/>
    <w:tmpl w:val="E556B564"/>
    <w:lvl w:ilvl="0" w:tplc="080A0005">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8" w15:restartNumberingAfterBreak="0">
    <w:nsid w:val="16CC39E0"/>
    <w:multiLevelType w:val="hybridMultilevel"/>
    <w:tmpl w:val="04E05C54"/>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B066608"/>
    <w:multiLevelType w:val="hybridMultilevel"/>
    <w:tmpl w:val="04D00CD8"/>
    <w:lvl w:ilvl="0" w:tplc="080A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1D0D2C69"/>
    <w:multiLevelType w:val="hybridMultilevel"/>
    <w:tmpl w:val="C81ECB8C"/>
    <w:lvl w:ilvl="0" w:tplc="080A0005">
      <w:start w:val="1"/>
      <w:numFmt w:val="bullet"/>
      <w:lvlText w:val=""/>
      <w:lvlJc w:val="left"/>
      <w:pPr>
        <w:ind w:left="1211" w:hanging="360"/>
      </w:pPr>
      <w:rPr>
        <w:rFonts w:ascii="Wingdings" w:hAnsi="Wingdings" w:hint="default"/>
      </w:rPr>
    </w:lvl>
    <w:lvl w:ilvl="1" w:tplc="EE1A1E66">
      <w:start w:val="1"/>
      <w:numFmt w:val="lowerLetter"/>
      <w:lvlText w:val="%2."/>
      <w:lvlJc w:val="left"/>
      <w:pPr>
        <w:ind w:left="2291" w:hanging="720"/>
      </w:pPr>
      <w:rPr>
        <w:rFonts w:hint="default"/>
      </w:r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11" w15:restartNumberingAfterBreak="0">
    <w:nsid w:val="243A113C"/>
    <w:multiLevelType w:val="hybridMultilevel"/>
    <w:tmpl w:val="A83484DC"/>
    <w:lvl w:ilvl="0" w:tplc="04090001">
      <w:start w:val="1"/>
      <w:numFmt w:val="bullet"/>
      <w:pStyle w:val="bodybullets"/>
      <w:lvlText w:val=""/>
      <w:lvlJc w:val="left"/>
      <w:pPr>
        <w:ind w:left="720" w:hanging="360"/>
      </w:pPr>
      <w:rPr>
        <w:rFonts w:ascii="Symbol" w:hAnsi="Symbol" w:hint="default"/>
      </w:rPr>
    </w:lvl>
    <w:lvl w:ilvl="1" w:tplc="04090003">
      <w:numFmt w:val="bullet"/>
      <w:lvlText w:val="•"/>
      <w:lvlJc w:val="left"/>
      <w:pPr>
        <w:ind w:left="1800" w:hanging="720"/>
      </w:pPr>
      <w:rPr>
        <w:rFonts w:ascii="Calibri" w:eastAsia="Times New Roman" w:hAnsi="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E145E36"/>
    <w:multiLevelType w:val="hybridMultilevel"/>
    <w:tmpl w:val="025CF6E0"/>
    <w:lvl w:ilvl="0" w:tplc="080A0019">
      <w:start w:val="1"/>
      <w:numFmt w:val="lowerLetter"/>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30710EFB"/>
    <w:multiLevelType w:val="hybridMultilevel"/>
    <w:tmpl w:val="7D30F802"/>
    <w:lvl w:ilvl="0" w:tplc="08090019">
      <w:start w:val="1"/>
      <w:numFmt w:val="lowerLetter"/>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32367566"/>
    <w:multiLevelType w:val="hybridMultilevel"/>
    <w:tmpl w:val="5CF0C264"/>
    <w:lvl w:ilvl="0" w:tplc="080A0019">
      <w:start w:val="1"/>
      <w:numFmt w:val="lowerLetter"/>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34DD41C5"/>
    <w:multiLevelType w:val="hybridMultilevel"/>
    <w:tmpl w:val="EAAED15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15:restartNumberingAfterBreak="0">
    <w:nsid w:val="3B877163"/>
    <w:multiLevelType w:val="hybridMultilevel"/>
    <w:tmpl w:val="78A6D4A6"/>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3CBF357B"/>
    <w:multiLevelType w:val="hybridMultilevel"/>
    <w:tmpl w:val="C8B20B2C"/>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3DCF7AED"/>
    <w:multiLevelType w:val="hybridMultilevel"/>
    <w:tmpl w:val="6F580ACE"/>
    <w:lvl w:ilvl="0" w:tplc="0809000F">
      <w:start w:val="1"/>
      <w:numFmt w:val="decimal"/>
      <w:lvlText w:val="%1."/>
      <w:lvlJc w:val="left"/>
      <w:pPr>
        <w:ind w:left="360" w:hanging="360"/>
      </w:pPr>
    </w:lvl>
    <w:lvl w:ilvl="1" w:tplc="08090019" w:tentative="1">
      <w:start w:val="1"/>
      <w:numFmt w:val="lowerLetter"/>
      <w:lvlText w:val="%2."/>
      <w:lvlJc w:val="left"/>
      <w:pPr>
        <w:ind w:left="1080" w:hanging="360"/>
      </w:pPr>
      <w:rPr>
        <w:rFonts w:cs="Times New Roman"/>
      </w:rPr>
    </w:lvl>
    <w:lvl w:ilvl="2" w:tplc="0809001B" w:tentative="1">
      <w:start w:val="1"/>
      <w:numFmt w:val="lowerRoman"/>
      <w:lvlText w:val="%3."/>
      <w:lvlJc w:val="right"/>
      <w:pPr>
        <w:ind w:left="1800" w:hanging="180"/>
      </w:pPr>
      <w:rPr>
        <w:rFonts w:cs="Times New Roman"/>
      </w:rPr>
    </w:lvl>
    <w:lvl w:ilvl="3" w:tplc="0809000F" w:tentative="1">
      <w:start w:val="1"/>
      <w:numFmt w:val="decimal"/>
      <w:lvlText w:val="%4."/>
      <w:lvlJc w:val="left"/>
      <w:pPr>
        <w:ind w:left="2520" w:hanging="360"/>
      </w:pPr>
      <w:rPr>
        <w:rFonts w:cs="Times New Roman"/>
      </w:rPr>
    </w:lvl>
    <w:lvl w:ilvl="4" w:tplc="08090019" w:tentative="1">
      <w:start w:val="1"/>
      <w:numFmt w:val="lowerLetter"/>
      <w:lvlText w:val="%5."/>
      <w:lvlJc w:val="left"/>
      <w:pPr>
        <w:ind w:left="3240" w:hanging="360"/>
      </w:pPr>
      <w:rPr>
        <w:rFonts w:cs="Times New Roman"/>
      </w:rPr>
    </w:lvl>
    <w:lvl w:ilvl="5" w:tplc="0809001B" w:tentative="1">
      <w:start w:val="1"/>
      <w:numFmt w:val="lowerRoman"/>
      <w:lvlText w:val="%6."/>
      <w:lvlJc w:val="right"/>
      <w:pPr>
        <w:ind w:left="3960" w:hanging="180"/>
      </w:pPr>
      <w:rPr>
        <w:rFonts w:cs="Times New Roman"/>
      </w:rPr>
    </w:lvl>
    <w:lvl w:ilvl="6" w:tplc="0809000F" w:tentative="1">
      <w:start w:val="1"/>
      <w:numFmt w:val="decimal"/>
      <w:lvlText w:val="%7."/>
      <w:lvlJc w:val="left"/>
      <w:pPr>
        <w:ind w:left="4680" w:hanging="360"/>
      </w:pPr>
      <w:rPr>
        <w:rFonts w:cs="Times New Roman"/>
      </w:rPr>
    </w:lvl>
    <w:lvl w:ilvl="7" w:tplc="08090019" w:tentative="1">
      <w:start w:val="1"/>
      <w:numFmt w:val="lowerLetter"/>
      <w:lvlText w:val="%8."/>
      <w:lvlJc w:val="left"/>
      <w:pPr>
        <w:ind w:left="5400" w:hanging="360"/>
      </w:pPr>
      <w:rPr>
        <w:rFonts w:cs="Times New Roman"/>
      </w:rPr>
    </w:lvl>
    <w:lvl w:ilvl="8" w:tplc="0809001B" w:tentative="1">
      <w:start w:val="1"/>
      <w:numFmt w:val="lowerRoman"/>
      <w:lvlText w:val="%9."/>
      <w:lvlJc w:val="right"/>
      <w:pPr>
        <w:ind w:left="6120" w:hanging="180"/>
      </w:pPr>
      <w:rPr>
        <w:rFonts w:cs="Times New Roman"/>
      </w:rPr>
    </w:lvl>
  </w:abstractNum>
  <w:abstractNum w:abstractNumId="19" w15:restartNumberingAfterBreak="0">
    <w:nsid w:val="3E724CD7"/>
    <w:multiLevelType w:val="hybridMultilevel"/>
    <w:tmpl w:val="68B45302"/>
    <w:lvl w:ilvl="0" w:tplc="080A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0" w15:restartNumberingAfterBreak="0">
    <w:nsid w:val="49C01028"/>
    <w:multiLevelType w:val="hybridMultilevel"/>
    <w:tmpl w:val="70201B0C"/>
    <w:lvl w:ilvl="0" w:tplc="618CB68A">
      <w:start w:val="1"/>
      <w:numFmt w:val="upperLetter"/>
      <w:lvlText w:val="%1."/>
      <w:lvlJc w:val="left"/>
      <w:pPr>
        <w:ind w:left="372" w:hanging="360"/>
      </w:pPr>
      <w:rPr>
        <w:rFonts w:ascii="Calibri" w:hAnsi="Calibri"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21" w15:restartNumberingAfterBreak="0">
    <w:nsid w:val="4EAE2A3D"/>
    <w:multiLevelType w:val="hybridMultilevel"/>
    <w:tmpl w:val="2F285948"/>
    <w:lvl w:ilvl="0" w:tplc="080A0005">
      <w:start w:val="1"/>
      <w:numFmt w:val="bullet"/>
      <w:lvlText w:val=""/>
      <w:lvlJc w:val="left"/>
      <w:pPr>
        <w:ind w:left="1211" w:hanging="360"/>
      </w:pPr>
      <w:rPr>
        <w:rFonts w:ascii="Wingdings" w:hAnsi="Wingdings" w:hint="default"/>
      </w:rPr>
    </w:lvl>
    <w:lvl w:ilvl="1" w:tplc="08090019">
      <w:start w:val="1"/>
      <w:numFmt w:val="lowerLetter"/>
      <w:lvlText w:val="%2."/>
      <w:lvlJc w:val="left"/>
      <w:pPr>
        <w:ind w:left="1931" w:hanging="360"/>
      </w:p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22" w15:restartNumberingAfterBreak="0">
    <w:nsid w:val="4F343D31"/>
    <w:multiLevelType w:val="hybridMultilevel"/>
    <w:tmpl w:val="6082EE06"/>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50A22AEC"/>
    <w:multiLevelType w:val="hybridMultilevel"/>
    <w:tmpl w:val="AD9A6FAA"/>
    <w:lvl w:ilvl="0" w:tplc="080A0005">
      <w:start w:val="1"/>
      <w:numFmt w:val="bullet"/>
      <w:lvlText w:val=""/>
      <w:lvlJc w:val="left"/>
      <w:pPr>
        <w:ind w:left="1211" w:hanging="360"/>
      </w:pPr>
      <w:rPr>
        <w:rFonts w:ascii="Wingdings" w:hAnsi="Wingdings" w:hint="default"/>
      </w:rPr>
    </w:lvl>
    <w:lvl w:ilvl="1" w:tplc="08090003" w:tentative="1">
      <w:start w:val="1"/>
      <w:numFmt w:val="bullet"/>
      <w:lvlText w:val="o"/>
      <w:lvlJc w:val="left"/>
      <w:pPr>
        <w:ind w:left="1931" w:hanging="360"/>
      </w:pPr>
      <w:rPr>
        <w:rFonts w:ascii="Courier New" w:hAnsi="Courier New" w:cs="Courier New" w:hint="default"/>
      </w:rPr>
    </w:lvl>
    <w:lvl w:ilvl="2" w:tplc="08090005" w:tentative="1">
      <w:start w:val="1"/>
      <w:numFmt w:val="bullet"/>
      <w:lvlText w:val=""/>
      <w:lvlJc w:val="left"/>
      <w:pPr>
        <w:ind w:left="2651" w:hanging="360"/>
      </w:pPr>
      <w:rPr>
        <w:rFonts w:ascii="Wingdings" w:hAnsi="Wingdings" w:hint="default"/>
      </w:rPr>
    </w:lvl>
    <w:lvl w:ilvl="3" w:tplc="08090001" w:tentative="1">
      <w:start w:val="1"/>
      <w:numFmt w:val="bullet"/>
      <w:lvlText w:val=""/>
      <w:lvlJc w:val="left"/>
      <w:pPr>
        <w:ind w:left="3371" w:hanging="360"/>
      </w:pPr>
      <w:rPr>
        <w:rFonts w:ascii="Symbol" w:hAnsi="Symbol" w:hint="default"/>
      </w:rPr>
    </w:lvl>
    <w:lvl w:ilvl="4" w:tplc="08090003" w:tentative="1">
      <w:start w:val="1"/>
      <w:numFmt w:val="bullet"/>
      <w:lvlText w:val="o"/>
      <w:lvlJc w:val="left"/>
      <w:pPr>
        <w:ind w:left="4091" w:hanging="360"/>
      </w:pPr>
      <w:rPr>
        <w:rFonts w:ascii="Courier New" w:hAnsi="Courier New" w:cs="Courier New" w:hint="default"/>
      </w:rPr>
    </w:lvl>
    <w:lvl w:ilvl="5" w:tplc="08090005" w:tentative="1">
      <w:start w:val="1"/>
      <w:numFmt w:val="bullet"/>
      <w:lvlText w:val=""/>
      <w:lvlJc w:val="left"/>
      <w:pPr>
        <w:ind w:left="4811" w:hanging="360"/>
      </w:pPr>
      <w:rPr>
        <w:rFonts w:ascii="Wingdings" w:hAnsi="Wingdings" w:hint="default"/>
      </w:rPr>
    </w:lvl>
    <w:lvl w:ilvl="6" w:tplc="08090001" w:tentative="1">
      <w:start w:val="1"/>
      <w:numFmt w:val="bullet"/>
      <w:lvlText w:val=""/>
      <w:lvlJc w:val="left"/>
      <w:pPr>
        <w:ind w:left="5531" w:hanging="360"/>
      </w:pPr>
      <w:rPr>
        <w:rFonts w:ascii="Symbol" w:hAnsi="Symbol" w:hint="default"/>
      </w:rPr>
    </w:lvl>
    <w:lvl w:ilvl="7" w:tplc="08090003" w:tentative="1">
      <w:start w:val="1"/>
      <w:numFmt w:val="bullet"/>
      <w:lvlText w:val="o"/>
      <w:lvlJc w:val="left"/>
      <w:pPr>
        <w:ind w:left="6251" w:hanging="360"/>
      </w:pPr>
      <w:rPr>
        <w:rFonts w:ascii="Courier New" w:hAnsi="Courier New" w:cs="Courier New" w:hint="default"/>
      </w:rPr>
    </w:lvl>
    <w:lvl w:ilvl="8" w:tplc="08090005" w:tentative="1">
      <w:start w:val="1"/>
      <w:numFmt w:val="bullet"/>
      <w:lvlText w:val=""/>
      <w:lvlJc w:val="left"/>
      <w:pPr>
        <w:ind w:left="6971" w:hanging="360"/>
      </w:pPr>
      <w:rPr>
        <w:rFonts w:ascii="Wingdings" w:hAnsi="Wingdings" w:hint="default"/>
      </w:rPr>
    </w:lvl>
  </w:abstractNum>
  <w:abstractNum w:abstractNumId="24" w15:restartNumberingAfterBreak="0">
    <w:nsid w:val="54FB5CB2"/>
    <w:multiLevelType w:val="hybridMultilevel"/>
    <w:tmpl w:val="A704C076"/>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57A10B24"/>
    <w:multiLevelType w:val="hybridMultilevel"/>
    <w:tmpl w:val="263C386A"/>
    <w:lvl w:ilvl="0" w:tplc="080A0005">
      <w:start w:val="1"/>
      <w:numFmt w:val="bullet"/>
      <w:lvlText w:val=""/>
      <w:lvlJc w:val="left"/>
      <w:pPr>
        <w:ind w:left="1211" w:hanging="360"/>
      </w:pPr>
      <w:rPr>
        <w:rFonts w:ascii="Wingdings" w:hAnsi="Wingdings" w:hint="default"/>
      </w:rPr>
    </w:lvl>
    <w:lvl w:ilvl="1" w:tplc="08090003" w:tentative="1">
      <w:start w:val="1"/>
      <w:numFmt w:val="bullet"/>
      <w:lvlText w:val="o"/>
      <w:lvlJc w:val="left"/>
      <w:pPr>
        <w:ind w:left="1931" w:hanging="360"/>
      </w:pPr>
      <w:rPr>
        <w:rFonts w:ascii="Courier New" w:hAnsi="Courier New" w:cs="Courier New" w:hint="default"/>
      </w:rPr>
    </w:lvl>
    <w:lvl w:ilvl="2" w:tplc="08090005" w:tentative="1">
      <w:start w:val="1"/>
      <w:numFmt w:val="bullet"/>
      <w:lvlText w:val=""/>
      <w:lvlJc w:val="left"/>
      <w:pPr>
        <w:ind w:left="2651" w:hanging="360"/>
      </w:pPr>
      <w:rPr>
        <w:rFonts w:ascii="Wingdings" w:hAnsi="Wingdings" w:hint="default"/>
      </w:rPr>
    </w:lvl>
    <w:lvl w:ilvl="3" w:tplc="08090001" w:tentative="1">
      <w:start w:val="1"/>
      <w:numFmt w:val="bullet"/>
      <w:lvlText w:val=""/>
      <w:lvlJc w:val="left"/>
      <w:pPr>
        <w:ind w:left="3371" w:hanging="360"/>
      </w:pPr>
      <w:rPr>
        <w:rFonts w:ascii="Symbol" w:hAnsi="Symbol" w:hint="default"/>
      </w:rPr>
    </w:lvl>
    <w:lvl w:ilvl="4" w:tplc="08090003" w:tentative="1">
      <w:start w:val="1"/>
      <w:numFmt w:val="bullet"/>
      <w:lvlText w:val="o"/>
      <w:lvlJc w:val="left"/>
      <w:pPr>
        <w:ind w:left="4091" w:hanging="360"/>
      </w:pPr>
      <w:rPr>
        <w:rFonts w:ascii="Courier New" w:hAnsi="Courier New" w:cs="Courier New" w:hint="default"/>
      </w:rPr>
    </w:lvl>
    <w:lvl w:ilvl="5" w:tplc="08090005" w:tentative="1">
      <w:start w:val="1"/>
      <w:numFmt w:val="bullet"/>
      <w:lvlText w:val=""/>
      <w:lvlJc w:val="left"/>
      <w:pPr>
        <w:ind w:left="4811" w:hanging="360"/>
      </w:pPr>
      <w:rPr>
        <w:rFonts w:ascii="Wingdings" w:hAnsi="Wingdings" w:hint="default"/>
      </w:rPr>
    </w:lvl>
    <w:lvl w:ilvl="6" w:tplc="08090001" w:tentative="1">
      <w:start w:val="1"/>
      <w:numFmt w:val="bullet"/>
      <w:lvlText w:val=""/>
      <w:lvlJc w:val="left"/>
      <w:pPr>
        <w:ind w:left="5531" w:hanging="360"/>
      </w:pPr>
      <w:rPr>
        <w:rFonts w:ascii="Symbol" w:hAnsi="Symbol" w:hint="default"/>
      </w:rPr>
    </w:lvl>
    <w:lvl w:ilvl="7" w:tplc="08090003" w:tentative="1">
      <w:start w:val="1"/>
      <w:numFmt w:val="bullet"/>
      <w:lvlText w:val="o"/>
      <w:lvlJc w:val="left"/>
      <w:pPr>
        <w:ind w:left="6251" w:hanging="360"/>
      </w:pPr>
      <w:rPr>
        <w:rFonts w:ascii="Courier New" w:hAnsi="Courier New" w:cs="Courier New" w:hint="default"/>
      </w:rPr>
    </w:lvl>
    <w:lvl w:ilvl="8" w:tplc="08090005" w:tentative="1">
      <w:start w:val="1"/>
      <w:numFmt w:val="bullet"/>
      <w:lvlText w:val=""/>
      <w:lvlJc w:val="left"/>
      <w:pPr>
        <w:ind w:left="6971" w:hanging="360"/>
      </w:pPr>
      <w:rPr>
        <w:rFonts w:ascii="Wingdings" w:hAnsi="Wingdings" w:hint="default"/>
      </w:rPr>
    </w:lvl>
  </w:abstractNum>
  <w:abstractNum w:abstractNumId="26" w15:restartNumberingAfterBreak="0">
    <w:nsid w:val="5AF24F79"/>
    <w:multiLevelType w:val="hybridMultilevel"/>
    <w:tmpl w:val="242AD4DA"/>
    <w:lvl w:ilvl="0" w:tplc="080A0005">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15:restartNumberingAfterBreak="0">
    <w:nsid w:val="5B1F0871"/>
    <w:multiLevelType w:val="hybridMultilevel"/>
    <w:tmpl w:val="A4303BA6"/>
    <w:lvl w:ilvl="0" w:tplc="FFFFFFFF">
      <w:start w:val="1"/>
      <w:numFmt w:val="bullet"/>
      <w:pStyle w:val="Normalbullets"/>
      <w:lvlText w:val=""/>
      <w:lvlJc w:val="left"/>
      <w:pPr>
        <w:tabs>
          <w:tab w:val="num" w:pos="360"/>
        </w:tabs>
        <w:ind w:left="360" w:hanging="360"/>
      </w:pPr>
      <w:rPr>
        <w:rFonts w:ascii="Symbol" w:hAnsi="Symbol" w:hint="default"/>
        <w:sz w:val="20"/>
      </w:rPr>
    </w:lvl>
    <w:lvl w:ilvl="1" w:tplc="FFFFFFFF" w:tentative="1">
      <w:start w:val="1"/>
      <w:numFmt w:val="bullet"/>
      <w:lvlText w:val="o"/>
      <w:lvlJc w:val="left"/>
      <w:pPr>
        <w:tabs>
          <w:tab w:val="num" w:pos="720"/>
        </w:tabs>
        <w:ind w:left="720" w:hanging="360"/>
      </w:pPr>
      <w:rPr>
        <w:rFonts w:ascii="Courier New" w:hAnsi="Courier New" w:hint="default"/>
      </w:rPr>
    </w:lvl>
    <w:lvl w:ilvl="2" w:tplc="FFFFFFFF" w:tentative="1">
      <w:start w:val="1"/>
      <w:numFmt w:val="bullet"/>
      <w:lvlText w:val=""/>
      <w:lvlJc w:val="left"/>
      <w:pPr>
        <w:tabs>
          <w:tab w:val="num" w:pos="1440"/>
        </w:tabs>
        <w:ind w:left="1440" w:hanging="360"/>
      </w:pPr>
      <w:rPr>
        <w:rFonts w:ascii="Wingdings" w:hAnsi="Wingdings" w:hint="default"/>
      </w:rPr>
    </w:lvl>
    <w:lvl w:ilvl="3" w:tplc="FFFFFFFF" w:tentative="1">
      <w:start w:val="1"/>
      <w:numFmt w:val="bullet"/>
      <w:lvlText w:val=""/>
      <w:lvlJc w:val="left"/>
      <w:pPr>
        <w:tabs>
          <w:tab w:val="num" w:pos="2160"/>
        </w:tabs>
        <w:ind w:left="2160" w:hanging="360"/>
      </w:pPr>
      <w:rPr>
        <w:rFonts w:ascii="Symbol" w:hAnsi="Symbol" w:hint="default"/>
      </w:rPr>
    </w:lvl>
    <w:lvl w:ilvl="4" w:tplc="FFFFFFFF" w:tentative="1">
      <w:start w:val="1"/>
      <w:numFmt w:val="bullet"/>
      <w:lvlText w:val="o"/>
      <w:lvlJc w:val="left"/>
      <w:pPr>
        <w:tabs>
          <w:tab w:val="num" w:pos="2880"/>
        </w:tabs>
        <w:ind w:left="2880" w:hanging="360"/>
      </w:pPr>
      <w:rPr>
        <w:rFonts w:ascii="Courier New" w:hAnsi="Courier New" w:hint="default"/>
      </w:rPr>
    </w:lvl>
    <w:lvl w:ilvl="5" w:tplc="FFFFFFFF" w:tentative="1">
      <w:start w:val="1"/>
      <w:numFmt w:val="bullet"/>
      <w:lvlText w:val=""/>
      <w:lvlJc w:val="left"/>
      <w:pPr>
        <w:tabs>
          <w:tab w:val="num" w:pos="3600"/>
        </w:tabs>
        <w:ind w:left="3600" w:hanging="360"/>
      </w:pPr>
      <w:rPr>
        <w:rFonts w:ascii="Wingdings" w:hAnsi="Wingdings" w:hint="default"/>
      </w:rPr>
    </w:lvl>
    <w:lvl w:ilvl="6" w:tplc="FFFFFFFF" w:tentative="1">
      <w:start w:val="1"/>
      <w:numFmt w:val="bullet"/>
      <w:lvlText w:val=""/>
      <w:lvlJc w:val="left"/>
      <w:pPr>
        <w:tabs>
          <w:tab w:val="num" w:pos="4320"/>
        </w:tabs>
        <w:ind w:left="4320" w:hanging="360"/>
      </w:pPr>
      <w:rPr>
        <w:rFonts w:ascii="Symbol" w:hAnsi="Symbol" w:hint="default"/>
      </w:rPr>
    </w:lvl>
    <w:lvl w:ilvl="7" w:tplc="FFFFFFFF" w:tentative="1">
      <w:start w:val="1"/>
      <w:numFmt w:val="bullet"/>
      <w:lvlText w:val="o"/>
      <w:lvlJc w:val="left"/>
      <w:pPr>
        <w:tabs>
          <w:tab w:val="num" w:pos="5040"/>
        </w:tabs>
        <w:ind w:left="5040" w:hanging="360"/>
      </w:pPr>
      <w:rPr>
        <w:rFonts w:ascii="Courier New" w:hAnsi="Courier New" w:hint="default"/>
      </w:rPr>
    </w:lvl>
    <w:lvl w:ilvl="8" w:tplc="FFFFFFFF" w:tentative="1">
      <w:start w:val="1"/>
      <w:numFmt w:val="bullet"/>
      <w:lvlText w:val=""/>
      <w:lvlJc w:val="left"/>
      <w:pPr>
        <w:tabs>
          <w:tab w:val="num" w:pos="5760"/>
        </w:tabs>
        <w:ind w:left="5760" w:hanging="360"/>
      </w:pPr>
      <w:rPr>
        <w:rFonts w:ascii="Wingdings" w:hAnsi="Wingdings" w:hint="default"/>
      </w:rPr>
    </w:lvl>
  </w:abstractNum>
  <w:abstractNum w:abstractNumId="28" w15:restartNumberingAfterBreak="0">
    <w:nsid w:val="5CFA3417"/>
    <w:multiLevelType w:val="hybridMultilevel"/>
    <w:tmpl w:val="2FCAA6BE"/>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624426F8"/>
    <w:multiLevelType w:val="hybridMultilevel"/>
    <w:tmpl w:val="8460C6DA"/>
    <w:lvl w:ilvl="0" w:tplc="565C9450">
      <w:start w:val="2"/>
      <w:numFmt w:val="bullet"/>
      <w:lvlText w:val="-"/>
      <w:lvlJc w:val="left"/>
      <w:pPr>
        <w:ind w:left="1080" w:hanging="360"/>
      </w:pPr>
      <w:rPr>
        <w:rFonts w:ascii="Times New Roman" w:eastAsia="Times New Roman" w:hAnsi="Times New Roman" w:cs="Times New Roman" w:hint="default"/>
      </w:rPr>
    </w:lvl>
    <w:lvl w:ilvl="1" w:tplc="080A0019">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0" w15:restartNumberingAfterBreak="0">
    <w:nsid w:val="636A31AE"/>
    <w:multiLevelType w:val="hybridMultilevel"/>
    <w:tmpl w:val="5FFA66EA"/>
    <w:lvl w:ilvl="0" w:tplc="080A0005">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1" w15:restartNumberingAfterBreak="0">
    <w:nsid w:val="64DB7040"/>
    <w:multiLevelType w:val="hybridMultilevel"/>
    <w:tmpl w:val="4B4AC324"/>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653E4EEF"/>
    <w:multiLevelType w:val="hybridMultilevel"/>
    <w:tmpl w:val="BB24D38A"/>
    <w:lvl w:ilvl="0" w:tplc="080A0019">
      <w:start w:val="1"/>
      <w:numFmt w:val="lowerLetter"/>
      <w:lvlText w:val="%1."/>
      <w:lvlJc w:val="left"/>
      <w:pPr>
        <w:ind w:left="1080" w:hanging="360"/>
      </w:p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3" w15:restartNumberingAfterBreak="0">
    <w:nsid w:val="658C7EA8"/>
    <w:multiLevelType w:val="hybridMultilevel"/>
    <w:tmpl w:val="B7C48B60"/>
    <w:lvl w:ilvl="0" w:tplc="25160F0E">
      <w:start w:val="1"/>
      <w:numFmt w:val="bullet"/>
      <w:pStyle w:val="Arial"/>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66EA6565"/>
    <w:multiLevelType w:val="hybridMultilevel"/>
    <w:tmpl w:val="38C68624"/>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68293332"/>
    <w:multiLevelType w:val="hybridMultilevel"/>
    <w:tmpl w:val="75360E6C"/>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15:restartNumberingAfterBreak="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6C7E73C9"/>
    <w:multiLevelType w:val="hybridMultilevel"/>
    <w:tmpl w:val="8FEE0380"/>
    <w:lvl w:ilvl="0" w:tplc="080A0005">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8" w15:restartNumberingAfterBreak="0">
    <w:nsid w:val="6DDF55FE"/>
    <w:multiLevelType w:val="hybridMultilevel"/>
    <w:tmpl w:val="9858EE30"/>
    <w:lvl w:ilvl="0" w:tplc="080A001B">
      <w:start w:val="1"/>
      <w:numFmt w:val="lowerRoman"/>
      <w:lvlText w:val="%1."/>
      <w:lvlJc w:val="right"/>
      <w:pPr>
        <w:ind w:left="1211" w:hanging="360"/>
      </w:pPr>
    </w:lvl>
    <w:lvl w:ilvl="1" w:tplc="080A0005">
      <w:start w:val="1"/>
      <w:numFmt w:val="bullet"/>
      <w:lvlText w:val=""/>
      <w:lvlJc w:val="left"/>
      <w:pPr>
        <w:ind w:left="1931" w:hanging="360"/>
      </w:pPr>
      <w:rPr>
        <w:rFonts w:ascii="Wingdings" w:hAnsi="Wingdings" w:hint="default"/>
      </w:r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39" w15:restartNumberingAfterBreak="0">
    <w:nsid w:val="712C7A34"/>
    <w:multiLevelType w:val="hybridMultilevel"/>
    <w:tmpl w:val="E0165872"/>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0" w15:restartNumberingAfterBreak="0">
    <w:nsid w:val="7A9F7BAF"/>
    <w:multiLevelType w:val="hybridMultilevel"/>
    <w:tmpl w:val="74B820BE"/>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1" w15:restartNumberingAfterBreak="0">
    <w:nsid w:val="7AB84059"/>
    <w:multiLevelType w:val="hybridMultilevel"/>
    <w:tmpl w:val="C646EDF4"/>
    <w:lvl w:ilvl="0" w:tplc="080A0019">
      <w:start w:val="1"/>
      <w:numFmt w:val="lowerLetter"/>
      <w:lvlText w:val="%1."/>
      <w:lvlJc w:val="left"/>
      <w:pPr>
        <w:ind w:left="1080" w:hanging="360"/>
      </w:p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2" w15:restartNumberingAfterBreak="0">
    <w:nsid w:val="7BD32CF6"/>
    <w:multiLevelType w:val="hybridMultilevel"/>
    <w:tmpl w:val="41B8A4F6"/>
    <w:lvl w:ilvl="0" w:tplc="080A0005">
      <w:start w:val="1"/>
      <w:numFmt w:val="bullet"/>
      <w:lvlText w:val=""/>
      <w:lvlJc w:val="left"/>
      <w:pPr>
        <w:ind w:left="1211" w:hanging="360"/>
      </w:pPr>
      <w:rPr>
        <w:rFonts w:ascii="Wingdings" w:hAnsi="Wingdings" w:hint="default"/>
      </w:rPr>
    </w:lvl>
    <w:lvl w:ilvl="1" w:tplc="08090019">
      <w:start w:val="1"/>
      <w:numFmt w:val="lowerLetter"/>
      <w:lvlText w:val="%2."/>
      <w:lvlJc w:val="left"/>
      <w:pPr>
        <w:ind w:left="1931" w:hanging="360"/>
      </w:p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43" w15:restartNumberingAfterBreak="0">
    <w:nsid w:val="7CD83041"/>
    <w:multiLevelType w:val="hybridMultilevel"/>
    <w:tmpl w:val="D1902CBC"/>
    <w:lvl w:ilvl="0" w:tplc="080A0005">
      <w:start w:val="1"/>
      <w:numFmt w:val="bullet"/>
      <w:lvlText w:val=""/>
      <w:lvlJc w:val="left"/>
      <w:pPr>
        <w:ind w:left="851" w:hanging="360"/>
      </w:pPr>
      <w:rPr>
        <w:rFonts w:ascii="Wingdings" w:hAnsi="Wingdings" w:hint="default"/>
      </w:rPr>
    </w:lvl>
    <w:lvl w:ilvl="1" w:tplc="08090003" w:tentative="1">
      <w:start w:val="1"/>
      <w:numFmt w:val="bullet"/>
      <w:lvlText w:val="o"/>
      <w:lvlJc w:val="left"/>
      <w:pPr>
        <w:ind w:left="1571" w:hanging="360"/>
      </w:pPr>
      <w:rPr>
        <w:rFonts w:ascii="Courier New" w:hAnsi="Courier New" w:cs="Courier New" w:hint="default"/>
      </w:rPr>
    </w:lvl>
    <w:lvl w:ilvl="2" w:tplc="08090005" w:tentative="1">
      <w:start w:val="1"/>
      <w:numFmt w:val="bullet"/>
      <w:lvlText w:val=""/>
      <w:lvlJc w:val="left"/>
      <w:pPr>
        <w:ind w:left="2291" w:hanging="360"/>
      </w:pPr>
      <w:rPr>
        <w:rFonts w:ascii="Wingdings" w:hAnsi="Wingdings" w:hint="default"/>
      </w:rPr>
    </w:lvl>
    <w:lvl w:ilvl="3" w:tplc="08090001" w:tentative="1">
      <w:start w:val="1"/>
      <w:numFmt w:val="bullet"/>
      <w:lvlText w:val=""/>
      <w:lvlJc w:val="left"/>
      <w:pPr>
        <w:ind w:left="3011" w:hanging="360"/>
      </w:pPr>
      <w:rPr>
        <w:rFonts w:ascii="Symbol" w:hAnsi="Symbol" w:hint="default"/>
      </w:rPr>
    </w:lvl>
    <w:lvl w:ilvl="4" w:tplc="08090003" w:tentative="1">
      <w:start w:val="1"/>
      <w:numFmt w:val="bullet"/>
      <w:lvlText w:val="o"/>
      <w:lvlJc w:val="left"/>
      <w:pPr>
        <w:ind w:left="3731" w:hanging="360"/>
      </w:pPr>
      <w:rPr>
        <w:rFonts w:ascii="Courier New" w:hAnsi="Courier New" w:cs="Courier New" w:hint="default"/>
      </w:rPr>
    </w:lvl>
    <w:lvl w:ilvl="5" w:tplc="08090005" w:tentative="1">
      <w:start w:val="1"/>
      <w:numFmt w:val="bullet"/>
      <w:lvlText w:val=""/>
      <w:lvlJc w:val="left"/>
      <w:pPr>
        <w:ind w:left="4451" w:hanging="360"/>
      </w:pPr>
      <w:rPr>
        <w:rFonts w:ascii="Wingdings" w:hAnsi="Wingdings" w:hint="default"/>
      </w:rPr>
    </w:lvl>
    <w:lvl w:ilvl="6" w:tplc="08090001" w:tentative="1">
      <w:start w:val="1"/>
      <w:numFmt w:val="bullet"/>
      <w:lvlText w:val=""/>
      <w:lvlJc w:val="left"/>
      <w:pPr>
        <w:ind w:left="5171" w:hanging="360"/>
      </w:pPr>
      <w:rPr>
        <w:rFonts w:ascii="Symbol" w:hAnsi="Symbol" w:hint="default"/>
      </w:rPr>
    </w:lvl>
    <w:lvl w:ilvl="7" w:tplc="08090003" w:tentative="1">
      <w:start w:val="1"/>
      <w:numFmt w:val="bullet"/>
      <w:lvlText w:val="o"/>
      <w:lvlJc w:val="left"/>
      <w:pPr>
        <w:ind w:left="5891" w:hanging="360"/>
      </w:pPr>
      <w:rPr>
        <w:rFonts w:ascii="Courier New" w:hAnsi="Courier New" w:cs="Courier New" w:hint="default"/>
      </w:rPr>
    </w:lvl>
    <w:lvl w:ilvl="8" w:tplc="08090005" w:tentative="1">
      <w:start w:val="1"/>
      <w:numFmt w:val="bullet"/>
      <w:lvlText w:val=""/>
      <w:lvlJc w:val="left"/>
      <w:pPr>
        <w:ind w:left="6611" w:hanging="360"/>
      </w:pPr>
      <w:rPr>
        <w:rFonts w:ascii="Wingdings" w:hAnsi="Wingdings" w:hint="default"/>
      </w:rPr>
    </w:lvl>
  </w:abstractNum>
  <w:num w:numId="1">
    <w:abstractNumId w:val="36"/>
  </w:num>
  <w:num w:numId="2">
    <w:abstractNumId w:val="1"/>
  </w:num>
  <w:num w:numId="3">
    <w:abstractNumId w:val="5"/>
  </w:num>
  <w:num w:numId="4">
    <w:abstractNumId w:val="27"/>
  </w:num>
  <w:num w:numId="5">
    <w:abstractNumId w:val="6"/>
  </w:num>
  <w:num w:numId="6">
    <w:abstractNumId w:val="11"/>
  </w:num>
  <w:num w:numId="7">
    <w:abstractNumId w:val="20"/>
  </w:num>
  <w:num w:numId="8">
    <w:abstractNumId w:val="3"/>
  </w:num>
  <w:num w:numId="9">
    <w:abstractNumId w:val="32"/>
  </w:num>
  <w:num w:numId="10">
    <w:abstractNumId w:val="15"/>
  </w:num>
  <w:num w:numId="11">
    <w:abstractNumId w:val="19"/>
  </w:num>
  <w:num w:numId="12">
    <w:abstractNumId w:val="2"/>
  </w:num>
  <w:num w:numId="13">
    <w:abstractNumId w:val="33"/>
  </w:num>
  <w:num w:numId="14">
    <w:abstractNumId w:val="30"/>
  </w:num>
  <w:num w:numId="15">
    <w:abstractNumId w:val="14"/>
  </w:num>
  <w:num w:numId="16">
    <w:abstractNumId w:val="12"/>
  </w:num>
  <w:num w:numId="17">
    <w:abstractNumId w:val="37"/>
  </w:num>
  <w:num w:numId="18">
    <w:abstractNumId w:val="8"/>
  </w:num>
  <w:num w:numId="19">
    <w:abstractNumId w:val="26"/>
  </w:num>
  <w:num w:numId="20">
    <w:abstractNumId w:val="9"/>
  </w:num>
  <w:num w:numId="21">
    <w:abstractNumId w:val="41"/>
  </w:num>
  <w:num w:numId="22">
    <w:abstractNumId w:val="25"/>
  </w:num>
  <w:num w:numId="23">
    <w:abstractNumId w:val="7"/>
  </w:num>
  <w:num w:numId="24">
    <w:abstractNumId w:val="4"/>
  </w:num>
  <w:num w:numId="25">
    <w:abstractNumId w:val="42"/>
  </w:num>
  <w:num w:numId="26">
    <w:abstractNumId w:val="38"/>
  </w:num>
  <w:num w:numId="27">
    <w:abstractNumId w:val="18"/>
  </w:num>
  <w:num w:numId="28">
    <w:abstractNumId w:val="13"/>
  </w:num>
  <w:num w:numId="29">
    <w:abstractNumId w:val="21"/>
  </w:num>
  <w:num w:numId="30">
    <w:abstractNumId w:val="10"/>
  </w:num>
  <w:num w:numId="31">
    <w:abstractNumId w:val="0"/>
  </w:num>
  <w:num w:numId="32">
    <w:abstractNumId w:val="43"/>
  </w:num>
  <w:num w:numId="33">
    <w:abstractNumId w:val="29"/>
  </w:num>
  <w:num w:numId="34">
    <w:abstractNumId w:val="34"/>
  </w:num>
  <w:num w:numId="35">
    <w:abstractNumId w:val="17"/>
  </w:num>
  <w:num w:numId="36">
    <w:abstractNumId w:val="16"/>
  </w:num>
  <w:num w:numId="37">
    <w:abstractNumId w:val="22"/>
  </w:num>
  <w:num w:numId="38">
    <w:abstractNumId w:val="35"/>
  </w:num>
  <w:num w:numId="39">
    <w:abstractNumId w:val="40"/>
  </w:num>
  <w:num w:numId="40">
    <w:abstractNumId w:val="24"/>
  </w:num>
  <w:num w:numId="41">
    <w:abstractNumId w:val="31"/>
  </w:num>
  <w:num w:numId="42">
    <w:abstractNumId w:val="39"/>
  </w:num>
  <w:num w:numId="43">
    <w:abstractNumId w:val="28"/>
  </w:num>
  <w:num w:numId="44">
    <w:abstractNumId w:val="23"/>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revisionView w:inkAnnotations="0"/>
  <w:defaultTabStop w:val="720"/>
  <w:hyphenationZone w:val="425"/>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1870"/>
    <w:rsid w:val="00000AC5"/>
    <w:rsid w:val="0000247F"/>
    <w:rsid w:val="000076A9"/>
    <w:rsid w:val="00014182"/>
    <w:rsid w:val="00021314"/>
    <w:rsid w:val="00026F2C"/>
    <w:rsid w:val="0003086A"/>
    <w:rsid w:val="00040CB0"/>
    <w:rsid w:val="00042076"/>
    <w:rsid w:val="000500A1"/>
    <w:rsid w:val="000567AE"/>
    <w:rsid w:val="00064071"/>
    <w:rsid w:val="000667D8"/>
    <w:rsid w:val="00070168"/>
    <w:rsid w:val="00082BB7"/>
    <w:rsid w:val="0008318C"/>
    <w:rsid w:val="00084CB7"/>
    <w:rsid w:val="00085A36"/>
    <w:rsid w:val="00097C5A"/>
    <w:rsid w:val="000A292C"/>
    <w:rsid w:val="000A4716"/>
    <w:rsid w:val="000B1932"/>
    <w:rsid w:val="000B1D64"/>
    <w:rsid w:val="000B61D7"/>
    <w:rsid w:val="000C084E"/>
    <w:rsid w:val="000C1EEC"/>
    <w:rsid w:val="000C3EAF"/>
    <w:rsid w:val="000C56DB"/>
    <w:rsid w:val="000C69EE"/>
    <w:rsid w:val="000C7275"/>
    <w:rsid w:val="000D2F46"/>
    <w:rsid w:val="000D3EFC"/>
    <w:rsid w:val="000E3913"/>
    <w:rsid w:val="000E4DA7"/>
    <w:rsid w:val="000E6939"/>
    <w:rsid w:val="000E6F8A"/>
    <w:rsid w:val="00101EF8"/>
    <w:rsid w:val="00106FB8"/>
    <w:rsid w:val="00121DB9"/>
    <w:rsid w:val="001247B2"/>
    <w:rsid w:val="001312B6"/>
    <w:rsid w:val="00137268"/>
    <w:rsid w:val="001414B0"/>
    <w:rsid w:val="00141886"/>
    <w:rsid w:val="00147B9A"/>
    <w:rsid w:val="00150FF4"/>
    <w:rsid w:val="00153757"/>
    <w:rsid w:val="00166AB5"/>
    <w:rsid w:val="00167224"/>
    <w:rsid w:val="00181347"/>
    <w:rsid w:val="001965CF"/>
    <w:rsid w:val="001B1CDF"/>
    <w:rsid w:val="001B3F77"/>
    <w:rsid w:val="001B5AF2"/>
    <w:rsid w:val="001B606A"/>
    <w:rsid w:val="001B7753"/>
    <w:rsid w:val="001C6665"/>
    <w:rsid w:val="001C6D6D"/>
    <w:rsid w:val="001D4834"/>
    <w:rsid w:val="001D6BEA"/>
    <w:rsid w:val="001D73B1"/>
    <w:rsid w:val="001D73E8"/>
    <w:rsid w:val="001E2A5F"/>
    <w:rsid w:val="001E2D8B"/>
    <w:rsid w:val="001E4DB0"/>
    <w:rsid w:val="001F0B00"/>
    <w:rsid w:val="001F235E"/>
    <w:rsid w:val="001F4788"/>
    <w:rsid w:val="00206F9B"/>
    <w:rsid w:val="002074B3"/>
    <w:rsid w:val="002362B7"/>
    <w:rsid w:val="0024277E"/>
    <w:rsid w:val="00244524"/>
    <w:rsid w:val="00252276"/>
    <w:rsid w:val="0025424C"/>
    <w:rsid w:val="00262699"/>
    <w:rsid w:val="002627FF"/>
    <w:rsid w:val="00263394"/>
    <w:rsid w:val="002722C6"/>
    <w:rsid w:val="002A3679"/>
    <w:rsid w:val="002A5B3C"/>
    <w:rsid w:val="002B027C"/>
    <w:rsid w:val="002D3E05"/>
    <w:rsid w:val="002E0F86"/>
    <w:rsid w:val="002E2C1E"/>
    <w:rsid w:val="002F56B8"/>
    <w:rsid w:val="0030065F"/>
    <w:rsid w:val="003133E7"/>
    <w:rsid w:val="003158EC"/>
    <w:rsid w:val="00321679"/>
    <w:rsid w:val="00331B52"/>
    <w:rsid w:val="00346055"/>
    <w:rsid w:val="003462D5"/>
    <w:rsid w:val="0035071F"/>
    <w:rsid w:val="0035107A"/>
    <w:rsid w:val="003566D4"/>
    <w:rsid w:val="00357714"/>
    <w:rsid w:val="003609B7"/>
    <w:rsid w:val="003612D4"/>
    <w:rsid w:val="00361810"/>
    <w:rsid w:val="00365E32"/>
    <w:rsid w:val="00371C31"/>
    <w:rsid w:val="003728CC"/>
    <w:rsid w:val="00372A55"/>
    <w:rsid w:val="00380BBC"/>
    <w:rsid w:val="00380FFA"/>
    <w:rsid w:val="00385F75"/>
    <w:rsid w:val="00387934"/>
    <w:rsid w:val="0039139B"/>
    <w:rsid w:val="003921E1"/>
    <w:rsid w:val="003A1E57"/>
    <w:rsid w:val="003A2019"/>
    <w:rsid w:val="003A2A36"/>
    <w:rsid w:val="003A3D69"/>
    <w:rsid w:val="003A495F"/>
    <w:rsid w:val="003A5564"/>
    <w:rsid w:val="003A66F1"/>
    <w:rsid w:val="003B47EF"/>
    <w:rsid w:val="003C1F04"/>
    <w:rsid w:val="003D03FA"/>
    <w:rsid w:val="003D11D4"/>
    <w:rsid w:val="003D1F5E"/>
    <w:rsid w:val="003D41FA"/>
    <w:rsid w:val="003E27C4"/>
    <w:rsid w:val="003E2C39"/>
    <w:rsid w:val="003F1650"/>
    <w:rsid w:val="003F3F84"/>
    <w:rsid w:val="004155D3"/>
    <w:rsid w:val="004214BD"/>
    <w:rsid w:val="004236A5"/>
    <w:rsid w:val="00434961"/>
    <w:rsid w:val="00434DCD"/>
    <w:rsid w:val="00436045"/>
    <w:rsid w:val="00441571"/>
    <w:rsid w:val="00447375"/>
    <w:rsid w:val="004475EB"/>
    <w:rsid w:val="004570F7"/>
    <w:rsid w:val="00463B28"/>
    <w:rsid w:val="00470A08"/>
    <w:rsid w:val="00471564"/>
    <w:rsid w:val="0047384A"/>
    <w:rsid w:val="00475CD5"/>
    <w:rsid w:val="00476C0C"/>
    <w:rsid w:val="00477C42"/>
    <w:rsid w:val="00477DB3"/>
    <w:rsid w:val="004802DB"/>
    <w:rsid w:val="00481D84"/>
    <w:rsid w:val="00483665"/>
    <w:rsid w:val="00496646"/>
    <w:rsid w:val="004A6125"/>
    <w:rsid w:val="004A7DC6"/>
    <w:rsid w:val="004C1463"/>
    <w:rsid w:val="004C2E59"/>
    <w:rsid w:val="004C794B"/>
    <w:rsid w:val="004D3DDC"/>
    <w:rsid w:val="004D7DBD"/>
    <w:rsid w:val="004E6371"/>
    <w:rsid w:val="004E7590"/>
    <w:rsid w:val="004E7661"/>
    <w:rsid w:val="004E7D49"/>
    <w:rsid w:val="004F11D3"/>
    <w:rsid w:val="004F4A1F"/>
    <w:rsid w:val="004F762F"/>
    <w:rsid w:val="005013D7"/>
    <w:rsid w:val="00502DDA"/>
    <w:rsid w:val="00504276"/>
    <w:rsid w:val="0051305C"/>
    <w:rsid w:val="00515402"/>
    <w:rsid w:val="0051614F"/>
    <w:rsid w:val="005168A6"/>
    <w:rsid w:val="005211F2"/>
    <w:rsid w:val="00525C10"/>
    <w:rsid w:val="00526897"/>
    <w:rsid w:val="0052782E"/>
    <w:rsid w:val="00540717"/>
    <w:rsid w:val="00541FAA"/>
    <w:rsid w:val="00550031"/>
    <w:rsid w:val="00553792"/>
    <w:rsid w:val="00555849"/>
    <w:rsid w:val="00560B66"/>
    <w:rsid w:val="00564401"/>
    <w:rsid w:val="00572150"/>
    <w:rsid w:val="00572C05"/>
    <w:rsid w:val="00573563"/>
    <w:rsid w:val="00574D02"/>
    <w:rsid w:val="00582129"/>
    <w:rsid w:val="00585F90"/>
    <w:rsid w:val="00586231"/>
    <w:rsid w:val="00591870"/>
    <w:rsid w:val="005A3957"/>
    <w:rsid w:val="005A3A3B"/>
    <w:rsid w:val="005A44FD"/>
    <w:rsid w:val="005B6FD4"/>
    <w:rsid w:val="005C7F5C"/>
    <w:rsid w:val="005D1C02"/>
    <w:rsid w:val="005D6724"/>
    <w:rsid w:val="005E0F7C"/>
    <w:rsid w:val="005E139C"/>
    <w:rsid w:val="005E431A"/>
    <w:rsid w:val="005E7E0A"/>
    <w:rsid w:val="005F12A4"/>
    <w:rsid w:val="005F23C1"/>
    <w:rsid w:val="005F324C"/>
    <w:rsid w:val="005F3C6C"/>
    <w:rsid w:val="005F50C5"/>
    <w:rsid w:val="0060719A"/>
    <w:rsid w:val="0061374C"/>
    <w:rsid w:val="006160C7"/>
    <w:rsid w:val="00625B90"/>
    <w:rsid w:val="0062623C"/>
    <w:rsid w:val="00630E36"/>
    <w:rsid w:val="006328DC"/>
    <w:rsid w:val="006336BC"/>
    <w:rsid w:val="00643F79"/>
    <w:rsid w:val="00646012"/>
    <w:rsid w:val="006512F9"/>
    <w:rsid w:val="00653645"/>
    <w:rsid w:val="0065795E"/>
    <w:rsid w:val="006606DD"/>
    <w:rsid w:val="00663C5E"/>
    <w:rsid w:val="00665A90"/>
    <w:rsid w:val="00671263"/>
    <w:rsid w:val="00676423"/>
    <w:rsid w:val="00676EE2"/>
    <w:rsid w:val="006802F7"/>
    <w:rsid w:val="00683D73"/>
    <w:rsid w:val="00685EFC"/>
    <w:rsid w:val="00690B00"/>
    <w:rsid w:val="0069137D"/>
    <w:rsid w:val="006938E4"/>
    <w:rsid w:val="00694608"/>
    <w:rsid w:val="006A102A"/>
    <w:rsid w:val="006A74F5"/>
    <w:rsid w:val="006C1A32"/>
    <w:rsid w:val="006C6F46"/>
    <w:rsid w:val="006D06A4"/>
    <w:rsid w:val="006D150D"/>
    <w:rsid w:val="006D3A03"/>
    <w:rsid w:val="006E089C"/>
    <w:rsid w:val="006F057F"/>
    <w:rsid w:val="006F2CC8"/>
    <w:rsid w:val="006F6A6C"/>
    <w:rsid w:val="00710A92"/>
    <w:rsid w:val="00720E3A"/>
    <w:rsid w:val="00720E63"/>
    <w:rsid w:val="007318A4"/>
    <w:rsid w:val="00736AC8"/>
    <w:rsid w:val="00741344"/>
    <w:rsid w:val="00746C36"/>
    <w:rsid w:val="00753D14"/>
    <w:rsid w:val="007631B0"/>
    <w:rsid w:val="00774692"/>
    <w:rsid w:val="007772AC"/>
    <w:rsid w:val="007803E1"/>
    <w:rsid w:val="007846F9"/>
    <w:rsid w:val="00784F7C"/>
    <w:rsid w:val="007921C9"/>
    <w:rsid w:val="00797341"/>
    <w:rsid w:val="007A1EEE"/>
    <w:rsid w:val="007A5A3F"/>
    <w:rsid w:val="007A5BDD"/>
    <w:rsid w:val="007A75A2"/>
    <w:rsid w:val="007B226B"/>
    <w:rsid w:val="007B3623"/>
    <w:rsid w:val="007C0518"/>
    <w:rsid w:val="007C28D0"/>
    <w:rsid w:val="007D0D7F"/>
    <w:rsid w:val="007E45F8"/>
    <w:rsid w:val="007F2C45"/>
    <w:rsid w:val="007F3457"/>
    <w:rsid w:val="007F52F8"/>
    <w:rsid w:val="007F6536"/>
    <w:rsid w:val="007F77BB"/>
    <w:rsid w:val="007F7CA5"/>
    <w:rsid w:val="00800B48"/>
    <w:rsid w:val="00800D70"/>
    <w:rsid w:val="00802001"/>
    <w:rsid w:val="00803F47"/>
    <w:rsid w:val="00811C5E"/>
    <w:rsid w:val="0081292A"/>
    <w:rsid w:val="008137CC"/>
    <w:rsid w:val="008153E5"/>
    <w:rsid w:val="00815BFE"/>
    <w:rsid w:val="00824D19"/>
    <w:rsid w:val="00834002"/>
    <w:rsid w:val="0084076C"/>
    <w:rsid w:val="00840A38"/>
    <w:rsid w:val="00842266"/>
    <w:rsid w:val="00847A43"/>
    <w:rsid w:val="0085416C"/>
    <w:rsid w:val="008648FD"/>
    <w:rsid w:val="00865A4A"/>
    <w:rsid w:val="00865CBB"/>
    <w:rsid w:val="008661BE"/>
    <w:rsid w:val="00873048"/>
    <w:rsid w:val="00875A8A"/>
    <w:rsid w:val="00877EE7"/>
    <w:rsid w:val="00890FBF"/>
    <w:rsid w:val="00892132"/>
    <w:rsid w:val="008934D3"/>
    <w:rsid w:val="0089776F"/>
    <w:rsid w:val="008A1380"/>
    <w:rsid w:val="008B0BCB"/>
    <w:rsid w:val="008B0FC6"/>
    <w:rsid w:val="008B62B1"/>
    <w:rsid w:val="008B740E"/>
    <w:rsid w:val="008C06E2"/>
    <w:rsid w:val="008C08F9"/>
    <w:rsid w:val="008D098B"/>
    <w:rsid w:val="008D4CFE"/>
    <w:rsid w:val="008E0703"/>
    <w:rsid w:val="008E1ABA"/>
    <w:rsid w:val="008E251A"/>
    <w:rsid w:val="008E7373"/>
    <w:rsid w:val="008F0234"/>
    <w:rsid w:val="0090230C"/>
    <w:rsid w:val="00903829"/>
    <w:rsid w:val="009075EA"/>
    <w:rsid w:val="00912BC2"/>
    <w:rsid w:val="009155E5"/>
    <w:rsid w:val="0092223C"/>
    <w:rsid w:val="009223E0"/>
    <w:rsid w:val="00931D93"/>
    <w:rsid w:val="00934FA9"/>
    <w:rsid w:val="0093672A"/>
    <w:rsid w:val="0094300C"/>
    <w:rsid w:val="00945131"/>
    <w:rsid w:val="009615C5"/>
    <w:rsid w:val="00964FB1"/>
    <w:rsid w:val="009836E0"/>
    <w:rsid w:val="00985EA3"/>
    <w:rsid w:val="00986A6E"/>
    <w:rsid w:val="009947EA"/>
    <w:rsid w:val="00995F62"/>
    <w:rsid w:val="009966C3"/>
    <w:rsid w:val="009A42C4"/>
    <w:rsid w:val="009B7F2E"/>
    <w:rsid w:val="009C2329"/>
    <w:rsid w:val="009C72E5"/>
    <w:rsid w:val="009D2F5C"/>
    <w:rsid w:val="009D6561"/>
    <w:rsid w:val="009D6844"/>
    <w:rsid w:val="009E2C4E"/>
    <w:rsid w:val="009E62E9"/>
    <w:rsid w:val="009E65C1"/>
    <w:rsid w:val="009E6B1D"/>
    <w:rsid w:val="009F2495"/>
    <w:rsid w:val="009F3F17"/>
    <w:rsid w:val="00A000DD"/>
    <w:rsid w:val="00A10450"/>
    <w:rsid w:val="00A1224F"/>
    <w:rsid w:val="00A17695"/>
    <w:rsid w:val="00A179C7"/>
    <w:rsid w:val="00A23E14"/>
    <w:rsid w:val="00A2694F"/>
    <w:rsid w:val="00A30263"/>
    <w:rsid w:val="00A31207"/>
    <w:rsid w:val="00A31677"/>
    <w:rsid w:val="00A353DA"/>
    <w:rsid w:val="00A35665"/>
    <w:rsid w:val="00A41EF2"/>
    <w:rsid w:val="00A540C1"/>
    <w:rsid w:val="00A56F1C"/>
    <w:rsid w:val="00A57815"/>
    <w:rsid w:val="00A775F3"/>
    <w:rsid w:val="00A81E31"/>
    <w:rsid w:val="00A83E64"/>
    <w:rsid w:val="00A873A5"/>
    <w:rsid w:val="00A93F69"/>
    <w:rsid w:val="00A953DC"/>
    <w:rsid w:val="00AA1445"/>
    <w:rsid w:val="00AA1C45"/>
    <w:rsid w:val="00AA26AA"/>
    <w:rsid w:val="00AB4F93"/>
    <w:rsid w:val="00AD3C32"/>
    <w:rsid w:val="00AE16FF"/>
    <w:rsid w:val="00AE1C1A"/>
    <w:rsid w:val="00AF2FE3"/>
    <w:rsid w:val="00AF441C"/>
    <w:rsid w:val="00B00499"/>
    <w:rsid w:val="00B14C1D"/>
    <w:rsid w:val="00B224AB"/>
    <w:rsid w:val="00B22FF3"/>
    <w:rsid w:val="00B23584"/>
    <w:rsid w:val="00B263E8"/>
    <w:rsid w:val="00B37AAE"/>
    <w:rsid w:val="00B43B9B"/>
    <w:rsid w:val="00B46929"/>
    <w:rsid w:val="00B6017C"/>
    <w:rsid w:val="00B629BF"/>
    <w:rsid w:val="00B6380B"/>
    <w:rsid w:val="00B65532"/>
    <w:rsid w:val="00B65EE8"/>
    <w:rsid w:val="00B72276"/>
    <w:rsid w:val="00B72630"/>
    <w:rsid w:val="00B74F01"/>
    <w:rsid w:val="00B77AAE"/>
    <w:rsid w:val="00B8404A"/>
    <w:rsid w:val="00B858FE"/>
    <w:rsid w:val="00B90ADF"/>
    <w:rsid w:val="00B9140D"/>
    <w:rsid w:val="00B9262C"/>
    <w:rsid w:val="00B93726"/>
    <w:rsid w:val="00BA38A8"/>
    <w:rsid w:val="00BA5242"/>
    <w:rsid w:val="00BA661B"/>
    <w:rsid w:val="00BA71FF"/>
    <w:rsid w:val="00BA7762"/>
    <w:rsid w:val="00BB4BAF"/>
    <w:rsid w:val="00BC6CC4"/>
    <w:rsid w:val="00BC6E6B"/>
    <w:rsid w:val="00BD2A0D"/>
    <w:rsid w:val="00BD45C2"/>
    <w:rsid w:val="00BD7DC6"/>
    <w:rsid w:val="00BE0AC8"/>
    <w:rsid w:val="00BE1264"/>
    <w:rsid w:val="00BE669A"/>
    <w:rsid w:val="00BE6A62"/>
    <w:rsid w:val="00BF4D6B"/>
    <w:rsid w:val="00BF5893"/>
    <w:rsid w:val="00BF6C90"/>
    <w:rsid w:val="00BF7E25"/>
    <w:rsid w:val="00C0015E"/>
    <w:rsid w:val="00C016BF"/>
    <w:rsid w:val="00C02AC6"/>
    <w:rsid w:val="00C04381"/>
    <w:rsid w:val="00C04AA1"/>
    <w:rsid w:val="00C06504"/>
    <w:rsid w:val="00C0777B"/>
    <w:rsid w:val="00C10A92"/>
    <w:rsid w:val="00C20B83"/>
    <w:rsid w:val="00C219CF"/>
    <w:rsid w:val="00C22842"/>
    <w:rsid w:val="00C22846"/>
    <w:rsid w:val="00C32AF2"/>
    <w:rsid w:val="00C32E90"/>
    <w:rsid w:val="00C353BC"/>
    <w:rsid w:val="00C402AD"/>
    <w:rsid w:val="00C4056E"/>
    <w:rsid w:val="00C44D37"/>
    <w:rsid w:val="00C563DB"/>
    <w:rsid w:val="00C604A0"/>
    <w:rsid w:val="00C63D27"/>
    <w:rsid w:val="00C704DD"/>
    <w:rsid w:val="00C74E95"/>
    <w:rsid w:val="00C75695"/>
    <w:rsid w:val="00C81DB2"/>
    <w:rsid w:val="00C90ACF"/>
    <w:rsid w:val="00C94AA7"/>
    <w:rsid w:val="00CA3937"/>
    <w:rsid w:val="00CC44CC"/>
    <w:rsid w:val="00CC69B3"/>
    <w:rsid w:val="00CD7D5A"/>
    <w:rsid w:val="00CD7F18"/>
    <w:rsid w:val="00CE023E"/>
    <w:rsid w:val="00CE5A3E"/>
    <w:rsid w:val="00CF014B"/>
    <w:rsid w:val="00CF0301"/>
    <w:rsid w:val="00CF0962"/>
    <w:rsid w:val="00CF3992"/>
    <w:rsid w:val="00CF6A45"/>
    <w:rsid w:val="00CF6B51"/>
    <w:rsid w:val="00CF7D46"/>
    <w:rsid w:val="00D052E8"/>
    <w:rsid w:val="00D13F15"/>
    <w:rsid w:val="00D16F2E"/>
    <w:rsid w:val="00D2387D"/>
    <w:rsid w:val="00D25175"/>
    <w:rsid w:val="00D2727C"/>
    <w:rsid w:val="00D377B0"/>
    <w:rsid w:val="00D41873"/>
    <w:rsid w:val="00D43AD9"/>
    <w:rsid w:val="00D4562B"/>
    <w:rsid w:val="00D5589B"/>
    <w:rsid w:val="00D602CF"/>
    <w:rsid w:val="00D64D56"/>
    <w:rsid w:val="00D64F09"/>
    <w:rsid w:val="00D65BE9"/>
    <w:rsid w:val="00D73969"/>
    <w:rsid w:val="00D770F1"/>
    <w:rsid w:val="00D81E30"/>
    <w:rsid w:val="00D90983"/>
    <w:rsid w:val="00D9720E"/>
    <w:rsid w:val="00DA1338"/>
    <w:rsid w:val="00DA31EC"/>
    <w:rsid w:val="00DA3BE1"/>
    <w:rsid w:val="00DA4614"/>
    <w:rsid w:val="00DB0A4D"/>
    <w:rsid w:val="00DB2C1F"/>
    <w:rsid w:val="00DB51DD"/>
    <w:rsid w:val="00DB7B0C"/>
    <w:rsid w:val="00DC186E"/>
    <w:rsid w:val="00DC2CBB"/>
    <w:rsid w:val="00DC3C82"/>
    <w:rsid w:val="00DC61B2"/>
    <w:rsid w:val="00DC62D8"/>
    <w:rsid w:val="00DC68F0"/>
    <w:rsid w:val="00DD3297"/>
    <w:rsid w:val="00DE7DC8"/>
    <w:rsid w:val="00DF07E3"/>
    <w:rsid w:val="00DF3FEB"/>
    <w:rsid w:val="00DF5393"/>
    <w:rsid w:val="00DF6979"/>
    <w:rsid w:val="00E03F08"/>
    <w:rsid w:val="00E068E3"/>
    <w:rsid w:val="00E160A1"/>
    <w:rsid w:val="00E2347A"/>
    <w:rsid w:val="00E23BB0"/>
    <w:rsid w:val="00E31F37"/>
    <w:rsid w:val="00E32C8F"/>
    <w:rsid w:val="00E3305D"/>
    <w:rsid w:val="00E34960"/>
    <w:rsid w:val="00E349C9"/>
    <w:rsid w:val="00E42310"/>
    <w:rsid w:val="00E5300F"/>
    <w:rsid w:val="00E5472D"/>
    <w:rsid w:val="00E57D0B"/>
    <w:rsid w:val="00E63190"/>
    <w:rsid w:val="00E73BC2"/>
    <w:rsid w:val="00E75190"/>
    <w:rsid w:val="00E766AF"/>
    <w:rsid w:val="00E768F1"/>
    <w:rsid w:val="00E937FC"/>
    <w:rsid w:val="00EA1BEF"/>
    <w:rsid w:val="00EA2B11"/>
    <w:rsid w:val="00EA3838"/>
    <w:rsid w:val="00EB375A"/>
    <w:rsid w:val="00EB5F42"/>
    <w:rsid w:val="00EB67E7"/>
    <w:rsid w:val="00EB6E4A"/>
    <w:rsid w:val="00EB7A79"/>
    <w:rsid w:val="00EC5ADE"/>
    <w:rsid w:val="00ED1CA6"/>
    <w:rsid w:val="00ED5EB7"/>
    <w:rsid w:val="00EE6EA9"/>
    <w:rsid w:val="00F0133F"/>
    <w:rsid w:val="00F01E49"/>
    <w:rsid w:val="00F1015F"/>
    <w:rsid w:val="00F10F60"/>
    <w:rsid w:val="00F21EFF"/>
    <w:rsid w:val="00F22C01"/>
    <w:rsid w:val="00F25541"/>
    <w:rsid w:val="00F32228"/>
    <w:rsid w:val="00F36774"/>
    <w:rsid w:val="00F371B2"/>
    <w:rsid w:val="00F403DC"/>
    <w:rsid w:val="00F41A93"/>
    <w:rsid w:val="00F42F9B"/>
    <w:rsid w:val="00F51D4C"/>
    <w:rsid w:val="00F51DEB"/>
    <w:rsid w:val="00F553E5"/>
    <w:rsid w:val="00F80590"/>
    <w:rsid w:val="00F82ABA"/>
    <w:rsid w:val="00F91AC2"/>
    <w:rsid w:val="00F927CF"/>
    <w:rsid w:val="00F9480C"/>
    <w:rsid w:val="00F95DB1"/>
    <w:rsid w:val="00FA0A4A"/>
    <w:rsid w:val="00FA57E4"/>
    <w:rsid w:val="00FA6C6F"/>
    <w:rsid w:val="00FB0AD0"/>
    <w:rsid w:val="00FB2960"/>
    <w:rsid w:val="00FB661D"/>
    <w:rsid w:val="00FC0783"/>
    <w:rsid w:val="00FC281F"/>
    <w:rsid w:val="00FC3248"/>
    <w:rsid w:val="00FC7E66"/>
    <w:rsid w:val="00FD4638"/>
    <w:rsid w:val="00FD7171"/>
    <w:rsid w:val="00FE43E5"/>
    <w:rsid w:val="00FF162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15F81D"/>
  <w15:chartTrackingRefBased/>
  <w15:docId w15:val="{EB3851E7-AC50-4F4F-8902-021059D182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GB" w:eastAsia="en-GB"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iPriority="0"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591870"/>
    <w:pPr>
      <w:spacing w:after="200" w:line="276" w:lineRule="auto"/>
    </w:pPr>
    <w:rPr>
      <w:sz w:val="22"/>
      <w:szCs w:val="22"/>
      <w:lang w:val="en-US" w:eastAsia="en-US"/>
    </w:rPr>
  </w:style>
  <w:style w:type="paragraph" w:styleId="Heading1">
    <w:name w:val="heading 1"/>
    <w:basedOn w:val="Normal"/>
    <w:next w:val="Normal"/>
    <w:link w:val="Heading1Char"/>
    <w:uiPriority w:val="9"/>
    <w:qFormat/>
    <w:rsid w:val="00591870"/>
    <w:pPr>
      <w:keepNext/>
      <w:spacing w:after="0" w:line="240" w:lineRule="auto"/>
      <w:outlineLvl w:val="0"/>
    </w:pPr>
    <w:rPr>
      <w:rFonts w:ascii="Times New Roman" w:eastAsia="Times New Roman" w:hAnsi="Times New Roman"/>
      <w:b/>
      <w:bCs/>
      <w:sz w:val="24"/>
      <w:szCs w:val="24"/>
      <w:u w:val="single"/>
      <w:lang w:val="x-none" w:eastAsia="x-none"/>
    </w:rPr>
  </w:style>
  <w:style w:type="paragraph" w:styleId="Heading2">
    <w:name w:val="heading 2"/>
    <w:basedOn w:val="Normal"/>
    <w:next w:val="Normal"/>
    <w:link w:val="Heading2Char1"/>
    <w:uiPriority w:val="9"/>
    <w:qFormat/>
    <w:rsid w:val="00591870"/>
    <w:pPr>
      <w:keepNext/>
      <w:spacing w:after="0" w:line="240" w:lineRule="auto"/>
      <w:outlineLvl w:val="1"/>
    </w:pPr>
    <w:rPr>
      <w:rFonts w:ascii="Times New Roman" w:eastAsia="Times New Roman" w:hAnsi="Times New Roman"/>
      <w:i/>
      <w:iCs/>
      <w:sz w:val="24"/>
      <w:szCs w:val="24"/>
      <w:lang w:val="x-none" w:eastAsia="x-none"/>
    </w:rPr>
  </w:style>
  <w:style w:type="paragraph" w:styleId="Heading3">
    <w:name w:val="heading 3"/>
    <w:basedOn w:val="Normal"/>
    <w:next w:val="Normal"/>
    <w:link w:val="Heading3Char"/>
    <w:qFormat/>
    <w:rsid w:val="00591870"/>
    <w:pPr>
      <w:keepNext/>
      <w:spacing w:after="0" w:line="240" w:lineRule="auto"/>
      <w:outlineLvl w:val="2"/>
    </w:pPr>
    <w:rPr>
      <w:rFonts w:ascii="Times New Roman" w:eastAsia="Times New Roman" w:hAnsi="Times New Roman"/>
      <w:b/>
      <w:bCs/>
      <w:sz w:val="24"/>
      <w:szCs w:val="24"/>
      <w:lang w:val="x-none" w:eastAsia="x-none"/>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basedOn w:val="Normal"/>
    <w:next w:val="Normal"/>
    <w:link w:val="Heading5Char"/>
    <w:qFormat/>
    <w:rsid w:val="00591870"/>
    <w:pPr>
      <w:keepNext/>
      <w:spacing w:after="0" w:line="240" w:lineRule="auto"/>
      <w:ind w:left="720"/>
      <w:outlineLvl w:val="4"/>
    </w:pPr>
    <w:rPr>
      <w:rFonts w:ascii="Times New Roman" w:eastAsia="Times New Roman" w:hAnsi="Times New Roman"/>
      <w:b/>
      <w:bCs/>
      <w:sz w:val="24"/>
      <w:szCs w:val="24"/>
      <w:lang w:val="x-none" w:eastAsia="x-none"/>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b/>
      <w:bCs/>
      <w:smallCaps/>
      <w:sz w:val="24"/>
      <w:szCs w:val="24"/>
      <w:lang w:val="x-none" w:eastAsia="x-none"/>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b/>
      <w:bCs/>
      <w:sz w:val="20"/>
      <w:szCs w:val="24"/>
      <w:lang w:val="x-none" w:eastAsia="x-none"/>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b/>
      <w:bCs/>
      <w:sz w:val="20"/>
      <w:szCs w:val="24"/>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591870"/>
    <w:rPr>
      <w:rFonts w:ascii="Times New Roman" w:eastAsia="Times New Roman" w:hAnsi="Times New Roman" w:cs="Times New Roman"/>
      <w:b/>
      <w:bCs/>
      <w:sz w:val="24"/>
      <w:szCs w:val="24"/>
      <w:u w:val="single"/>
    </w:rPr>
  </w:style>
  <w:style w:type="character" w:customStyle="1" w:styleId="Heading2Char1">
    <w:name w:val="Heading 2 Char1"/>
    <w:link w:val="Heading2"/>
    <w:uiPriority w:val="9"/>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rsid w:val="00591870"/>
  </w:style>
  <w:style w:type="paragraph" w:styleId="Header">
    <w:name w:val="header"/>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99"/>
    <w:qFormat/>
    <w:rsid w:val="00BA5242"/>
    <w:pPr>
      <w:spacing w:before="120" w:after="120" w:line="240" w:lineRule="auto"/>
      <w:jc w:val="center"/>
    </w:pPr>
    <w:rPr>
      <w:rFonts w:ascii="Times New Roman Bold" w:eastAsia="Times New Roman" w:hAnsi="Times New Roman Bold"/>
      <w:bCs/>
      <w:sz w:val="20"/>
      <w:szCs w:val="24"/>
    </w:rPr>
  </w:style>
  <w:style w:type="paragraph" w:styleId="BodyText2">
    <w:name w:val="Body Text 2"/>
    <w:basedOn w:val="Normal"/>
    <w:link w:val="BodyText2Char"/>
    <w:rsid w:val="00591870"/>
    <w:pPr>
      <w:spacing w:after="0" w:line="240" w:lineRule="auto"/>
    </w:pPr>
    <w:rPr>
      <w:rFonts w:ascii="Times New Roman" w:eastAsia="Times New Roman" w:hAnsi="Times New Roman"/>
      <w:b/>
      <w:bCs/>
      <w:smallCaps/>
      <w:sz w:val="24"/>
      <w:szCs w:val="24"/>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i/>
      <w:iCs/>
      <w:sz w:val="20"/>
      <w:szCs w:val="24"/>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uiPriority w:val="99"/>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sz w:val="24"/>
      <w:szCs w:val="24"/>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semiHidden/>
    <w:rsid w:val="00591870"/>
    <w:pPr>
      <w:spacing w:after="0" w:line="240" w:lineRule="auto"/>
    </w:pPr>
    <w:rPr>
      <w:rFonts w:ascii="Tahoma" w:eastAsia="Times New Roman" w:hAnsi="Tahoma"/>
      <w:sz w:val="16"/>
      <w:szCs w:val="16"/>
      <w:lang w:val="x-none" w:eastAsia="x-none"/>
    </w:rPr>
  </w:style>
  <w:style w:type="character" w:customStyle="1" w:styleId="BalloonTextChar">
    <w:name w:val="Balloon Text Char"/>
    <w:link w:val="BalloonText"/>
    <w:semiHidden/>
    <w:rsid w:val="00591870"/>
    <w:rPr>
      <w:rFonts w:ascii="Tahoma" w:eastAsia="Times New Roman" w:hAnsi="Tahoma" w:cs="Tahoma"/>
      <w:sz w:val="16"/>
      <w:szCs w:val="16"/>
    </w:rPr>
  </w:style>
  <w:style w:type="table" w:styleId="TableGrid">
    <w:name w:val="Table Grid"/>
    <w:basedOn w:val="TableNormal"/>
    <w:uiPriority w:val="3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uiPriority w:val="99"/>
    <w:qFormat/>
    <w:rsid w:val="00591870"/>
    <w:pPr>
      <w:spacing w:after="0" w:line="240" w:lineRule="auto"/>
    </w:pPr>
    <w:rPr>
      <w:rFonts w:ascii="Times New Roman" w:eastAsia="Times New Roman" w:hAnsi="Times New Roman"/>
      <w:sz w:val="20"/>
      <w:szCs w:val="20"/>
      <w:lang w:val="x-none" w:eastAsia="x-none"/>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number"/>
    <w:link w:val="CharCharCharCharCarChar"/>
    <w:uiPriority w:val="99"/>
    <w:rsid w:val="00591870"/>
    <w:rPr>
      <w:vertAlign w:val="superscript"/>
    </w:rPr>
  </w:style>
  <w:style w:type="character" w:styleId="FollowedHyperlink">
    <w:name w:val="FollowedHyperlink"/>
    <w:uiPriority w:val="99"/>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5"/>
      </w:numPr>
      <w:spacing w:before="120" w:after="240" w:line="240" w:lineRule="auto"/>
      <w:ind w:left="0" w:firstLine="0"/>
      <w:outlineLvl w:val="1"/>
    </w:pPr>
    <w:rPr>
      <w:rFonts w:ascii="Times New Roman" w:eastAsia="Times New Roman" w:hAnsi="Times New Roman"/>
      <w:color w:val="000000"/>
      <w:sz w:val="24"/>
      <w:szCs w:val="24"/>
      <w:lang w:val="x-none" w:eastAsia="x-none"/>
    </w:rPr>
  </w:style>
  <w:style w:type="paragraph" w:styleId="TOC1">
    <w:name w:val="toc 1"/>
    <w:basedOn w:val="Normal"/>
    <w:next w:val="Normal"/>
    <w:autoRedefine/>
    <w:uiPriority w:val="39"/>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w:basedOn w:val="Normal"/>
    <w:link w:val="ListParagraphChar"/>
    <w:autoRedefine/>
    <w:uiPriority w:val="34"/>
    <w:qFormat/>
    <w:rsid w:val="001B5AF2"/>
    <w:pPr>
      <w:numPr>
        <w:numId w:val="8"/>
      </w:numPr>
      <w:spacing w:after="120" w:line="240" w:lineRule="auto"/>
      <w:ind w:left="851" w:hanging="491"/>
      <w:contextualSpacing/>
    </w:pPr>
    <w:rPr>
      <w:rFonts w:ascii="Times New Roman" w:eastAsia="Times New Roman" w:hAnsi="Times New Roman"/>
      <w:szCs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lang w:val="x-none" w:eastAsia="x-none"/>
    </w:rPr>
  </w:style>
  <w:style w:type="paragraph" w:styleId="NoSpacing">
    <w:name w:val="No Spacing"/>
    <w:link w:val="NoSpacingChar"/>
    <w:uiPriority w:val="1"/>
    <w:qFormat/>
    <w:rsid w:val="00591870"/>
    <w:rPr>
      <w:rFonts w:eastAsia="Times New Roman"/>
      <w:sz w:val="22"/>
      <w:szCs w:val="22"/>
      <w:lang w:val="en-US" w:eastAsia="en-US"/>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rsid w:val="00591870"/>
    <w:rPr>
      <w:sz w:val="16"/>
      <w:szCs w:val="16"/>
    </w:rPr>
  </w:style>
  <w:style w:type="paragraph" w:styleId="CommentText">
    <w:name w:val="annotation text"/>
    <w:basedOn w:val="Normal"/>
    <w:link w:val="CommentTextChar"/>
    <w:uiPriority w:val="99"/>
    <w:rsid w:val="00591870"/>
    <w:pPr>
      <w:spacing w:after="0" w:line="240" w:lineRule="auto"/>
    </w:pPr>
    <w:rPr>
      <w:rFonts w:ascii="Times New Roman" w:eastAsia="Times New Roman" w:hAnsi="Times New Roman"/>
      <w:sz w:val="20"/>
      <w:szCs w:val="20"/>
      <w:lang w:val="x-none" w:eastAsia="x-none"/>
    </w:rPr>
  </w:style>
  <w:style w:type="character" w:customStyle="1" w:styleId="CommentTextChar">
    <w:name w:val="Comment Text Char"/>
    <w:link w:val="CommentText"/>
    <w:uiPriority w:val="99"/>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uiPriority w:val="3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7F7CA5"/>
    <w:pPr>
      <w:spacing w:after="0" w:line="240" w:lineRule="auto"/>
      <w:ind w:left="-720"/>
    </w:pPr>
    <w:rPr>
      <w:rFonts w:ascii="Times New Roman" w:eastAsia="Times New Roman" w:hAnsi="Times New Roman"/>
      <w:color w:val="000000"/>
    </w:rPr>
  </w:style>
  <w:style w:type="paragraph" w:customStyle="1" w:styleId="GEFPartHeading">
    <w:name w:val="GEF Part Heading"/>
    <w:basedOn w:val="ListParagraph"/>
    <w:qFormat/>
    <w:rsid w:val="007F7CA5"/>
    <w:pPr>
      <w:snapToGrid w:val="0"/>
      <w:spacing w:before="120"/>
      <w:ind w:left="-720"/>
      <w:contextualSpacing w:val="0"/>
      <w:outlineLvl w:val="0"/>
    </w:pPr>
    <w:rPr>
      <w:rFonts w:ascii="Times New Roman Bold" w:hAnsi="Times New Roman Bold"/>
      <w:b/>
      <w:caps/>
      <w:noProof/>
      <w:color w:val="000000"/>
      <w:szCs w:val="22"/>
      <w:u w:val="single"/>
    </w:rPr>
  </w:style>
  <w:style w:type="paragraph" w:customStyle="1" w:styleId="GEFQuestion">
    <w:name w:val="GEF Question"/>
    <w:basedOn w:val="Normal"/>
    <w:next w:val="Normal"/>
    <w:qFormat/>
    <w:rsid w:val="007F7CA5"/>
    <w:pPr>
      <w:spacing w:after="0" w:line="240" w:lineRule="auto"/>
      <w:ind w:left="-720"/>
    </w:pPr>
    <w:rPr>
      <w:rFonts w:ascii="Times New Roman" w:eastAsia="Times New Roman" w:hAnsi="Times New Roman"/>
      <w:szCs w:val="24"/>
    </w:rPr>
  </w:style>
  <w:style w:type="character" w:customStyle="1" w:styleId="GEFFieldtoFilloutChar">
    <w:name w:val="GEF Field to Fill out Char"/>
    <w:link w:val="GEFFieldtoFillout"/>
    <w:rsid w:val="007F7CA5"/>
    <w:rPr>
      <w:rFonts w:ascii="Times New Roman" w:eastAsia="Times New Roman" w:hAnsi="Times New Roman"/>
      <w:color w:val="000000"/>
      <w:sz w:val="22"/>
      <w:szCs w:val="22"/>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1B5AF2"/>
    <w:rPr>
      <w:rFonts w:ascii="Times New Roman" w:eastAsia="Times New Roman" w:hAnsi="Times New Roman"/>
      <w:sz w:val="22"/>
      <w:szCs w:val="18"/>
      <w:lang w:eastAsia="en-US"/>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BA5242"/>
    <w:pPr>
      <w:spacing w:before="60" w:after="160" w:line="240" w:lineRule="exact"/>
      <w:jc w:val="both"/>
    </w:pPr>
    <w:rPr>
      <w:sz w:val="20"/>
      <w:szCs w:val="20"/>
      <w:vertAlign w:val="superscript"/>
      <w:lang w:val="en-GB" w:eastAsia="en-GB"/>
    </w:rPr>
  </w:style>
  <w:style w:type="paragraph" w:styleId="BodyText3">
    <w:name w:val="Body Text 3"/>
    <w:basedOn w:val="Normal"/>
    <w:link w:val="BodyText3Char"/>
    <w:rsid w:val="00E068E3"/>
    <w:pPr>
      <w:spacing w:before="60" w:after="60" w:line="240" w:lineRule="auto"/>
      <w:jc w:val="both"/>
    </w:pPr>
    <w:rPr>
      <w:sz w:val="20"/>
      <w:szCs w:val="20"/>
    </w:rPr>
  </w:style>
  <w:style w:type="character" w:customStyle="1" w:styleId="BodyText3Char">
    <w:name w:val="Body Text 3 Char"/>
    <w:basedOn w:val="DefaultParagraphFont"/>
    <w:link w:val="BodyText3"/>
    <w:rsid w:val="00E068E3"/>
    <w:rPr>
      <w:lang w:val="en-US" w:eastAsia="en-US"/>
    </w:rPr>
  </w:style>
  <w:style w:type="paragraph" w:styleId="NormalWeb">
    <w:name w:val="Normal (Web)"/>
    <w:aliases w:val=" webb"/>
    <w:basedOn w:val="Normal"/>
    <w:uiPriority w:val="99"/>
    <w:rsid w:val="00E068E3"/>
    <w:pPr>
      <w:spacing w:before="100" w:beforeAutospacing="1" w:after="100" w:afterAutospacing="1" w:line="240" w:lineRule="auto"/>
      <w:jc w:val="both"/>
    </w:pPr>
    <w:rPr>
      <w:rFonts w:ascii="Times New Roman" w:hAnsi="Times New Roman"/>
      <w:sz w:val="24"/>
      <w:szCs w:val="24"/>
    </w:rPr>
  </w:style>
  <w:style w:type="character" w:styleId="Emphasis">
    <w:name w:val="Emphasis"/>
    <w:qFormat/>
    <w:rsid w:val="00E068E3"/>
    <w:rPr>
      <w:rFonts w:cs="Times New Roman"/>
      <w:i/>
      <w:iCs/>
    </w:rPr>
  </w:style>
  <w:style w:type="paragraph" w:customStyle="1" w:styleId="Char">
    <w:name w:val="Char"/>
    <w:basedOn w:val="Heading2"/>
    <w:rsid w:val="00E068E3"/>
    <w:pPr>
      <w:pageBreakBefore/>
      <w:tabs>
        <w:tab w:val="left" w:pos="850"/>
        <w:tab w:val="left" w:pos="1191"/>
        <w:tab w:val="left" w:pos="1531"/>
      </w:tabs>
      <w:spacing w:before="240" w:after="240"/>
      <w:jc w:val="center"/>
    </w:pPr>
    <w:rPr>
      <w:rFonts w:ascii="Tahoma" w:eastAsia="SimSun" w:hAnsi="Tahoma" w:cs="Tahoma"/>
      <w:i w:val="0"/>
      <w:iCs w:val="0"/>
      <w:color w:val="FFFFFF"/>
      <w:spacing w:val="20"/>
      <w:sz w:val="20"/>
      <w:szCs w:val="22"/>
      <w:lang w:val="en-US" w:eastAsia="zh-CN"/>
    </w:rPr>
  </w:style>
  <w:style w:type="paragraph" w:styleId="Title">
    <w:name w:val="Title"/>
    <w:basedOn w:val="Normal"/>
    <w:link w:val="TitleChar"/>
    <w:qFormat/>
    <w:rsid w:val="00E068E3"/>
    <w:pPr>
      <w:pBdr>
        <w:top w:val="single" w:sz="4" w:space="1" w:color="auto"/>
        <w:left w:val="single" w:sz="4" w:space="4" w:color="auto"/>
        <w:bottom w:val="single" w:sz="4" w:space="1" w:color="auto"/>
        <w:right w:val="single" w:sz="4" w:space="4" w:color="auto"/>
      </w:pBdr>
      <w:spacing w:before="240" w:after="60" w:line="240" w:lineRule="auto"/>
      <w:jc w:val="center"/>
      <w:outlineLvl w:val="0"/>
    </w:pPr>
    <w:rPr>
      <w:rFonts w:cs="Arial"/>
      <w:b/>
      <w:bCs/>
      <w:kern w:val="28"/>
      <w:sz w:val="32"/>
      <w:szCs w:val="32"/>
    </w:rPr>
  </w:style>
  <w:style w:type="character" w:customStyle="1" w:styleId="TitleChar">
    <w:name w:val="Title Char"/>
    <w:basedOn w:val="DefaultParagraphFont"/>
    <w:link w:val="Title"/>
    <w:rsid w:val="00E068E3"/>
    <w:rPr>
      <w:rFonts w:cs="Arial"/>
      <w:b/>
      <w:bCs/>
      <w:kern w:val="28"/>
      <w:sz w:val="32"/>
      <w:szCs w:val="32"/>
      <w:lang w:val="en-US" w:eastAsia="en-US"/>
    </w:rPr>
  </w:style>
  <w:style w:type="paragraph" w:customStyle="1" w:styleId="CharCharChar1">
    <w:name w:val="Char Char Char1"/>
    <w:basedOn w:val="Normal"/>
    <w:rsid w:val="00E068E3"/>
    <w:pPr>
      <w:spacing w:before="60" w:after="160" w:line="240" w:lineRule="exact"/>
    </w:pPr>
    <w:rPr>
      <w:rFonts w:cs="Arial"/>
      <w:sz w:val="20"/>
      <w:szCs w:val="20"/>
    </w:rPr>
  </w:style>
  <w:style w:type="paragraph" w:customStyle="1" w:styleId="JFHeading3">
    <w:name w:val="JF Heading 3"/>
    <w:basedOn w:val="Heading3"/>
    <w:rsid w:val="00E068E3"/>
    <w:pPr>
      <w:keepNext w:val="0"/>
      <w:pBdr>
        <w:bottom w:val="dotted" w:sz="4" w:space="2" w:color="666666"/>
      </w:pBdr>
      <w:spacing w:before="240"/>
    </w:pPr>
    <w:rPr>
      <w:rFonts w:eastAsia="MS Mincho"/>
      <w:bCs w:val="0"/>
      <w:i/>
      <w:sz w:val="22"/>
      <w:szCs w:val="22"/>
      <w:lang w:val="en-US" w:eastAsia="ja-JP"/>
    </w:rPr>
  </w:style>
  <w:style w:type="character" w:styleId="Strong">
    <w:name w:val="Strong"/>
    <w:uiPriority w:val="22"/>
    <w:qFormat/>
    <w:rsid w:val="00E068E3"/>
    <w:rPr>
      <w:rFonts w:cs="Times New Roman"/>
      <w:b/>
      <w:bCs/>
    </w:rPr>
  </w:style>
  <w:style w:type="paragraph" w:customStyle="1" w:styleId="Default">
    <w:name w:val="Default"/>
    <w:rsid w:val="00E068E3"/>
    <w:pPr>
      <w:autoSpaceDE w:val="0"/>
      <w:autoSpaceDN w:val="0"/>
      <w:adjustRightInd w:val="0"/>
    </w:pPr>
    <w:rPr>
      <w:rFonts w:ascii="Arial" w:eastAsia="MS Mincho" w:hAnsi="Arial" w:cs="Arial"/>
      <w:color w:val="000000"/>
      <w:sz w:val="24"/>
      <w:szCs w:val="24"/>
      <w:lang w:val="en-US" w:eastAsia="ja-JP"/>
    </w:rPr>
  </w:style>
  <w:style w:type="paragraph" w:customStyle="1" w:styleId="bodyfont">
    <w:name w:val="bodyfont"/>
    <w:basedOn w:val="Normal"/>
    <w:rsid w:val="00E068E3"/>
    <w:pPr>
      <w:spacing w:before="100" w:beforeAutospacing="1" w:after="100" w:afterAutospacing="1" w:line="240" w:lineRule="auto"/>
    </w:pPr>
    <w:rPr>
      <w:rFonts w:eastAsia="MS Mincho" w:cs="Arial"/>
      <w:sz w:val="12"/>
      <w:szCs w:val="12"/>
      <w:lang w:eastAsia="ja-JP"/>
    </w:rPr>
  </w:style>
  <w:style w:type="paragraph" w:customStyle="1" w:styleId="JFHeading1">
    <w:name w:val="JF Heading 1"/>
    <w:basedOn w:val="Heading1"/>
    <w:rsid w:val="00E068E3"/>
    <w:pPr>
      <w:tabs>
        <w:tab w:val="num" w:pos="720"/>
      </w:tabs>
      <w:spacing w:before="240" w:after="60"/>
      <w:ind w:left="720" w:hanging="720"/>
    </w:pPr>
    <w:rPr>
      <w:rFonts w:eastAsia="SimSun" w:cs="Arial"/>
      <w:kern w:val="32"/>
      <w:szCs w:val="32"/>
      <w:lang w:val="en-US" w:eastAsia="en-US"/>
    </w:rPr>
  </w:style>
  <w:style w:type="paragraph" w:customStyle="1" w:styleId="Pa2">
    <w:name w:val="Pa2"/>
    <w:basedOn w:val="Default"/>
    <w:next w:val="Default"/>
    <w:rsid w:val="00E068E3"/>
    <w:pPr>
      <w:spacing w:line="191" w:lineRule="atLeast"/>
    </w:pPr>
    <w:rPr>
      <w:rFonts w:ascii="Adobe Garamond Pro" w:hAnsi="Adobe Garamond Pro" w:cs="Times New Roman"/>
      <w:color w:val="auto"/>
    </w:rPr>
  </w:style>
  <w:style w:type="character" w:customStyle="1" w:styleId="bodytag3">
    <w:name w:val="bodytag3"/>
    <w:rsid w:val="00E068E3"/>
    <w:rPr>
      <w:rFonts w:ascii="Trebuchet MS" w:hAnsi="Trebuchet MS" w:cs="Times New Roman"/>
      <w:sz w:val="15"/>
      <w:szCs w:val="15"/>
    </w:rPr>
  </w:style>
  <w:style w:type="paragraph" w:styleId="EndnoteText">
    <w:name w:val="endnote text"/>
    <w:aliases w:val=" Char"/>
    <w:basedOn w:val="Normal"/>
    <w:link w:val="EndnoteTextChar"/>
    <w:semiHidden/>
    <w:rsid w:val="00E068E3"/>
    <w:pPr>
      <w:spacing w:before="60" w:after="0" w:line="240" w:lineRule="auto"/>
    </w:pPr>
    <w:rPr>
      <w:rFonts w:eastAsia="MS Mincho"/>
      <w:sz w:val="20"/>
      <w:szCs w:val="20"/>
      <w:lang w:eastAsia="ja-JP"/>
    </w:rPr>
  </w:style>
  <w:style w:type="character" w:customStyle="1" w:styleId="EndnoteTextChar">
    <w:name w:val="Endnote Text Char"/>
    <w:aliases w:val=" Char Char"/>
    <w:basedOn w:val="DefaultParagraphFont"/>
    <w:link w:val="EndnoteText"/>
    <w:semiHidden/>
    <w:rsid w:val="00E068E3"/>
    <w:rPr>
      <w:rFonts w:eastAsia="MS Mincho"/>
      <w:lang w:val="en-US" w:eastAsia="ja-JP"/>
    </w:rPr>
  </w:style>
  <w:style w:type="character" w:styleId="EndnoteReference">
    <w:name w:val="endnote reference"/>
    <w:semiHidden/>
    <w:rsid w:val="00E068E3"/>
    <w:rPr>
      <w:rFonts w:cs="Times New Roman"/>
      <w:vertAlign w:val="superscript"/>
    </w:rPr>
  </w:style>
  <w:style w:type="character" w:customStyle="1" w:styleId="mw-headline">
    <w:name w:val="mw-headline"/>
    <w:rsid w:val="00E068E3"/>
    <w:rPr>
      <w:rFonts w:cs="Times New Roman"/>
    </w:rPr>
  </w:style>
  <w:style w:type="paragraph" w:customStyle="1" w:styleId="CharCharCharCharCharCharChar">
    <w:name w:val="Char Char Char Char Char Char Char"/>
    <w:basedOn w:val="Heading2"/>
    <w:rsid w:val="00E068E3"/>
    <w:pPr>
      <w:pageBreakBefore/>
      <w:numPr>
        <w:numId w:val="12"/>
      </w:numPr>
      <w:tabs>
        <w:tab w:val="left" w:pos="850"/>
        <w:tab w:val="left" w:pos="1191"/>
        <w:tab w:val="left" w:pos="1531"/>
      </w:tabs>
      <w:spacing w:before="120" w:after="120"/>
      <w:ind w:left="0" w:firstLine="0"/>
      <w:jc w:val="center"/>
    </w:pPr>
    <w:rPr>
      <w:rFonts w:ascii="Tahoma" w:eastAsia="MS Mincho" w:hAnsi="Tahoma" w:cs="Tahoma"/>
      <w:i w:val="0"/>
      <w:iCs w:val="0"/>
      <w:color w:val="FFFFFF"/>
      <w:spacing w:val="20"/>
      <w:sz w:val="20"/>
      <w:szCs w:val="22"/>
      <w:lang w:val="en-US" w:eastAsia="zh-CN"/>
    </w:rPr>
  </w:style>
  <w:style w:type="paragraph" w:customStyle="1" w:styleId="CarCar">
    <w:name w:val="Car Car"/>
    <w:basedOn w:val="Heading2"/>
    <w:rsid w:val="00E068E3"/>
    <w:pPr>
      <w:pageBreakBefore/>
      <w:tabs>
        <w:tab w:val="left" w:pos="850"/>
        <w:tab w:val="left" w:pos="1191"/>
        <w:tab w:val="left" w:pos="1531"/>
      </w:tabs>
      <w:spacing w:before="120" w:after="120"/>
      <w:jc w:val="center"/>
    </w:pPr>
    <w:rPr>
      <w:rFonts w:ascii="Tahoma" w:eastAsia="MS Mincho" w:hAnsi="Tahoma" w:cs="Tahoma"/>
      <w:i w:val="0"/>
      <w:iCs w:val="0"/>
      <w:color w:val="FFFFFF"/>
      <w:spacing w:val="20"/>
      <w:sz w:val="20"/>
      <w:szCs w:val="22"/>
      <w:lang w:val="en-US" w:eastAsia="zh-CN"/>
    </w:rPr>
  </w:style>
  <w:style w:type="paragraph" w:customStyle="1" w:styleId="Arial">
    <w:name w:val="Arial"/>
    <w:basedOn w:val="Normal"/>
    <w:rsid w:val="00E068E3"/>
    <w:pPr>
      <w:numPr>
        <w:numId w:val="13"/>
      </w:numPr>
      <w:spacing w:before="60" w:after="0" w:line="240" w:lineRule="auto"/>
      <w:ind w:left="0" w:firstLine="0"/>
      <w:jc w:val="both"/>
    </w:pPr>
    <w:rPr>
      <w:rFonts w:ascii="Arial Narrow" w:hAnsi="Arial Narrow" w:cs="Arial"/>
      <w:sz w:val="20"/>
      <w:szCs w:val="20"/>
    </w:rPr>
  </w:style>
  <w:style w:type="paragraph" w:customStyle="1" w:styleId="Paragraph">
    <w:name w:val="Paragraph"/>
    <w:basedOn w:val="Normal"/>
    <w:link w:val="ParagraphChar"/>
    <w:qFormat/>
    <w:rsid w:val="00E068E3"/>
    <w:pPr>
      <w:numPr>
        <w:numId w:val="2"/>
      </w:numPr>
      <w:spacing w:before="60" w:after="240" w:line="240" w:lineRule="auto"/>
    </w:pPr>
    <w:rPr>
      <w:rFonts w:ascii="Times New Roman" w:hAnsi="Times New Roman" w:cs="Angsana New"/>
      <w:noProof/>
      <w:sz w:val="20"/>
    </w:rPr>
  </w:style>
  <w:style w:type="character" w:customStyle="1" w:styleId="ParagraphChar">
    <w:name w:val="Paragraph Char"/>
    <w:link w:val="Paragraph"/>
    <w:rsid w:val="00E068E3"/>
    <w:rPr>
      <w:rFonts w:ascii="Times New Roman" w:hAnsi="Times New Roman" w:cs="Angsana New"/>
      <w:noProof/>
      <w:szCs w:val="22"/>
      <w:lang w:val="en-US" w:eastAsia="en-US"/>
    </w:rPr>
  </w:style>
  <w:style w:type="paragraph" w:customStyle="1" w:styleId="Bullets">
    <w:name w:val="Bullets"/>
    <w:basedOn w:val="Paragraph"/>
    <w:link w:val="BulletsChar"/>
    <w:qFormat/>
    <w:rsid w:val="00E068E3"/>
    <w:pPr>
      <w:numPr>
        <w:numId w:val="3"/>
      </w:numPr>
      <w:spacing w:after="0"/>
    </w:pPr>
  </w:style>
  <w:style w:type="character" w:customStyle="1" w:styleId="BulletsChar">
    <w:name w:val="Bullets Char"/>
    <w:link w:val="Bullets"/>
    <w:rsid w:val="00E068E3"/>
    <w:rPr>
      <w:rFonts w:ascii="Times New Roman" w:hAnsi="Times New Roman" w:cs="Angsana New"/>
      <w:noProof/>
      <w:szCs w:val="22"/>
      <w:lang w:val="en-US" w:eastAsia="en-US"/>
    </w:rPr>
  </w:style>
  <w:style w:type="paragraph" w:styleId="TOC2">
    <w:name w:val="toc 2"/>
    <w:basedOn w:val="Normal"/>
    <w:next w:val="Normal"/>
    <w:autoRedefine/>
    <w:uiPriority w:val="39"/>
    <w:rsid w:val="00E068E3"/>
    <w:pPr>
      <w:spacing w:before="60" w:after="60" w:line="240" w:lineRule="auto"/>
      <w:ind w:left="220"/>
      <w:jc w:val="both"/>
    </w:pPr>
    <w:rPr>
      <w:sz w:val="20"/>
      <w:szCs w:val="24"/>
    </w:rPr>
  </w:style>
  <w:style w:type="character" w:customStyle="1" w:styleId="Heading2Char">
    <w:name w:val="Heading 2 Char"/>
    <w:semiHidden/>
    <w:locked/>
    <w:rsid w:val="00E068E3"/>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locked/>
    <w:rsid w:val="00E068E3"/>
    <w:rPr>
      <w:rFonts w:ascii="Arial" w:hAnsi="Arial" w:cs="Times New Roman"/>
      <w:lang w:val="en-GB"/>
    </w:rPr>
  </w:style>
  <w:style w:type="paragraph" w:customStyle="1" w:styleId="Normalbullets">
    <w:name w:val="Normal bullets"/>
    <w:basedOn w:val="Normal"/>
    <w:rsid w:val="00E068E3"/>
    <w:pPr>
      <w:numPr>
        <w:numId w:val="4"/>
      </w:numPr>
      <w:spacing w:before="60" w:after="60" w:line="240" w:lineRule="auto"/>
      <w:jc w:val="both"/>
    </w:pPr>
    <w:rPr>
      <w:sz w:val="20"/>
      <w:szCs w:val="24"/>
    </w:rPr>
  </w:style>
  <w:style w:type="paragraph" w:customStyle="1" w:styleId="Text">
    <w:name w:val="Text"/>
    <w:basedOn w:val="Normal"/>
    <w:rsid w:val="00E068E3"/>
    <w:pPr>
      <w:spacing w:before="240" w:after="0" w:line="252" w:lineRule="auto"/>
      <w:jc w:val="both"/>
    </w:pPr>
    <w:rPr>
      <w:rFonts w:ascii="Times New Roman" w:hAnsi="Times New Roman"/>
      <w:sz w:val="20"/>
      <w:szCs w:val="20"/>
    </w:rPr>
  </w:style>
  <w:style w:type="paragraph" w:customStyle="1" w:styleId="CharCharChar11">
    <w:name w:val="Char Char Char11"/>
    <w:basedOn w:val="Normal"/>
    <w:rsid w:val="00E068E3"/>
    <w:pPr>
      <w:spacing w:before="60" w:after="160" w:line="240" w:lineRule="exact"/>
    </w:pPr>
    <w:rPr>
      <w:rFonts w:cs="Arial"/>
      <w:sz w:val="20"/>
      <w:szCs w:val="20"/>
    </w:rPr>
  </w:style>
  <w:style w:type="paragraph" w:customStyle="1" w:styleId="BodyText23">
    <w:name w:val="Body Text 23"/>
    <w:basedOn w:val="Normal"/>
    <w:rsid w:val="00E068E3"/>
    <w:pPr>
      <w:widowControl w:val="0"/>
      <w:tabs>
        <w:tab w:val="left" w:pos="547"/>
      </w:tabs>
      <w:spacing w:before="60" w:after="0" w:line="240" w:lineRule="auto"/>
    </w:pPr>
    <w:rPr>
      <w:rFonts w:ascii="Times New Roman" w:hAnsi="Times New Roman"/>
      <w:snapToGrid w:val="0"/>
      <w:sz w:val="20"/>
      <w:szCs w:val="20"/>
    </w:rPr>
  </w:style>
  <w:style w:type="paragraph" w:customStyle="1" w:styleId="TableT">
    <w:name w:val="TableT"/>
    <w:basedOn w:val="Normal"/>
    <w:autoRedefine/>
    <w:rsid w:val="00E068E3"/>
    <w:pPr>
      <w:spacing w:before="60" w:after="60" w:line="240" w:lineRule="auto"/>
    </w:pPr>
    <w:rPr>
      <w:rFonts w:ascii="Times New Roman" w:hAnsi="Times New Roman"/>
      <w:noProof/>
      <w:sz w:val="20"/>
      <w:szCs w:val="20"/>
    </w:rPr>
  </w:style>
  <w:style w:type="paragraph" w:customStyle="1" w:styleId="ParaCharChar">
    <w:name w:val="Para Char Char"/>
    <w:basedOn w:val="Normal"/>
    <w:link w:val="ParaCharCharChar"/>
    <w:autoRedefine/>
    <w:rsid w:val="00E068E3"/>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line="240" w:lineRule="auto"/>
      <w:ind w:right="-7"/>
    </w:pPr>
    <w:rPr>
      <w:rFonts w:eastAsia="Arial Unicode MS" w:cs="Arial"/>
      <w:sz w:val="20"/>
      <w:szCs w:val="20"/>
    </w:rPr>
  </w:style>
  <w:style w:type="character" w:customStyle="1" w:styleId="ParaCharCharChar">
    <w:name w:val="Para Char Char Char"/>
    <w:link w:val="ParaCharChar"/>
    <w:rsid w:val="00E068E3"/>
    <w:rPr>
      <w:rFonts w:eastAsia="Arial Unicode MS" w:cs="Arial"/>
      <w:lang w:val="en-US" w:eastAsia="en-US"/>
    </w:rPr>
  </w:style>
  <w:style w:type="paragraph" w:customStyle="1" w:styleId="TableHCharCharChar">
    <w:name w:val="TableH Char Char Char"/>
    <w:basedOn w:val="Normal"/>
    <w:link w:val="TableHCharCharCharChar"/>
    <w:autoRedefine/>
    <w:rsid w:val="00E068E3"/>
    <w:pPr>
      <w:spacing w:before="240" w:after="60" w:line="240" w:lineRule="auto"/>
    </w:pPr>
    <w:rPr>
      <w:rFonts w:ascii="Times New Roman" w:hAnsi="Times New Roman"/>
      <w:b/>
      <w:sz w:val="21"/>
    </w:rPr>
  </w:style>
  <w:style w:type="character" w:customStyle="1" w:styleId="TableHCharCharCharChar">
    <w:name w:val="TableH Char Char Char Char"/>
    <w:link w:val="TableHCharCharChar"/>
    <w:rsid w:val="00E068E3"/>
    <w:rPr>
      <w:rFonts w:ascii="Times New Roman" w:hAnsi="Times New Roman"/>
      <w:b/>
      <w:sz w:val="21"/>
      <w:szCs w:val="22"/>
      <w:lang w:val="en-US" w:eastAsia="en-US"/>
    </w:rPr>
  </w:style>
  <w:style w:type="character" w:customStyle="1" w:styleId="highlighttext">
    <w:name w:val="highlighttext"/>
    <w:rsid w:val="00E068E3"/>
    <w:rPr>
      <w:rFonts w:ascii="Times New Roman" w:hAnsi="Times New Roman"/>
      <w:sz w:val="22"/>
      <w:bdr w:val="none" w:sz="0" w:space="0" w:color="auto"/>
      <w:shd w:val="clear" w:color="auto" w:fill="B3B3B3"/>
    </w:rPr>
  </w:style>
  <w:style w:type="paragraph" w:customStyle="1" w:styleId="steptext">
    <w:name w:val="steptext"/>
    <w:basedOn w:val="Normal"/>
    <w:rsid w:val="00E068E3"/>
    <w:pPr>
      <w:spacing w:before="60" w:after="0" w:line="240" w:lineRule="auto"/>
    </w:pPr>
    <w:rPr>
      <w:rFonts w:ascii="Times New Roman" w:hAnsi="Times New Roman"/>
      <w:sz w:val="20"/>
      <w:szCs w:val="24"/>
    </w:rPr>
  </w:style>
  <w:style w:type="paragraph" w:customStyle="1" w:styleId="NumberedList2">
    <w:name w:val="Numbered List 2"/>
    <w:aliases w:val="nl2"/>
    <w:basedOn w:val="Normal"/>
    <w:rsid w:val="00E068E3"/>
    <w:pPr>
      <w:spacing w:before="60" w:after="0" w:line="240" w:lineRule="atLeast"/>
      <w:ind w:hanging="360"/>
    </w:pPr>
    <w:rPr>
      <w:rFonts w:ascii="Arial Unicode MS" w:hAnsi="Arial Unicode MS"/>
      <w:sz w:val="20"/>
    </w:rPr>
  </w:style>
  <w:style w:type="paragraph" w:customStyle="1" w:styleId="CharChar">
    <w:name w:val="Char Char Знак Знак"/>
    <w:basedOn w:val="Normal"/>
    <w:rsid w:val="00E068E3"/>
    <w:pPr>
      <w:spacing w:before="60" w:after="160" w:line="240" w:lineRule="exact"/>
    </w:pPr>
    <w:rPr>
      <w:rFonts w:ascii="Times New Roman" w:hAnsi="Times New Roman" w:cs="Arial"/>
      <w:sz w:val="20"/>
      <w:szCs w:val="20"/>
      <w:lang w:val="de-CH" w:eastAsia="de-CH"/>
    </w:rPr>
  </w:style>
  <w:style w:type="paragraph" w:styleId="PlainText">
    <w:name w:val="Plain Text"/>
    <w:basedOn w:val="Normal"/>
    <w:link w:val="PlainTextChar"/>
    <w:uiPriority w:val="99"/>
    <w:unhideWhenUsed/>
    <w:rsid w:val="00E068E3"/>
    <w:pPr>
      <w:spacing w:before="60" w:after="0" w:line="240" w:lineRule="auto"/>
    </w:pPr>
    <w:rPr>
      <w:rFonts w:ascii="Consolas" w:eastAsia="Calibri" w:hAnsi="Consolas"/>
      <w:sz w:val="21"/>
      <w:szCs w:val="21"/>
    </w:rPr>
  </w:style>
  <w:style w:type="character" w:customStyle="1" w:styleId="PlainTextChar">
    <w:name w:val="Plain Text Char"/>
    <w:basedOn w:val="DefaultParagraphFont"/>
    <w:link w:val="PlainText"/>
    <w:uiPriority w:val="99"/>
    <w:rsid w:val="00E068E3"/>
    <w:rPr>
      <w:rFonts w:ascii="Consolas" w:eastAsia="Calibri" w:hAnsi="Consolas"/>
      <w:sz w:val="21"/>
      <w:szCs w:val="21"/>
      <w:lang w:val="en-US" w:eastAsia="en-US"/>
    </w:rPr>
  </w:style>
  <w:style w:type="paragraph" w:styleId="TOCHeading">
    <w:name w:val="TOC Heading"/>
    <w:basedOn w:val="Heading1"/>
    <w:next w:val="Normal"/>
    <w:uiPriority w:val="39"/>
    <w:unhideWhenUsed/>
    <w:qFormat/>
    <w:rsid w:val="00E068E3"/>
    <w:pPr>
      <w:keepLines/>
      <w:spacing w:before="480" w:line="276" w:lineRule="auto"/>
      <w:outlineLvl w:val="9"/>
    </w:pPr>
    <w:rPr>
      <w:rFonts w:ascii="Cambria" w:eastAsia="SimSun" w:hAnsi="Cambria"/>
      <w:color w:val="365F91"/>
      <w:sz w:val="28"/>
      <w:szCs w:val="28"/>
      <w:u w:val="none"/>
      <w:lang w:val="en-US" w:eastAsia="en-US"/>
    </w:rPr>
  </w:style>
  <w:style w:type="character" w:customStyle="1" w:styleId="NoSpacingChar">
    <w:name w:val="No Spacing Char"/>
    <w:link w:val="NoSpacing"/>
    <w:uiPriority w:val="1"/>
    <w:rsid w:val="00E068E3"/>
    <w:rPr>
      <w:rFonts w:eastAsia="Times New Roman"/>
      <w:sz w:val="22"/>
      <w:szCs w:val="22"/>
      <w:lang w:val="en-US" w:eastAsia="en-US"/>
    </w:rPr>
  </w:style>
  <w:style w:type="character" w:customStyle="1" w:styleId="PlainTextChar1">
    <w:name w:val="Plain Text Char1"/>
    <w:uiPriority w:val="99"/>
    <w:locked/>
    <w:rsid w:val="00E068E3"/>
    <w:rPr>
      <w:rFonts w:ascii="Consolas" w:eastAsia="Times New Roman" w:hAnsi="Consolas" w:cs="Times New Roman"/>
      <w:sz w:val="20"/>
      <w:szCs w:val="20"/>
    </w:rPr>
  </w:style>
  <w:style w:type="character" w:styleId="IntenseReference">
    <w:name w:val="Intense Reference"/>
    <w:uiPriority w:val="32"/>
    <w:qFormat/>
    <w:rsid w:val="00E068E3"/>
    <w:rPr>
      <w:b/>
      <w:bCs/>
      <w:smallCaps/>
      <w:color w:val="C0504D"/>
      <w:spacing w:val="5"/>
      <w:u w:val="single"/>
    </w:rPr>
  </w:style>
  <w:style w:type="character" w:customStyle="1" w:styleId="StyleHeading2NotBoldChar">
    <w:name w:val="Style Heading 2 + Not Bold Char"/>
    <w:rsid w:val="00E068E3"/>
    <w:rPr>
      <w:rFonts w:ascii="Book Antiqua" w:hAnsi="Book Antiqua" w:cs="Arial"/>
      <w:b/>
      <w:i/>
      <w:sz w:val="22"/>
      <w:szCs w:val="28"/>
      <w:lang w:val="en-US" w:eastAsia="ar-SA"/>
    </w:rPr>
  </w:style>
  <w:style w:type="character" w:customStyle="1" w:styleId="apple-converted-space">
    <w:name w:val="apple-converted-space"/>
    <w:basedOn w:val="DefaultParagraphFont"/>
    <w:rsid w:val="00E068E3"/>
  </w:style>
  <w:style w:type="paragraph" w:customStyle="1" w:styleId="bodybullets">
    <w:name w:val="body bullets"/>
    <w:basedOn w:val="Normal"/>
    <w:next w:val="Normal"/>
    <w:qFormat/>
    <w:rsid w:val="00E068E3"/>
    <w:pPr>
      <w:numPr>
        <w:numId w:val="6"/>
      </w:numPr>
      <w:spacing w:before="60" w:after="60" w:line="260" w:lineRule="exact"/>
    </w:pPr>
    <w:rPr>
      <w:rFonts w:eastAsia="Times New Roman"/>
      <w:sz w:val="20"/>
      <w:szCs w:val="24"/>
      <w:lang w:eastAsia="ja-JP"/>
    </w:rPr>
  </w:style>
  <w:style w:type="character" w:customStyle="1" w:styleId="ColorfulList-Accent1Char">
    <w:name w:val="Colorful List - Accent 1 Char"/>
    <w:link w:val="ColorfulList-Accent12"/>
    <w:uiPriority w:val="34"/>
    <w:locked/>
    <w:rsid w:val="00E068E3"/>
  </w:style>
  <w:style w:type="paragraph" w:customStyle="1" w:styleId="ColorfulList-Accent12">
    <w:name w:val="Colorful List - Accent 12"/>
    <w:basedOn w:val="Normal"/>
    <w:link w:val="ColorfulList-Accent1Char"/>
    <w:uiPriority w:val="34"/>
    <w:rsid w:val="00E068E3"/>
    <w:pPr>
      <w:spacing w:before="60" w:after="0" w:line="240" w:lineRule="auto"/>
      <w:ind w:left="720"/>
    </w:pPr>
    <w:rPr>
      <w:sz w:val="20"/>
      <w:szCs w:val="20"/>
      <w:lang w:val="en-GB" w:eastAsia="en-GB"/>
    </w:rPr>
  </w:style>
  <w:style w:type="paragraph" w:styleId="TOC3">
    <w:name w:val="toc 3"/>
    <w:basedOn w:val="Normal"/>
    <w:next w:val="Normal"/>
    <w:autoRedefine/>
    <w:uiPriority w:val="39"/>
    <w:unhideWhenUsed/>
    <w:rsid w:val="00E068E3"/>
    <w:pPr>
      <w:spacing w:before="60" w:after="60" w:line="240" w:lineRule="auto"/>
      <w:ind w:left="400"/>
      <w:jc w:val="both"/>
    </w:pPr>
    <w:rPr>
      <w:sz w:val="20"/>
      <w:szCs w:val="24"/>
    </w:rPr>
  </w:style>
  <w:style w:type="character" w:styleId="UnresolvedMention">
    <w:name w:val="Unresolved Mention"/>
    <w:uiPriority w:val="99"/>
    <w:semiHidden/>
    <w:unhideWhenUsed/>
    <w:rsid w:val="00E068E3"/>
    <w:rPr>
      <w:color w:val="605E5C"/>
      <w:shd w:val="clear" w:color="auto" w:fill="E1DFDD"/>
    </w:rPr>
  </w:style>
  <w:style w:type="table" w:styleId="PlainTable1">
    <w:name w:val="Plain Table 1"/>
    <w:basedOn w:val="TableNormal"/>
    <w:uiPriority w:val="41"/>
    <w:rsid w:val="00E068E3"/>
    <w:rPr>
      <w:rFonts w:eastAsia="Calibri"/>
      <w:sz w:val="22"/>
      <w:szCs w:val="22"/>
      <w:lang w:val="es-CL"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Titulo6">
    <w:name w:val="Titulo 6"/>
    <w:basedOn w:val="Normal"/>
    <w:link w:val="Titulo6Car"/>
    <w:qFormat/>
    <w:rsid w:val="00E068E3"/>
    <w:pPr>
      <w:spacing w:before="240" w:after="240" w:line="240" w:lineRule="auto"/>
      <w:jc w:val="both"/>
    </w:pPr>
    <w:rPr>
      <w:sz w:val="20"/>
      <w:szCs w:val="24"/>
    </w:rPr>
  </w:style>
  <w:style w:type="character" w:customStyle="1" w:styleId="Titulo6Car">
    <w:name w:val="Titulo 6 Car"/>
    <w:link w:val="Titulo6"/>
    <w:rsid w:val="00E068E3"/>
    <w:rPr>
      <w:szCs w:val="24"/>
      <w:lang w:val="en-US" w:eastAsia="en-US"/>
    </w:rPr>
  </w:style>
  <w:style w:type="paragraph" w:styleId="TOC4">
    <w:name w:val="toc 4"/>
    <w:basedOn w:val="Normal"/>
    <w:next w:val="Normal"/>
    <w:autoRedefine/>
    <w:uiPriority w:val="39"/>
    <w:unhideWhenUsed/>
    <w:rsid w:val="00E068E3"/>
    <w:pPr>
      <w:spacing w:after="100" w:line="259" w:lineRule="auto"/>
      <w:ind w:left="660"/>
    </w:pPr>
    <w:rPr>
      <w:rFonts w:eastAsia="Times New Roman"/>
      <w:lang w:val="en-GB" w:eastAsia="en-GB"/>
    </w:rPr>
  </w:style>
  <w:style w:type="paragraph" w:styleId="TOC5">
    <w:name w:val="toc 5"/>
    <w:basedOn w:val="Normal"/>
    <w:next w:val="Normal"/>
    <w:autoRedefine/>
    <w:uiPriority w:val="39"/>
    <w:unhideWhenUsed/>
    <w:rsid w:val="00E068E3"/>
    <w:pPr>
      <w:spacing w:after="100" w:line="259" w:lineRule="auto"/>
      <w:ind w:left="880"/>
    </w:pPr>
    <w:rPr>
      <w:rFonts w:eastAsia="Times New Roman"/>
      <w:lang w:val="en-GB" w:eastAsia="en-GB"/>
    </w:rPr>
  </w:style>
  <w:style w:type="paragraph" w:styleId="TOC6">
    <w:name w:val="toc 6"/>
    <w:basedOn w:val="Normal"/>
    <w:next w:val="Normal"/>
    <w:autoRedefine/>
    <w:uiPriority w:val="39"/>
    <w:unhideWhenUsed/>
    <w:rsid w:val="00E068E3"/>
    <w:pPr>
      <w:spacing w:after="100" w:line="259" w:lineRule="auto"/>
      <w:ind w:left="1100"/>
    </w:pPr>
    <w:rPr>
      <w:rFonts w:eastAsia="Times New Roman"/>
      <w:lang w:val="en-GB" w:eastAsia="en-GB"/>
    </w:rPr>
  </w:style>
  <w:style w:type="paragraph" w:styleId="TOC7">
    <w:name w:val="toc 7"/>
    <w:basedOn w:val="Normal"/>
    <w:next w:val="Normal"/>
    <w:autoRedefine/>
    <w:uiPriority w:val="39"/>
    <w:unhideWhenUsed/>
    <w:rsid w:val="00E068E3"/>
    <w:pPr>
      <w:spacing w:after="100" w:line="259" w:lineRule="auto"/>
      <w:ind w:left="1320"/>
    </w:pPr>
    <w:rPr>
      <w:rFonts w:eastAsia="Times New Roman"/>
      <w:lang w:val="en-GB" w:eastAsia="en-GB"/>
    </w:rPr>
  </w:style>
  <w:style w:type="paragraph" w:styleId="TOC8">
    <w:name w:val="toc 8"/>
    <w:basedOn w:val="Normal"/>
    <w:next w:val="Normal"/>
    <w:autoRedefine/>
    <w:uiPriority w:val="39"/>
    <w:unhideWhenUsed/>
    <w:rsid w:val="00E068E3"/>
    <w:pPr>
      <w:spacing w:after="100" w:line="259" w:lineRule="auto"/>
      <w:ind w:left="1540"/>
    </w:pPr>
    <w:rPr>
      <w:rFonts w:eastAsia="Times New Roman"/>
      <w:lang w:val="en-GB" w:eastAsia="en-GB"/>
    </w:rPr>
  </w:style>
  <w:style w:type="paragraph" w:styleId="TOC9">
    <w:name w:val="toc 9"/>
    <w:basedOn w:val="Normal"/>
    <w:next w:val="Normal"/>
    <w:autoRedefine/>
    <w:uiPriority w:val="39"/>
    <w:unhideWhenUsed/>
    <w:rsid w:val="00E068E3"/>
    <w:pPr>
      <w:spacing w:after="100" w:line="259" w:lineRule="auto"/>
      <w:ind w:left="1760"/>
    </w:pPr>
    <w:rPr>
      <w:rFonts w:eastAsia="Times New Roman"/>
      <w:lang w:val="en-GB" w:eastAsia="en-GB"/>
    </w:rPr>
  </w:style>
  <w:style w:type="character" w:customStyle="1" w:styleId="st">
    <w:name w:val="st"/>
    <w:rsid w:val="00E068E3"/>
  </w:style>
  <w:style w:type="table" w:customStyle="1" w:styleId="TableGrid2">
    <w:name w:val="Table Grid2"/>
    <w:basedOn w:val="TableNormal"/>
    <w:next w:val="TableGrid"/>
    <w:uiPriority w:val="39"/>
    <w:rsid w:val="007A1EE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7A1EE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7A1EE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39"/>
    <w:rsid w:val="007A1EE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39"/>
    <w:rsid w:val="007A1EEE"/>
    <w:rPr>
      <w:rFonts w:ascii="Times New Roman" w:eastAsia="Times New Roman" w:hAnsi="Times New Roman"/>
      <w:sz w:val="22"/>
      <w:szCs w:val="22"/>
      <w:lang w:val="en-US"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39"/>
    <w:rsid w:val="007A1EEE"/>
    <w:rPr>
      <w:rFonts w:ascii="Times New Roman" w:eastAsia="Times New Roman" w:hAnsi="Times New Roman"/>
      <w:sz w:val="22"/>
      <w:szCs w:val="22"/>
      <w:lang w:val="en-US"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39"/>
    <w:rsid w:val="007A1EEE"/>
    <w:rPr>
      <w:rFonts w:ascii="Times New Roman" w:eastAsia="Times New Roman" w:hAnsi="Times New Roman"/>
      <w:sz w:val="22"/>
      <w:szCs w:val="22"/>
      <w:lang w:val="en-US"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287299">
      <w:bodyDiv w:val="1"/>
      <w:marLeft w:val="0"/>
      <w:marRight w:val="0"/>
      <w:marTop w:val="0"/>
      <w:marBottom w:val="0"/>
      <w:divBdr>
        <w:top w:val="none" w:sz="0" w:space="0" w:color="auto"/>
        <w:left w:val="none" w:sz="0" w:space="0" w:color="auto"/>
        <w:bottom w:val="none" w:sz="0" w:space="0" w:color="auto"/>
        <w:right w:val="none" w:sz="0" w:space="0" w:color="auto"/>
      </w:divBdr>
    </w:div>
    <w:div w:id="446317120">
      <w:bodyDiv w:val="1"/>
      <w:marLeft w:val="0"/>
      <w:marRight w:val="0"/>
      <w:marTop w:val="0"/>
      <w:marBottom w:val="0"/>
      <w:divBdr>
        <w:top w:val="none" w:sz="0" w:space="0" w:color="auto"/>
        <w:left w:val="none" w:sz="0" w:space="0" w:color="auto"/>
        <w:bottom w:val="none" w:sz="0" w:space="0" w:color="auto"/>
        <w:right w:val="none" w:sz="0" w:space="0" w:color="auto"/>
      </w:divBdr>
    </w:div>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18" Type="http://schemas.openxmlformats.org/officeDocument/2006/relationships/hyperlink" Target="http://www.thegef.org/gef/node/1325" TargetMode="External"/><Relationship Id="rId26" Type="http://schemas.openxmlformats.org/officeDocument/2006/relationships/image" Target="media/image6.png"/><Relationship Id="rId39"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http://www.thegef.org/gef/sites/thegef.org/files/documents/GEF.R.5.12.Rev_.1.pdf" TargetMode="External"/><Relationship Id="rId34" Type="http://schemas.openxmlformats.org/officeDocument/2006/relationships/image" Target="media/image14.png"/><Relationship Id="rId42"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1.jpeg"/><Relationship Id="rId17" Type="http://schemas.openxmlformats.org/officeDocument/2006/relationships/hyperlink" Target="http://www.thegef.org/gef/policy/incremental_costs" TargetMode="External"/><Relationship Id="rId25" Type="http://schemas.openxmlformats.org/officeDocument/2006/relationships/image" Target="media/image5.png"/><Relationship Id="rId33" Type="http://schemas.openxmlformats.org/officeDocument/2006/relationships/image" Target="media/image13.png"/><Relationship Id="rId38" Type="http://schemas.openxmlformats.org/officeDocument/2006/relationships/image" Target="media/image16.png"/><Relationship Id="rId2" Type="http://schemas.openxmlformats.org/officeDocument/2006/relationships/customXml" Target="../customXml/item2.xml"/><Relationship Id="rId16" Type="http://schemas.openxmlformats.org/officeDocument/2006/relationships/hyperlink" Target="http://www.thegef.org/gef/sites/thegef.org/files/documents/document/gef-fee-policy.pdf" TargetMode="External"/><Relationship Id="rId20" Type="http://schemas.openxmlformats.org/officeDocument/2006/relationships/hyperlink" Target="http://www.thegef.org/gef/GEB" TargetMode="External"/><Relationship Id="rId29" Type="http://schemas.openxmlformats.org/officeDocument/2006/relationships/image" Target="media/image9.pn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thegef.org/gef/home" TargetMode="External"/><Relationship Id="rId24" Type="http://schemas.openxmlformats.org/officeDocument/2006/relationships/image" Target="media/image4.png"/><Relationship Id="rId32" Type="http://schemas.openxmlformats.org/officeDocument/2006/relationships/image" Target="media/image12.png"/><Relationship Id="rId37" Type="http://schemas.openxmlformats.org/officeDocument/2006/relationships/image" Target="media/image15.jpeg"/><Relationship Id="rId40" Type="http://schemas.openxmlformats.org/officeDocument/2006/relationships/footer" Target="footer2.xml"/><Relationship Id="rId5" Type="http://schemas.openxmlformats.org/officeDocument/2006/relationships/numbering" Target="numbering.xml"/><Relationship Id="rId15" Type="http://schemas.openxmlformats.org/officeDocument/2006/relationships/hyperlink" Target="http://www.thegef.org/gef/policy/co-financing" TargetMode="External"/><Relationship Id="rId23" Type="http://schemas.openxmlformats.org/officeDocument/2006/relationships/image" Target="media/image3.png"/><Relationship Id="rId28" Type="http://schemas.openxmlformats.org/officeDocument/2006/relationships/image" Target="media/image8.png"/><Relationship Id="rId36" Type="http://schemas.openxmlformats.org/officeDocument/2006/relationships/hyperlink" Target="http://www.thegef.org/gef/policy/gender" TargetMode="External"/><Relationship Id="rId10" Type="http://schemas.openxmlformats.org/officeDocument/2006/relationships/endnotes" Target="endnotes.xml"/><Relationship Id="rId19" Type="http://schemas.openxmlformats.org/officeDocument/2006/relationships/hyperlink" Target="http://www.thegef.org/gef/policy/co-financing" TargetMode="External"/><Relationship Id="rId31" Type="http://schemas.openxmlformats.org/officeDocument/2006/relationships/image" Target="media/image11.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thegef.org/gef/policy/co-financing" TargetMode="External"/><Relationship Id="rId22" Type="http://schemas.openxmlformats.org/officeDocument/2006/relationships/image" Target="media/image2.jpeg"/><Relationship Id="rId27" Type="http://schemas.openxmlformats.org/officeDocument/2006/relationships/image" Target="media/image7.png"/><Relationship Id="rId30" Type="http://schemas.openxmlformats.org/officeDocument/2006/relationships/image" Target="media/image10.png"/><Relationship Id="rId35" Type="http://schemas.openxmlformats.org/officeDocument/2006/relationships/hyperlink" Target="http://www.thegef.org/gef/sites/thegef.org/files/documents/document/Public_Involvement_Policy.Dec_1_2011_rev_PB.pdf"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web.undp.org/evaluation/guidance.shtml" TargetMode="External"/><Relationship Id="rId2" Type="http://schemas.openxmlformats.org/officeDocument/2006/relationships/hyperlink" Target="http://www.thegef.org/gef/content/did-you-know-%E2%80%A6-convention-biological-diversity-has-agreed-20-targets-aka-aichi-targets-achie" TargetMode="External"/><Relationship Id="rId1" Type="http://schemas.openxmlformats.org/officeDocument/2006/relationships/hyperlink" Target="https://www.thegef.org/gef/sites/thegef.org/files/documents/document/GEF6%20Results%20Framework%20for%20GEFTF%20and%20LDCF.SCCF_.pdf"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FSP CEO Endorsement document</DocPrefix>
    <GEFID xmlns="ceb00776-aa5c-4fc8-b6fe-5f035152e4b6">9566</GEFID>
    <ProjectType xmlns="ceb00776-aa5c-4fc8-b6fe-5f035152e4b6">FSP</ProjectType>
    <GEFProjectID xmlns="ceb00776-aa5c-4fc8-b6fe-5f035152e4b6">40dde65d-df7c-e811-8124-3863bb2e1360</GEFProjectID>
    <DocActive xmlns="ceb00776-aa5c-4fc8-b6fe-5f035152e4b6">No</DocActive>
    <DocCategory xmlns="ceb00776-aa5c-4fc8-b6fe-5f035152e4b6">Project Document</DocCategory>
    <FocalArea xmlns="ceb00776-aa5c-4fc8-b6fe-5f035152e4b6">International Waters</FocalArea>
    <DocType xmlns="ceb00776-aa5c-4fc8-b6fe-5f035152e4b6">Roadmap</DocType>
    <ProjectTitle xmlns="ceb00776-aa5c-4fc8-b6fe-5f035152e4b6">Integrated Management of Water Resources of the Mira-Mataje and Carchi-Guaitara, Colombia–Ecuador Binational Basins </ProjectTitle>
    <TrustFundType xmlns="ceb00776-aa5c-4fc8-b6fe-5f035152e4b6">GET</TrustFundType>
    <TaxCatchAll xmlns="3e02667f-0271-471b-bd6e-11a2e16def1d" xsi:nil="true"/>
    <DocumentTitle xmlns="ceb00776-aa5c-4fc8-b6fe-5f035152e4b6">PIMS 5753 IW Mira Mataje CEO Endorsement 27042020</DocumentTitle>
  </documentManagement>
</p:propertie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1A2FC1-CFBD-4D64-B387-4EB441547CB9}">
  <ds:schemaRefs>
    <ds:schemaRef ds:uri="http://schemas.microsoft.com/sharepoint/v3/contenttype/forms"/>
  </ds:schemaRefs>
</ds:datastoreItem>
</file>

<file path=customXml/itemProps2.xml><?xml version="1.0" encoding="utf-8"?>
<ds:datastoreItem xmlns:ds="http://schemas.openxmlformats.org/officeDocument/2006/customXml" ds:itemID="{00ED160A-3ED0-4EB7-ACC4-A36F5C2B179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4DAEBED-8E0F-4AAF-967F-70CE705B6700}"/>
</file>

<file path=customXml/itemProps4.xml><?xml version="1.0" encoding="utf-8"?>
<ds:datastoreItem xmlns:ds="http://schemas.openxmlformats.org/officeDocument/2006/customXml" ds:itemID="{F97A6F44-8CB4-4C02-8125-7DAAC02DF7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81</TotalTime>
  <Pages>89</Pages>
  <Words>27736</Words>
  <Characters>158099</Characters>
  <Application>Microsoft Office Word</Application>
  <DocSecurity>0</DocSecurity>
  <Lines>1317</Lines>
  <Paragraphs>370</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The World Bank Group</Company>
  <LinksUpToDate>false</LinksUpToDate>
  <CharactersWithSpaces>185465</CharactersWithSpaces>
  <SharedDoc>false</SharedDoc>
  <HLinks>
    <vt:vector size="84" baseType="variant">
      <vt:variant>
        <vt:i4>7667809</vt:i4>
      </vt:variant>
      <vt:variant>
        <vt:i4>868</vt:i4>
      </vt:variant>
      <vt:variant>
        <vt:i4>0</vt:i4>
      </vt:variant>
      <vt:variant>
        <vt:i4>5</vt:i4>
      </vt:variant>
      <vt:variant>
        <vt:lpwstr>http://www.thegef.org/gef/policy/gender</vt:lpwstr>
      </vt:variant>
      <vt:variant>
        <vt:lpwstr/>
      </vt:variant>
      <vt:variant>
        <vt:i4>7798909</vt:i4>
      </vt:variant>
      <vt:variant>
        <vt:i4>838</vt:i4>
      </vt:variant>
      <vt:variant>
        <vt:i4>0</vt:i4>
      </vt:variant>
      <vt:variant>
        <vt:i4>5</vt:i4>
      </vt:variant>
      <vt:variant>
        <vt:lpwstr>http://www.thegef.org/gef/sites/thegef.org/files/documents/document/Public_Involvement_Policy.Dec_1_2011_rev_PB.pdf</vt:lpwstr>
      </vt:variant>
      <vt:variant>
        <vt:lpwstr/>
      </vt:variant>
      <vt:variant>
        <vt:i4>7209053</vt:i4>
      </vt:variant>
      <vt:variant>
        <vt:i4>829</vt:i4>
      </vt:variant>
      <vt:variant>
        <vt:i4>0</vt:i4>
      </vt:variant>
      <vt:variant>
        <vt:i4>5</vt:i4>
      </vt:variant>
      <vt:variant>
        <vt:lpwstr>http://www.thegef.org/gef/sites/thegef.org/files/documents/GEF.R.5.12.Rev_.1.pdf</vt:lpwstr>
      </vt:variant>
      <vt:variant>
        <vt:lpwstr/>
      </vt:variant>
      <vt:variant>
        <vt:i4>196695</vt:i4>
      </vt:variant>
      <vt:variant>
        <vt:i4>826</vt:i4>
      </vt:variant>
      <vt:variant>
        <vt:i4>0</vt:i4>
      </vt:variant>
      <vt:variant>
        <vt:i4>5</vt:i4>
      </vt:variant>
      <vt:variant>
        <vt:lpwstr>http://www.thegef.org/gef/GEB</vt:lpwstr>
      </vt:variant>
      <vt:variant>
        <vt:lpwstr/>
      </vt:variant>
      <vt:variant>
        <vt:i4>5373952</vt:i4>
      </vt:variant>
      <vt:variant>
        <vt:i4>823</vt:i4>
      </vt:variant>
      <vt:variant>
        <vt:i4>0</vt:i4>
      </vt:variant>
      <vt:variant>
        <vt:i4>5</vt:i4>
      </vt:variant>
      <vt:variant>
        <vt:lpwstr>http://www.thegef.org/gef/policy/co-financing</vt:lpwstr>
      </vt:variant>
      <vt:variant>
        <vt:lpwstr/>
      </vt:variant>
      <vt:variant>
        <vt:i4>7274534</vt:i4>
      </vt:variant>
      <vt:variant>
        <vt:i4>820</vt:i4>
      </vt:variant>
      <vt:variant>
        <vt:i4>0</vt:i4>
      </vt:variant>
      <vt:variant>
        <vt:i4>5</vt:i4>
      </vt:variant>
      <vt:variant>
        <vt:lpwstr>http://www.thegef.org/gef/node/1325</vt:lpwstr>
      </vt:variant>
      <vt:variant>
        <vt:lpwstr/>
      </vt:variant>
      <vt:variant>
        <vt:i4>6815834</vt:i4>
      </vt:variant>
      <vt:variant>
        <vt:i4>817</vt:i4>
      </vt:variant>
      <vt:variant>
        <vt:i4>0</vt:i4>
      </vt:variant>
      <vt:variant>
        <vt:i4>5</vt:i4>
      </vt:variant>
      <vt:variant>
        <vt:lpwstr>http://www.thegef.org/gef/policy/incremental_costs</vt:lpwstr>
      </vt:variant>
      <vt:variant>
        <vt:lpwstr/>
      </vt:variant>
      <vt:variant>
        <vt:i4>6815864</vt:i4>
      </vt:variant>
      <vt:variant>
        <vt:i4>743</vt:i4>
      </vt:variant>
      <vt:variant>
        <vt:i4>0</vt:i4>
      </vt:variant>
      <vt:variant>
        <vt:i4>5</vt:i4>
      </vt:variant>
      <vt:variant>
        <vt:lpwstr>http://www.thegef.org/gef/sites/thegef.org/files/documents/document/gef-fee-policy.pdf</vt:lpwstr>
      </vt:variant>
      <vt:variant>
        <vt:lpwstr/>
      </vt:variant>
      <vt:variant>
        <vt:i4>5373952</vt:i4>
      </vt:variant>
      <vt:variant>
        <vt:i4>396</vt:i4>
      </vt:variant>
      <vt:variant>
        <vt:i4>0</vt:i4>
      </vt:variant>
      <vt:variant>
        <vt:i4>5</vt:i4>
      </vt:variant>
      <vt:variant>
        <vt:lpwstr>http://www.thegef.org/gef/policy/co-financing</vt:lpwstr>
      </vt:variant>
      <vt:variant>
        <vt:lpwstr/>
      </vt:variant>
      <vt:variant>
        <vt:i4>5373952</vt:i4>
      </vt:variant>
      <vt:variant>
        <vt:i4>393</vt:i4>
      </vt:variant>
      <vt:variant>
        <vt:i4>0</vt:i4>
      </vt:variant>
      <vt:variant>
        <vt:i4>5</vt:i4>
      </vt:variant>
      <vt:variant>
        <vt:lpwstr>http://www.thegef.org/gef/policy/co-financing</vt:lpwstr>
      </vt:variant>
      <vt:variant>
        <vt:lpwstr/>
      </vt:variant>
      <vt:variant>
        <vt:i4>6750250</vt:i4>
      </vt:variant>
      <vt:variant>
        <vt:i4>47</vt:i4>
      </vt:variant>
      <vt:variant>
        <vt:i4>0</vt:i4>
      </vt:variant>
      <vt:variant>
        <vt:i4>5</vt:i4>
      </vt:variant>
      <vt:variant>
        <vt:lpwstr>https://www.thegef.org/gef/sites/thegef.org/AppData/Local/Microsoft/Windows/Temporary Internet Files/AppData/Local/Microsoft/Windows/Temporary Internet Files/Content.Outlook/5RRT28VG/refer to the excerpts on GEF 6 Results Frameworks for GETF, LDCF and SCCF.</vt:lpwstr>
      </vt:variant>
      <vt:variant>
        <vt:lpwstr/>
      </vt:variant>
      <vt:variant>
        <vt:i4>7077941</vt:i4>
      </vt:variant>
      <vt:variant>
        <vt:i4>4</vt:i4>
      </vt:variant>
      <vt:variant>
        <vt:i4>0</vt:i4>
      </vt:variant>
      <vt:variant>
        <vt:i4>5</vt:i4>
      </vt:variant>
      <vt:variant>
        <vt:lpwstr>http://www.thegef.org/gef/home</vt:lpwstr>
      </vt:variant>
      <vt:variant>
        <vt:lpwstr/>
      </vt:variant>
      <vt:variant>
        <vt:i4>2818161</vt:i4>
      </vt:variant>
      <vt:variant>
        <vt:i4>3</vt:i4>
      </vt:variant>
      <vt:variant>
        <vt:i4>0</vt:i4>
      </vt:variant>
      <vt:variant>
        <vt:i4>5</vt:i4>
      </vt:variant>
      <vt:variant>
        <vt:lpwstr>http://www.thegef.org/gef/content/did-you-know-%E2%80%A6-convention-biological-diversity-has-agreed-20-targets-aka-aichi-targets-achie</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Ramon</dc:creator>
  <cp:keywords/>
  <cp:lastModifiedBy>Carline Jean-Louis</cp:lastModifiedBy>
  <cp:revision>3</cp:revision>
  <cp:lastPrinted>2015-12-18T18:51:00Z</cp:lastPrinted>
  <dcterms:created xsi:type="dcterms:W3CDTF">2020-04-28T16:49:00Z</dcterms:created>
  <dcterms:modified xsi:type="dcterms:W3CDTF">2020-04-28T18:09:00Z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